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2.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195F0" w14:textId="202DD9AB" w:rsidR="009829C7" w:rsidRPr="009A45F4" w:rsidRDefault="009829C7" w:rsidP="00A476A2">
      <w:pPr>
        <w:jc w:val="center"/>
        <w:rPr>
          <w:rFonts w:asciiTheme="minorHAnsi" w:hAnsiTheme="minorHAnsi" w:cstheme="minorHAnsi"/>
          <w:b/>
          <w:bCs/>
          <w:sz w:val="28"/>
          <w:szCs w:val="28"/>
          <w:lang w:val="es-ES_tradnl"/>
        </w:rPr>
      </w:pPr>
    </w:p>
    <w:p w14:paraId="11851A21" w14:textId="77777777" w:rsidR="009829C7" w:rsidRPr="009A45F4" w:rsidRDefault="009829C7" w:rsidP="00A476A2">
      <w:pPr>
        <w:jc w:val="center"/>
        <w:rPr>
          <w:rFonts w:asciiTheme="minorHAnsi" w:hAnsiTheme="minorHAnsi" w:cstheme="minorHAnsi"/>
          <w:b/>
          <w:bCs/>
          <w:sz w:val="28"/>
          <w:szCs w:val="28"/>
          <w:lang w:val="es-ES_tradnl"/>
        </w:rPr>
      </w:pPr>
    </w:p>
    <w:p w14:paraId="7E6217BD" w14:textId="77777777" w:rsidR="009829C7" w:rsidRPr="009A45F4" w:rsidRDefault="009829C7" w:rsidP="00A476A2">
      <w:pPr>
        <w:jc w:val="center"/>
        <w:rPr>
          <w:rFonts w:asciiTheme="minorHAnsi" w:hAnsiTheme="minorHAnsi" w:cstheme="minorHAnsi"/>
          <w:b/>
          <w:bCs/>
          <w:sz w:val="28"/>
          <w:szCs w:val="28"/>
          <w:lang w:val="es-ES_tradnl"/>
        </w:rPr>
      </w:pPr>
    </w:p>
    <w:p w14:paraId="6A2DCB19" w14:textId="77777777" w:rsidR="009829C7" w:rsidRPr="009A45F4" w:rsidRDefault="009829C7" w:rsidP="00A476A2">
      <w:pPr>
        <w:jc w:val="center"/>
        <w:rPr>
          <w:rFonts w:asciiTheme="minorHAnsi" w:hAnsiTheme="minorHAnsi" w:cstheme="minorHAnsi"/>
          <w:b/>
          <w:bCs/>
          <w:sz w:val="28"/>
          <w:szCs w:val="28"/>
          <w:lang w:val="es-ES_tradnl"/>
        </w:rPr>
      </w:pPr>
    </w:p>
    <w:p w14:paraId="0DB6AF91" w14:textId="6BC53C4C" w:rsidR="009829C7" w:rsidRPr="00A476A2" w:rsidRDefault="00F826D8" w:rsidP="00A476A2">
      <w:pPr>
        <w:jc w:val="center"/>
        <w:rPr>
          <w:rFonts w:asciiTheme="minorHAnsi" w:hAnsiTheme="minorHAnsi" w:cstheme="minorHAnsi"/>
          <w:b/>
          <w:bCs/>
          <w:sz w:val="28"/>
          <w:szCs w:val="28"/>
          <w:lang w:val="es-ES_tradnl"/>
        </w:rPr>
      </w:pPr>
      <w:r w:rsidRPr="00A476A2">
        <w:rPr>
          <w:noProof/>
          <w:lang w:val="en-US"/>
        </w:rPr>
        <w:drawing>
          <wp:inline distT="0" distB="0" distL="0" distR="0" wp14:anchorId="08A72D91" wp14:editId="599545F8">
            <wp:extent cx="3817039" cy="169200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3817039" cy="1692000"/>
                    </a:xfrm>
                    <a:prstGeom prst="rect">
                      <a:avLst/>
                    </a:prstGeom>
                  </pic:spPr>
                </pic:pic>
              </a:graphicData>
            </a:graphic>
          </wp:inline>
        </w:drawing>
      </w:r>
    </w:p>
    <w:p w14:paraId="4AD45AC6" w14:textId="1F3BD6B8" w:rsidR="00F826D8" w:rsidRPr="00A476A2" w:rsidRDefault="00F826D8" w:rsidP="00A476A2">
      <w:pPr>
        <w:jc w:val="center"/>
        <w:rPr>
          <w:rFonts w:asciiTheme="minorHAnsi" w:hAnsiTheme="minorHAnsi" w:cstheme="minorHAnsi"/>
          <w:b/>
          <w:bCs/>
          <w:sz w:val="28"/>
          <w:szCs w:val="28"/>
          <w:lang w:val="es-ES_tradnl"/>
        </w:rPr>
      </w:pPr>
    </w:p>
    <w:p w14:paraId="55F91303" w14:textId="4F5B38B9" w:rsidR="00F826D8" w:rsidRPr="00A476A2" w:rsidRDefault="00F826D8" w:rsidP="00A476A2">
      <w:pPr>
        <w:jc w:val="center"/>
        <w:rPr>
          <w:rFonts w:asciiTheme="minorHAnsi" w:hAnsiTheme="minorHAnsi" w:cstheme="minorHAnsi"/>
          <w:b/>
          <w:bCs/>
          <w:sz w:val="28"/>
          <w:szCs w:val="28"/>
          <w:lang w:val="es-ES_tradnl"/>
        </w:rPr>
      </w:pPr>
    </w:p>
    <w:p w14:paraId="799BFADA" w14:textId="77777777" w:rsidR="00F826D8" w:rsidRPr="00A476A2" w:rsidRDefault="00F826D8" w:rsidP="00A476A2">
      <w:pPr>
        <w:jc w:val="center"/>
        <w:rPr>
          <w:rFonts w:asciiTheme="minorHAnsi" w:hAnsiTheme="minorHAnsi" w:cstheme="minorHAnsi"/>
          <w:b/>
          <w:bCs/>
          <w:sz w:val="28"/>
          <w:szCs w:val="28"/>
          <w:lang w:val="es-ES_tradnl"/>
        </w:rPr>
      </w:pPr>
    </w:p>
    <w:p w14:paraId="02FB8117" w14:textId="46130B52" w:rsidR="009829C7" w:rsidRPr="00A476A2" w:rsidRDefault="004116F7" w:rsidP="00A476A2">
      <w:pPr>
        <w:jc w:val="center"/>
        <w:rPr>
          <w:rFonts w:asciiTheme="minorHAnsi" w:hAnsiTheme="minorHAnsi" w:cstheme="minorHAnsi"/>
          <w:b/>
          <w:bCs/>
          <w:color w:val="4472C4" w:themeColor="accent1"/>
          <w:sz w:val="32"/>
          <w:szCs w:val="32"/>
          <w:lang w:val="es-ES_tradnl"/>
        </w:rPr>
      </w:pPr>
      <w:r w:rsidRPr="00A476A2">
        <w:rPr>
          <w:rFonts w:asciiTheme="minorHAnsi" w:hAnsiTheme="minorHAnsi" w:cstheme="minorHAnsi"/>
          <w:b/>
          <w:bCs/>
          <w:color w:val="4472C4" w:themeColor="accent1"/>
          <w:sz w:val="32"/>
          <w:szCs w:val="32"/>
          <w:lang w:val="es-ES_tradnl"/>
        </w:rPr>
        <w:t>INFORME DE PROGRESO DEL PROYECTO</w:t>
      </w:r>
    </w:p>
    <w:p w14:paraId="48880E4E" w14:textId="780845B8" w:rsidR="007040C3" w:rsidRPr="00A476A2" w:rsidRDefault="004116F7" w:rsidP="00A476A2">
      <w:pPr>
        <w:jc w:val="center"/>
        <w:rPr>
          <w:rFonts w:asciiTheme="minorHAnsi" w:hAnsiTheme="minorHAnsi" w:cstheme="minorHAnsi"/>
          <w:b/>
          <w:bCs/>
          <w:color w:val="4472C4" w:themeColor="accent1"/>
          <w:sz w:val="32"/>
          <w:szCs w:val="32"/>
          <w:lang w:val="es-ES_tradnl"/>
        </w:rPr>
      </w:pPr>
      <w:r w:rsidRPr="00A476A2">
        <w:rPr>
          <w:rFonts w:asciiTheme="minorHAnsi" w:hAnsiTheme="minorHAnsi" w:cstheme="minorHAnsi"/>
          <w:b/>
          <w:bCs/>
          <w:color w:val="4472C4" w:themeColor="accent1"/>
          <w:sz w:val="32"/>
          <w:szCs w:val="32"/>
          <w:lang w:val="es-ES_tradnl"/>
        </w:rPr>
        <w:t xml:space="preserve">SEMESTRE </w:t>
      </w:r>
      <w:r w:rsidR="004F1209" w:rsidRPr="00A476A2">
        <w:rPr>
          <w:rFonts w:asciiTheme="minorHAnsi" w:hAnsiTheme="minorHAnsi" w:cstheme="minorHAnsi"/>
          <w:b/>
          <w:bCs/>
          <w:color w:val="4472C4" w:themeColor="accent1"/>
          <w:sz w:val="32"/>
          <w:szCs w:val="32"/>
          <w:lang w:val="es-ES_tradnl"/>
        </w:rPr>
        <w:t xml:space="preserve">JULIO </w:t>
      </w:r>
      <w:r w:rsidRPr="00A476A2">
        <w:rPr>
          <w:rFonts w:asciiTheme="minorHAnsi" w:hAnsiTheme="minorHAnsi" w:cstheme="minorHAnsi"/>
          <w:b/>
          <w:bCs/>
          <w:color w:val="4472C4" w:themeColor="accent1"/>
          <w:sz w:val="32"/>
          <w:szCs w:val="32"/>
          <w:lang w:val="es-ES_tradnl"/>
        </w:rPr>
        <w:t xml:space="preserve">– </w:t>
      </w:r>
      <w:r w:rsidR="004F1209" w:rsidRPr="00A476A2">
        <w:rPr>
          <w:rFonts w:asciiTheme="minorHAnsi" w:hAnsiTheme="minorHAnsi" w:cstheme="minorHAnsi"/>
          <w:b/>
          <w:bCs/>
          <w:color w:val="4472C4" w:themeColor="accent1"/>
          <w:sz w:val="32"/>
          <w:szCs w:val="32"/>
          <w:lang w:val="es-ES_tradnl"/>
        </w:rPr>
        <w:t>DICIEMBRE</w:t>
      </w:r>
      <w:r w:rsidRPr="00A476A2">
        <w:rPr>
          <w:rFonts w:asciiTheme="minorHAnsi" w:hAnsiTheme="minorHAnsi" w:cstheme="minorHAnsi"/>
          <w:b/>
          <w:bCs/>
          <w:color w:val="4472C4" w:themeColor="accent1"/>
          <w:sz w:val="32"/>
          <w:szCs w:val="32"/>
          <w:lang w:val="es-ES_tradnl"/>
        </w:rPr>
        <w:t xml:space="preserve"> 2020</w:t>
      </w:r>
    </w:p>
    <w:p w14:paraId="38C99A1C" w14:textId="292A01C2"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4B92444C" w14:textId="4552E2C3"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17D233CD" w14:textId="7619F498"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5CC9631A" w14:textId="34EBCE43"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5554B6CE" w14:textId="2DF5EE34"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4EC013E9" w14:textId="39C8B560"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63E2F4A5" w14:textId="14D056CE"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179ECFCA" w14:textId="42963FA4"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19144674" w14:textId="39DF9BBE"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5266AC6D" w14:textId="47F1BAB9"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1F951EFB" w14:textId="36D23982"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39F4FE27" w14:textId="06C6F46A"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199B3C9C" w14:textId="7370E5B1"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4D2899E8" w14:textId="29A5349F"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41E07B59" w14:textId="5BE8D907"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0EDAB744" w14:textId="77B55762" w:rsidR="004116F7" w:rsidRPr="00A476A2" w:rsidRDefault="004116F7" w:rsidP="00A476A2">
      <w:pPr>
        <w:jc w:val="center"/>
        <w:rPr>
          <w:rFonts w:asciiTheme="minorHAnsi" w:hAnsiTheme="minorHAnsi" w:cstheme="minorHAnsi"/>
          <w:b/>
          <w:bCs/>
          <w:color w:val="4472C4" w:themeColor="accent1"/>
          <w:sz w:val="32"/>
          <w:szCs w:val="32"/>
          <w:lang w:val="es-ES_tradnl"/>
        </w:rPr>
      </w:pPr>
    </w:p>
    <w:p w14:paraId="02E646D6" w14:textId="69B14A44" w:rsidR="004116F7" w:rsidRPr="00A476A2" w:rsidRDefault="004F1209" w:rsidP="00A476A2">
      <w:pPr>
        <w:jc w:val="center"/>
        <w:rPr>
          <w:rFonts w:asciiTheme="minorHAnsi" w:hAnsiTheme="minorHAnsi" w:cstheme="minorHAnsi"/>
          <w:b/>
          <w:bCs/>
          <w:color w:val="4472C4" w:themeColor="accent1"/>
          <w:sz w:val="32"/>
          <w:szCs w:val="22"/>
          <w:lang w:val="es-ES_tradnl"/>
        </w:rPr>
      </w:pPr>
      <w:r w:rsidRPr="00A476A2">
        <w:rPr>
          <w:rFonts w:asciiTheme="minorHAnsi" w:hAnsiTheme="minorHAnsi" w:cstheme="minorHAnsi"/>
          <w:b/>
          <w:bCs/>
          <w:color w:val="4472C4" w:themeColor="accent1"/>
          <w:sz w:val="32"/>
          <w:szCs w:val="32"/>
          <w:lang w:val="es-ES_tradnl"/>
        </w:rPr>
        <w:t>Diciembre</w:t>
      </w:r>
      <w:r w:rsidR="00674F78" w:rsidRPr="00A476A2">
        <w:rPr>
          <w:rFonts w:asciiTheme="minorHAnsi" w:hAnsiTheme="minorHAnsi" w:cstheme="minorHAnsi"/>
          <w:b/>
          <w:bCs/>
          <w:color w:val="4472C4" w:themeColor="accent1"/>
          <w:sz w:val="32"/>
          <w:szCs w:val="32"/>
          <w:lang w:val="es-ES_tradnl"/>
        </w:rPr>
        <w:t xml:space="preserve"> 2020</w:t>
      </w:r>
    </w:p>
    <w:p w14:paraId="770D808E" w14:textId="77777777" w:rsidR="009829C7" w:rsidRPr="00A476A2" w:rsidRDefault="009829C7" w:rsidP="00A476A2">
      <w:pPr>
        <w:jc w:val="center"/>
        <w:rPr>
          <w:rFonts w:asciiTheme="minorHAnsi" w:hAnsiTheme="minorHAnsi" w:cstheme="minorHAnsi"/>
          <w:b/>
          <w:bCs/>
          <w:sz w:val="28"/>
          <w:szCs w:val="28"/>
          <w:lang w:val="es-ES_tradnl"/>
        </w:rPr>
      </w:pPr>
    </w:p>
    <w:p w14:paraId="7B06875F" w14:textId="2D66BCF7" w:rsidR="00B520D6" w:rsidRPr="00A476A2" w:rsidRDefault="00411F28" w:rsidP="00A476A2">
      <w:pPr>
        <w:jc w:val="left"/>
        <w:rPr>
          <w:rFonts w:asciiTheme="minorHAnsi" w:hAnsiTheme="minorHAnsi" w:cstheme="minorHAnsi"/>
          <w:b/>
          <w:bCs/>
          <w:color w:val="4472C4" w:themeColor="accent1"/>
          <w:sz w:val="24"/>
          <w:lang w:val="es-ES_tradnl"/>
        </w:rPr>
      </w:pPr>
      <w:r w:rsidRPr="00A476A2">
        <w:rPr>
          <w:rFonts w:asciiTheme="minorHAnsi" w:hAnsiTheme="minorHAnsi" w:cstheme="minorHAnsi"/>
          <w:b/>
          <w:bCs/>
          <w:color w:val="4472C4" w:themeColor="accent1"/>
          <w:sz w:val="24"/>
          <w:lang w:val="es-ES_tradnl"/>
        </w:rPr>
        <w:lastRenderedPageBreak/>
        <w:t>CONTENIDO</w:t>
      </w:r>
    </w:p>
    <w:p w14:paraId="596C0AFF" w14:textId="77777777" w:rsidR="00411F28" w:rsidRPr="00A476A2" w:rsidRDefault="00411F28" w:rsidP="00A476A2">
      <w:pPr>
        <w:jc w:val="left"/>
        <w:rPr>
          <w:rFonts w:asciiTheme="minorHAnsi" w:hAnsiTheme="minorHAnsi" w:cstheme="minorHAnsi"/>
          <w:b/>
          <w:bCs/>
          <w:color w:val="4472C4" w:themeColor="accent1"/>
          <w:sz w:val="24"/>
          <w:lang w:val="es-ES_tradnl"/>
        </w:rPr>
      </w:pPr>
    </w:p>
    <w:p w14:paraId="520D0812" w14:textId="406E8EA8" w:rsidR="0090523E" w:rsidRPr="00A476A2" w:rsidRDefault="00751786" w:rsidP="00A476A2">
      <w:pPr>
        <w:pStyle w:val="TDC1"/>
        <w:rPr>
          <w:rFonts w:asciiTheme="minorHAnsi" w:eastAsiaTheme="minorEastAsia" w:hAnsiTheme="minorHAnsi" w:cstheme="minorBidi"/>
          <w:noProof/>
          <w:sz w:val="22"/>
          <w:szCs w:val="22"/>
          <w:lang w:val="en-US"/>
        </w:rPr>
      </w:pPr>
      <w:r w:rsidRPr="00A476A2">
        <w:rPr>
          <w:rFonts w:asciiTheme="minorHAnsi" w:hAnsiTheme="minorHAnsi"/>
          <w:b/>
          <w:bCs/>
          <w:color w:val="4472C4" w:themeColor="accent1"/>
          <w:sz w:val="28"/>
          <w:szCs w:val="28"/>
          <w:lang w:val="es-ES_tradnl"/>
        </w:rPr>
        <w:fldChar w:fldCharType="begin"/>
      </w:r>
      <w:r w:rsidRPr="00A476A2">
        <w:rPr>
          <w:rFonts w:asciiTheme="minorHAnsi" w:hAnsiTheme="minorHAnsi"/>
          <w:b/>
          <w:bCs/>
          <w:color w:val="4472C4" w:themeColor="accent1"/>
          <w:sz w:val="28"/>
          <w:szCs w:val="28"/>
          <w:lang w:val="es-ES_tradnl"/>
        </w:rPr>
        <w:instrText xml:space="preserve"> TOC \o "1-3" \h \z \u </w:instrText>
      </w:r>
      <w:r w:rsidRPr="00A476A2">
        <w:rPr>
          <w:rFonts w:asciiTheme="minorHAnsi" w:hAnsiTheme="minorHAnsi"/>
          <w:b/>
          <w:bCs/>
          <w:color w:val="4472C4" w:themeColor="accent1"/>
          <w:sz w:val="28"/>
          <w:szCs w:val="28"/>
          <w:lang w:val="es-ES_tradnl"/>
        </w:rPr>
        <w:fldChar w:fldCharType="separate"/>
      </w:r>
      <w:hyperlink w:anchor="_Toc59331136" w:history="1">
        <w:r w:rsidR="0090523E" w:rsidRPr="00A476A2">
          <w:rPr>
            <w:rStyle w:val="Hipervnculo"/>
            <w:rFonts w:cstheme="minorHAnsi"/>
            <w:noProof/>
            <w:lang w:val="es-ES_tradnl"/>
          </w:rPr>
          <w:t>1.</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INFORMACIÓN GENERAL</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_Toc59331136 \h </w:instrText>
        </w:r>
        <w:r w:rsidR="0090523E" w:rsidRPr="00A476A2">
          <w:rPr>
            <w:noProof/>
            <w:webHidden/>
          </w:rPr>
        </w:r>
        <w:r w:rsidR="0090523E" w:rsidRPr="00A476A2">
          <w:rPr>
            <w:noProof/>
            <w:webHidden/>
          </w:rPr>
          <w:fldChar w:fldCharType="separate"/>
        </w:r>
        <w:r w:rsidR="0090523E" w:rsidRPr="00A476A2">
          <w:rPr>
            <w:noProof/>
            <w:webHidden/>
          </w:rPr>
          <w:t>3</w:t>
        </w:r>
        <w:r w:rsidR="0090523E" w:rsidRPr="00A476A2">
          <w:rPr>
            <w:noProof/>
            <w:webHidden/>
          </w:rPr>
          <w:fldChar w:fldCharType="end"/>
        </w:r>
      </w:hyperlink>
    </w:p>
    <w:p w14:paraId="58FB7B92" w14:textId="36160512"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37" w:history="1">
        <w:r w:rsidR="0090523E" w:rsidRPr="00A476A2">
          <w:rPr>
            <w:rStyle w:val="Hipervnculo"/>
            <w:rFonts w:cstheme="minorHAnsi"/>
            <w:noProof/>
            <w:lang w:val="es-ES_tradnl"/>
          </w:rPr>
          <w:t>2.</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BREVE DESCRIPCIÓN DEL PROYECTO</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_Toc59331137 \h </w:instrText>
        </w:r>
        <w:r w:rsidR="0090523E" w:rsidRPr="00A476A2">
          <w:rPr>
            <w:noProof/>
            <w:webHidden/>
          </w:rPr>
        </w:r>
        <w:r w:rsidR="0090523E" w:rsidRPr="00A476A2">
          <w:rPr>
            <w:noProof/>
            <w:webHidden/>
          </w:rPr>
          <w:fldChar w:fldCharType="separate"/>
        </w:r>
        <w:r w:rsidR="0090523E" w:rsidRPr="00A476A2">
          <w:rPr>
            <w:noProof/>
            <w:webHidden/>
          </w:rPr>
          <w:t>4</w:t>
        </w:r>
        <w:r w:rsidR="0090523E" w:rsidRPr="00A476A2">
          <w:rPr>
            <w:noProof/>
            <w:webHidden/>
          </w:rPr>
          <w:fldChar w:fldCharType="end"/>
        </w:r>
      </w:hyperlink>
    </w:p>
    <w:p w14:paraId="42C0727F" w14:textId="210640E0"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38" w:history="1">
        <w:r w:rsidR="0090523E" w:rsidRPr="00A476A2">
          <w:rPr>
            <w:rStyle w:val="Hipervnculo"/>
            <w:rFonts w:cstheme="minorHAnsi"/>
            <w:noProof/>
            <w:lang w:val="es-ES_tradnl"/>
          </w:rPr>
          <w:t>3.</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INFORMACIÓN PROGRAMÁTICA Y FINANCIERA</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_Toc59331138 \h </w:instrText>
        </w:r>
        <w:r w:rsidR="0090523E" w:rsidRPr="00A476A2">
          <w:rPr>
            <w:noProof/>
            <w:webHidden/>
          </w:rPr>
        </w:r>
        <w:r w:rsidR="0090523E" w:rsidRPr="00A476A2">
          <w:rPr>
            <w:noProof/>
            <w:webHidden/>
          </w:rPr>
          <w:fldChar w:fldCharType="separate"/>
        </w:r>
        <w:r w:rsidR="0090523E" w:rsidRPr="00A476A2">
          <w:rPr>
            <w:noProof/>
            <w:webHidden/>
          </w:rPr>
          <w:t>5</w:t>
        </w:r>
        <w:r w:rsidR="0090523E" w:rsidRPr="00A476A2">
          <w:rPr>
            <w:noProof/>
            <w:webHidden/>
          </w:rPr>
          <w:fldChar w:fldCharType="end"/>
        </w:r>
      </w:hyperlink>
    </w:p>
    <w:p w14:paraId="6BF53F89" w14:textId="32906FF1"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39" w:history="1">
        <w:r w:rsidR="0090523E" w:rsidRPr="00A476A2">
          <w:rPr>
            <w:rStyle w:val="Hipervnculo"/>
            <w:rFonts w:cstheme="minorHAnsi"/>
            <w:noProof/>
            <w:lang w:val="es-ES_tradnl"/>
          </w:rPr>
          <w:t>4.</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RESUMEN DE LOS PRINCIPALES LOGROS DE LOS COMPONENTES Y/O RESULTADOS DURANTE EL PERIODO EN FUNCION DEL MARCO DE RESULTADOS DEL PROYECTO</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_Toc59331139 \h </w:instrText>
        </w:r>
        <w:r w:rsidR="0090523E" w:rsidRPr="00A476A2">
          <w:rPr>
            <w:noProof/>
            <w:webHidden/>
          </w:rPr>
        </w:r>
        <w:r w:rsidR="0090523E" w:rsidRPr="00A476A2">
          <w:rPr>
            <w:noProof/>
            <w:webHidden/>
          </w:rPr>
          <w:fldChar w:fldCharType="separate"/>
        </w:r>
        <w:r w:rsidR="0090523E" w:rsidRPr="00A476A2">
          <w:rPr>
            <w:noProof/>
            <w:webHidden/>
          </w:rPr>
          <w:t>7</w:t>
        </w:r>
        <w:r w:rsidR="0090523E" w:rsidRPr="00A476A2">
          <w:rPr>
            <w:noProof/>
            <w:webHidden/>
          </w:rPr>
          <w:fldChar w:fldCharType="end"/>
        </w:r>
      </w:hyperlink>
    </w:p>
    <w:p w14:paraId="3A935CF6" w14:textId="252AC3FA"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40" w:history="1">
        <w:r w:rsidR="0090523E" w:rsidRPr="00A476A2">
          <w:rPr>
            <w:rStyle w:val="Hipervnculo"/>
            <w:rFonts w:cstheme="minorHAnsi"/>
            <w:noProof/>
            <w:lang w:val="es-ES_tradnl"/>
          </w:rPr>
          <w:t>5.</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PROGRESO DE PRODUCTOS Y ACTIVIDADES DEL PROYECTO</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_Toc59331140 \h </w:instrText>
        </w:r>
        <w:r w:rsidR="0090523E" w:rsidRPr="00A476A2">
          <w:rPr>
            <w:noProof/>
            <w:webHidden/>
          </w:rPr>
        </w:r>
        <w:r w:rsidR="0090523E" w:rsidRPr="00A476A2">
          <w:rPr>
            <w:noProof/>
            <w:webHidden/>
          </w:rPr>
          <w:fldChar w:fldCharType="separate"/>
        </w:r>
        <w:r w:rsidR="0090523E" w:rsidRPr="00A476A2">
          <w:rPr>
            <w:noProof/>
            <w:webHidden/>
          </w:rPr>
          <w:t>22</w:t>
        </w:r>
        <w:r w:rsidR="0090523E" w:rsidRPr="00A476A2">
          <w:rPr>
            <w:noProof/>
            <w:webHidden/>
          </w:rPr>
          <w:fldChar w:fldCharType="end"/>
        </w:r>
      </w:hyperlink>
    </w:p>
    <w:p w14:paraId="42621C50" w14:textId="4ED62318" w:rsidR="0090523E" w:rsidRPr="00A476A2" w:rsidRDefault="00216F97" w:rsidP="00A476A2">
      <w:pPr>
        <w:pStyle w:val="TDC2"/>
        <w:tabs>
          <w:tab w:val="left" w:pos="880"/>
          <w:tab w:val="right" w:leader="dot" w:pos="9016"/>
        </w:tabs>
        <w:rPr>
          <w:rFonts w:asciiTheme="minorHAnsi" w:eastAsiaTheme="minorEastAsia" w:hAnsiTheme="minorHAnsi" w:cstheme="minorBidi"/>
          <w:noProof/>
          <w:sz w:val="22"/>
          <w:szCs w:val="22"/>
          <w:lang w:val="en-US"/>
        </w:rPr>
      </w:pPr>
      <w:hyperlink w:anchor="_Toc59331141" w:history="1">
        <w:r w:rsidR="0090523E" w:rsidRPr="00A476A2">
          <w:rPr>
            <w:rStyle w:val="Hipervnculo"/>
            <w:noProof/>
            <w:lang w:val="es-ES_tradnl"/>
          </w:rPr>
          <w:t>1.1.</w:t>
        </w:r>
        <w:r w:rsidR="0090523E" w:rsidRPr="00A476A2">
          <w:rPr>
            <w:rFonts w:asciiTheme="minorHAnsi" w:eastAsiaTheme="minorEastAsia" w:hAnsiTheme="minorHAnsi" w:cstheme="minorBidi"/>
            <w:noProof/>
            <w:sz w:val="22"/>
            <w:szCs w:val="22"/>
            <w:lang w:val="en-US"/>
          </w:rPr>
          <w:tab/>
        </w:r>
        <w:r w:rsidR="0090523E" w:rsidRPr="00A476A2">
          <w:rPr>
            <w:rStyle w:val="Hipervnculo"/>
            <w:noProof/>
            <w:lang w:val="es-ES"/>
          </w:rPr>
          <w:t>Ecuador.</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_Toc59331141 \h </w:instrText>
        </w:r>
        <w:r w:rsidR="0090523E" w:rsidRPr="00A476A2">
          <w:rPr>
            <w:noProof/>
            <w:webHidden/>
          </w:rPr>
        </w:r>
        <w:r w:rsidR="0090523E" w:rsidRPr="00A476A2">
          <w:rPr>
            <w:noProof/>
            <w:webHidden/>
          </w:rPr>
          <w:fldChar w:fldCharType="separate"/>
        </w:r>
        <w:r w:rsidR="0090523E" w:rsidRPr="00A476A2">
          <w:rPr>
            <w:noProof/>
            <w:webHidden/>
          </w:rPr>
          <w:t>22</w:t>
        </w:r>
        <w:r w:rsidR="0090523E" w:rsidRPr="00A476A2">
          <w:rPr>
            <w:noProof/>
            <w:webHidden/>
          </w:rPr>
          <w:fldChar w:fldCharType="end"/>
        </w:r>
      </w:hyperlink>
    </w:p>
    <w:p w14:paraId="48E505D3" w14:textId="5570A5D6" w:rsidR="0090523E" w:rsidRPr="00A476A2" w:rsidRDefault="00216F97" w:rsidP="00A476A2">
      <w:pPr>
        <w:pStyle w:val="TDC2"/>
        <w:tabs>
          <w:tab w:val="left" w:pos="880"/>
          <w:tab w:val="right" w:leader="dot" w:pos="9016"/>
        </w:tabs>
        <w:rPr>
          <w:rFonts w:asciiTheme="minorHAnsi" w:eastAsiaTheme="minorEastAsia" w:hAnsiTheme="minorHAnsi" w:cstheme="minorBidi"/>
          <w:noProof/>
          <w:sz w:val="22"/>
          <w:szCs w:val="22"/>
          <w:lang w:val="en-US"/>
        </w:rPr>
      </w:pPr>
      <w:hyperlink w:anchor="_Toc59331142" w:history="1">
        <w:r w:rsidR="0090523E" w:rsidRPr="00A476A2">
          <w:rPr>
            <w:rStyle w:val="Hipervnculo"/>
            <w:noProof/>
            <w:lang w:val="es-ES_tradnl"/>
          </w:rPr>
          <w:t>1.2.</w:t>
        </w:r>
        <w:r w:rsidR="0090523E" w:rsidRPr="00A476A2">
          <w:rPr>
            <w:rFonts w:asciiTheme="minorHAnsi" w:eastAsiaTheme="minorEastAsia" w:hAnsiTheme="minorHAnsi" w:cstheme="minorBidi"/>
            <w:noProof/>
            <w:sz w:val="22"/>
            <w:szCs w:val="22"/>
            <w:lang w:val="en-US"/>
          </w:rPr>
          <w:tab/>
        </w:r>
        <w:r w:rsidR="0090523E" w:rsidRPr="00A476A2">
          <w:rPr>
            <w:rStyle w:val="Hipervnculo"/>
            <w:noProof/>
            <w:lang w:val="es-ES"/>
          </w:rPr>
          <w:t>Perú.</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_Toc59331142 \h </w:instrText>
        </w:r>
        <w:r w:rsidR="0090523E" w:rsidRPr="00A476A2">
          <w:rPr>
            <w:noProof/>
            <w:webHidden/>
          </w:rPr>
        </w:r>
        <w:r w:rsidR="0090523E" w:rsidRPr="00A476A2">
          <w:rPr>
            <w:noProof/>
            <w:webHidden/>
          </w:rPr>
          <w:fldChar w:fldCharType="separate"/>
        </w:r>
        <w:r w:rsidR="0090523E" w:rsidRPr="00A476A2">
          <w:rPr>
            <w:noProof/>
            <w:webHidden/>
          </w:rPr>
          <w:t>34</w:t>
        </w:r>
        <w:r w:rsidR="0090523E" w:rsidRPr="00A476A2">
          <w:rPr>
            <w:noProof/>
            <w:webHidden/>
          </w:rPr>
          <w:fldChar w:fldCharType="end"/>
        </w:r>
      </w:hyperlink>
    </w:p>
    <w:p w14:paraId="151D448D" w14:textId="5D8BAC67" w:rsidR="0090523E" w:rsidRPr="00A476A2" w:rsidRDefault="00216F97" w:rsidP="00A476A2">
      <w:pPr>
        <w:pStyle w:val="TDC2"/>
        <w:tabs>
          <w:tab w:val="left" w:pos="880"/>
          <w:tab w:val="right" w:leader="dot" w:pos="9016"/>
        </w:tabs>
        <w:rPr>
          <w:rFonts w:asciiTheme="minorHAnsi" w:eastAsiaTheme="minorEastAsia" w:hAnsiTheme="minorHAnsi" w:cstheme="minorBidi"/>
          <w:noProof/>
          <w:sz w:val="22"/>
          <w:szCs w:val="22"/>
          <w:lang w:val="en-US"/>
        </w:rPr>
      </w:pPr>
      <w:hyperlink w:anchor="_Toc59331143" w:history="1">
        <w:r w:rsidR="0090523E" w:rsidRPr="00A476A2">
          <w:rPr>
            <w:rStyle w:val="Hipervnculo"/>
            <w:noProof/>
            <w:lang w:val="es-ES_tradnl"/>
          </w:rPr>
          <w:t>1.3.</w:t>
        </w:r>
        <w:r w:rsidR="0090523E" w:rsidRPr="00A476A2">
          <w:rPr>
            <w:rFonts w:asciiTheme="minorHAnsi" w:eastAsiaTheme="minorEastAsia" w:hAnsiTheme="minorHAnsi" w:cstheme="minorBidi"/>
            <w:noProof/>
            <w:sz w:val="22"/>
            <w:szCs w:val="22"/>
            <w:lang w:val="en-US"/>
          </w:rPr>
          <w:tab/>
        </w:r>
        <w:r w:rsidR="0090523E" w:rsidRPr="00A476A2">
          <w:rPr>
            <w:rStyle w:val="Hipervnculo"/>
            <w:noProof/>
            <w:lang w:val="es-ES"/>
          </w:rPr>
          <w:t>Binacional.</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_Toc59331143 \h </w:instrText>
        </w:r>
        <w:r w:rsidR="0090523E" w:rsidRPr="00A476A2">
          <w:rPr>
            <w:noProof/>
            <w:webHidden/>
          </w:rPr>
        </w:r>
        <w:r w:rsidR="0090523E" w:rsidRPr="00A476A2">
          <w:rPr>
            <w:noProof/>
            <w:webHidden/>
          </w:rPr>
          <w:fldChar w:fldCharType="separate"/>
        </w:r>
        <w:r w:rsidR="0090523E" w:rsidRPr="00A476A2">
          <w:rPr>
            <w:noProof/>
            <w:webHidden/>
          </w:rPr>
          <w:t>43</w:t>
        </w:r>
        <w:r w:rsidR="0090523E" w:rsidRPr="00A476A2">
          <w:rPr>
            <w:noProof/>
            <w:webHidden/>
          </w:rPr>
          <w:fldChar w:fldCharType="end"/>
        </w:r>
      </w:hyperlink>
    </w:p>
    <w:p w14:paraId="1EDB80FC" w14:textId="5DA8FBC5"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44" w:history="1">
        <w:r w:rsidR="0090523E" w:rsidRPr="00A476A2">
          <w:rPr>
            <w:rStyle w:val="Hipervnculo"/>
            <w:rFonts w:cstheme="minorHAnsi"/>
            <w:noProof/>
            <w:lang w:val="es-ES_tradnl"/>
          </w:rPr>
          <w:t>6.</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PRINCIPALES PROBLEMAS Y OBSTÁCULOS EN LA IMPLEMENTACIÓN DEL PROYECTO</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_Toc59331144 \h </w:instrText>
        </w:r>
        <w:r w:rsidR="0090523E" w:rsidRPr="00A476A2">
          <w:rPr>
            <w:noProof/>
            <w:webHidden/>
          </w:rPr>
        </w:r>
        <w:r w:rsidR="0090523E" w:rsidRPr="00A476A2">
          <w:rPr>
            <w:noProof/>
            <w:webHidden/>
          </w:rPr>
          <w:fldChar w:fldCharType="separate"/>
        </w:r>
        <w:r w:rsidR="0090523E" w:rsidRPr="00A476A2">
          <w:rPr>
            <w:noProof/>
            <w:webHidden/>
          </w:rPr>
          <w:t>50</w:t>
        </w:r>
        <w:r w:rsidR="0090523E" w:rsidRPr="00A476A2">
          <w:rPr>
            <w:noProof/>
            <w:webHidden/>
          </w:rPr>
          <w:fldChar w:fldCharType="end"/>
        </w:r>
      </w:hyperlink>
    </w:p>
    <w:p w14:paraId="65EFFA05" w14:textId="16D746B1"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45" w:history="1">
        <w:r w:rsidR="0090523E" w:rsidRPr="00A476A2">
          <w:rPr>
            <w:rStyle w:val="Hipervnculo"/>
            <w:rFonts w:cstheme="minorHAnsi"/>
            <w:noProof/>
            <w:lang w:val="es-ES_tradnl"/>
          </w:rPr>
          <w:t>7.</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CONTRIBUCIÓN AL DOCUMENTO PROGAMA PAÍS 2017-2021 (CPD)</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_Toc59331145 \h </w:instrText>
        </w:r>
        <w:r w:rsidR="0090523E" w:rsidRPr="00A476A2">
          <w:rPr>
            <w:noProof/>
            <w:webHidden/>
          </w:rPr>
        </w:r>
        <w:r w:rsidR="0090523E" w:rsidRPr="00A476A2">
          <w:rPr>
            <w:noProof/>
            <w:webHidden/>
          </w:rPr>
          <w:fldChar w:fldCharType="separate"/>
        </w:r>
        <w:r w:rsidR="0090523E" w:rsidRPr="00A476A2">
          <w:rPr>
            <w:noProof/>
            <w:webHidden/>
          </w:rPr>
          <w:t>52</w:t>
        </w:r>
        <w:r w:rsidR="0090523E" w:rsidRPr="00A476A2">
          <w:rPr>
            <w:noProof/>
            <w:webHidden/>
          </w:rPr>
          <w:fldChar w:fldCharType="end"/>
        </w:r>
      </w:hyperlink>
    </w:p>
    <w:p w14:paraId="42576DAE" w14:textId="02AB7A8F"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46" w:history="1">
        <w:r w:rsidR="0090523E" w:rsidRPr="00A476A2">
          <w:rPr>
            <w:rStyle w:val="Hipervnculo"/>
            <w:rFonts w:cstheme="minorHAnsi"/>
            <w:noProof/>
            <w:lang w:val="es-ES_tradnl"/>
          </w:rPr>
          <w:t>8.</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ENFOQUE DE GÉNERO</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_Toc59331146 \h </w:instrText>
        </w:r>
        <w:r w:rsidR="0090523E" w:rsidRPr="00A476A2">
          <w:rPr>
            <w:noProof/>
            <w:webHidden/>
          </w:rPr>
        </w:r>
        <w:r w:rsidR="0090523E" w:rsidRPr="00A476A2">
          <w:rPr>
            <w:noProof/>
            <w:webHidden/>
          </w:rPr>
          <w:fldChar w:fldCharType="separate"/>
        </w:r>
        <w:r w:rsidR="0090523E" w:rsidRPr="00A476A2">
          <w:rPr>
            <w:noProof/>
            <w:webHidden/>
          </w:rPr>
          <w:t>54</w:t>
        </w:r>
        <w:r w:rsidR="0090523E" w:rsidRPr="00A476A2">
          <w:rPr>
            <w:noProof/>
            <w:webHidden/>
          </w:rPr>
          <w:fldChar w:fldCharType="end"/>
        </w:r>
      </w:hyperlink>
    </w:p>
    <w:p w14:paraId="2F177A36" w14:textId="78D00787"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47" w:history="1">
        <w:r w:rsidR="0090523E" w:rsidRPr="00A476A2">
          <w:rPr>
            <w:rStyle w:val="Hipervnculo"/>
            <w:rFonts w:cstheme="minorHAnsi"/>
            <w:noProof/>
            <w:lang w:val="es-ES_tradnl"/>
          </w:rPr>
          <w:t>9.</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BUENAS PRACTICAS Y LECCIONES APRENDIDAS</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_Toc59331147 \h </w:instrText>
        </w:r>
        <w:r w:rsidR="0090523E" w:rsidRPr="00A476A2">
          <w:rPr>
            <w:noProof/>
            <w:webHidden/>
          </w:rPr>
        </w:r>
        <w:r w:rsidR="0090523E" w:rsidRPr="00A476A2">
          <w:rPr>
            <w:noProof/>
            <w:webHidden/>
          </w:rPr>
          <w:fldChar w:fldCharType="separate"/>
        </w:r>
        <w:r w:rsidR="0090523E" w:rsidRPr="00A476A2">
          <w:rPr>
            <w:noProof/>
            <w:webHidden/>
          </w:rPr>
          <w:t>56</w:t>
        </w:r>
        <w:r w:rsidR="0090523E" w:rsidRPr="00A476A2">
          <w:rPr>
            <w:noProof/>
            <w:webHidden/>
          </w:rPr>
          <w:fldChar w:fldCharType="end"/>
        </w:r>
      </w:hyperlink>
    </w:p>
    <w:p w14:paraId="32B846D4" w14:textId="79D0B459"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48" w:history="1">
        <w:r w:rsidR="0090523E" w:rsidRPr="00A476A2">
          <w:rPr>
            <w:rStyle w:val="Hipervnculo"/>
            <w:rFonts w:cstheme="minorHAnsi"/>
            <w:noProof/>
            <w:lang w:val="es-ES_tradnl"/>
          </w:rPr>
          <w:t>10.</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RECOMENDACIONES</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_Toc59331148 \h </w:instrText>
        </w:r>
        <w:r w:rsidR="0090523E" w:rsidRPr="00A476A2">
          <w:rPr>
            <w:noProof/>
            <w:webHidden/>
          </w:rPr>
        </w:r>
        <w:r w:rsidR="0090523E" w:rsidRPr="00A476A2">
          <w:rPr>
            <w:noProof/>
            <w:webHidden/>
          </w:rPr>
          <w:fldChar w:fldCharType="separate"/>
        </w:r>
        <w:r w:rsidR="0090523E" w:rsidRPr="00A476A2">
          <w:rPr>
            <w:noProof/>
            <w:webHidden/>
          </w:rPr>
          <w:t>57</w:t>
        </w:r>
        <w:r w:rsidR="0090523E" w:rsidRPr="00A476A2">
          <w:rPr>
            <w:noProof/>
            <w:webHidden/>
          </w:rPr>
          <w:fldChar w:fldCharType="end"/>
        </w:r>
      </w:hyperlink>
    </w:p>
    <w:p w14:paraId="62820B5B" w14:textId="7361796A"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49" w:history="1">
        <w:r w:rsidR="0090523E" w:rsidRPr="00A476A2">
          <w:rPr>
            <w:rStyle w:val="Hipervnculo"/>
            <w:rFonts w:cstheme="minorHAnsi"/>
            <w:noProof/>
            <w:lang w:val="es-ES_tradnl"/>
          </w:rPr>
          <w:t>11.</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EVIDENCIAS</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_Toc59331149 \h </w:instrText>
        </w:r>
        <w:r w:rsidR="0090523E" w:rsidRPr="00A476A2">
          <w:rPr>
            <w:noProof/>
            <w:webHidden/>
          </w:rPr>
        </w:r>
        <w:r w:rsidR="0090523E" w:rsidRPr="00A476A2">
          <w:rPr>
            <w:noProof/>
            <w:webHidden/>
          </w:rPr>
          <w:fldChar w:fldCharType="separate"/>
        </w:r>
        <w:r w:rsidR="0090523E" w:rsidRPr="00A476A2">
          <w:rPr>
            <w:noProof/>
            <w:webHidden/>
          </w:rPr>
          <w:t>59</w:t>
        </w:r>
        <w:r w:rsidR="0090523E" w:rsidRPr="00A476A2">
          <w:rPr>
            <w:noProof/>
            <w:webHidden/>
          </w:rPr>
          <w:fldChar w:fldCharType="end"/>
        </w:r>
      </w:hyperlink>
    </w:p>
    <w:p w14:paraId="31FA81D1" w14:textId="3C5A044D"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59" w:history="1">
        <w:r w:rsidR="0090523E" w:rsidRPr="00A476A2">
          <w:rPr>
            <w:rStyle w:val="Hipervnculo"/>
            <w:rFonts w:cstheme="minorHAnsi"/>
            <w:noProof/>
            <w:lang w:val="es-ES_tradnl"/>
          </w:rPr>
          <w:t>10.</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MONITOREO DE RIESGOS</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_Toc59331159 \h </w:instrText>
        </w:r>
        <w:r w:rsidR="0090523E" w:rsidRPr="00A476A2">
          <w:rPr>
            <w:noProof/>
            <w:webHidden/>
          </w:rPr>
        </w:r>
        <w:r w:rsidR="0090523E" w:rsidRPr="00A476A2">
          <w:rPr>
            <w:noProof/>
            <w:webHidden/>
          </w:rPr>
          <w:fldChar w:fldCharType="separate"/>
        </w:r>
        <w:r w:rsidR="0090523E" w:rsidRPr="00A476A2">
          <w:rPr>
            <w:noProof/>
            <w:webHidden/>
          </w:rPr>
          <w:t>60</w:t>
        </w:r>
        <w:r w:rsidR="0090523E" w:rsidRPr="00A476A2">
          <w:rPr>
            <w:noProof/>
            <w:webHidden/>
          </w:rPr>
          <w:fldChar w:fldCharType="end"/>
        </w:r>
      </w:hyperlink>
    </w:p>
    <w:p w14:paraId="72530E02" w14:textId="51307C5D"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60" w:history="1">
        <w:r w:rsidR="0090523E" w:rsidRPr="00A476A2">
          <w:rPr>
            <w:rStyle w:val="Hipervnculo"/>
            <w:rFonts w:cstheme="minorHAnsi"/>
            <w:noProof/>
            <w:lang w:val="es-ES_tradnl"/>
          </w:rPr>
          <w:t>11.</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REPORTE FINANCIERO</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_Toc59331160 \h </w:instrText>
        </w:r>
        <w:r w:rsidR="0090523E" w:rsidRPr="00A476A2">
          <w:rPr>
            <w:noProof/>
            <w:webHidden/>
          </w:rPr>
        </w:r>
        <w:r w:rsidR="0090523E" w:rsidRPr="00A476A2">
          <w:rPr>
            <w:noProof/>
            <w:webHidden/>
          </w:rPr>
          <w:fldChar w:fldCharType="separate"/>
        </w:r>
        <w:r w:rsidR="0090523E" w:rsidRPr="00A476A2">
          <w:rPr>
            <w:noProof/>
            <w:webHidden/>
          </w:rPr>
          <w:t>63</w:t>
        </w:r>
        <w:r w:rsidR="0090523E" w:rsidRPr="00A476A2">
          <w:rPr>
            <w:noProof/>
            <w:webHidden/>
          </w:rPr>
          <w:fldChar w:fldCharType="end"/>
        </w:r>
      </w:hyperlink>
    </w:p>
    <w:p w14:paraId="774D4FD2" w14:textId="3072DDE8" w:rsidR="0090523E" w:rsidRPr="00A476A2" w:rsidRDefault="00216F97" w:rsidP="00A476A2">
      <w:pPr>
        <w:pStyle w:val="TDC2"/>
        <w:tabs>
          <w:tab w:val="left" w:pos="880"/>
          <w:tab w:val="right" w:leader="dot" w:pos="9016"/>
        </w:tabs>
        <w:rPr>
          <w:rFonts w:asciiTheme="minorHAnsi" w:eastAsiaTheme="minorEastAsia" w:hAnsiTheme="minorHAnsi" w:cstheme="minorBidi"/>
          <w:noProof/>
          <w:sz w:val="22"/>
          <w:szCs w:val="22"/>
          <w:lang w:val="en-US"/>
        </w:rPr>
      </w:pPr>
      <w:hyperlink w:anchor="_Toc59331172" w:history="1">
        <w:r w:rsidR="0090523E" w:rsidRPr="00A476A2">
          <w:rPr>
            <w:rStyle w:val="Hipervnculo"/>
            <w:rFonts w:cstheme="minorHAnsi"/>
            <w:noProof/>
            <w:lang w:val="es-ES_tradnl"/>
          </w:rPr>
          <w:t>11.1.</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 xml:space="preserve">Ejecución financiera acumulada 2018 – 2020 (Ecuador y Perú)   </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_Toc59331172 \h </w:instrText>
        </w:r>
        <w:r w:rsidR="0090523E" w:rsidRPr="00A476A2">
          <w:rPr>
            <w:noProof/>
            <w:webHidden/>
          </w:rPr>
        </w:r>
        <w:r w:rsidR="0090523E" w:rsidRPr="00A476A2">
          <w:rPr>
            <w:noProof/>
            <w:webHidden/>
          </w:rPr>
          <w:fldChar w:fldCharType="separate"/>
        </w:r>
        <w:r w:rsidR="0090523E" w:rsidRPr="00A476A2">
          <w:rPr>
            <w:noProof/>
            <w:webHidden/>
          </w:rPr>
          <w:t>63</w:t>
        </w:r>
        <w:r w:rsidR="0090523E" w:rsidRPr="00A476A2">
          <w:rPr>
            <w:noProof/>
            <w:webHidden/>
          </w:rPr>
          <w:fldChar w:fldCharType="end"/>
        </w:r>
      </w:hyperlink>
    </w:p>
    <w:p w14:paraId="6BFC171C" w14:textId="6981BACB" w:rsidR="0090523E" w:rsidRPr="00A476A2" w:rsidRDefault="00216F97" w:rsidP="00A476A2">
      <w:pPr>
        <w:pStyle w:val="TDC2"/>
        <w:tabs>
          <w:tab w:val="left" w:pos="880"/>
          <w:tab w:val="right" w:leader="dot" w:pos="9016"/>
        </w:tabs>
        <w:rPr>
          <w:rFonts w:asciiTheme="minorHAnsi" w:eastAsiaTheme="minorEastAsia" w:hAnsiTheme="minorHAnsi" w:cstheme="minorBidi"/>
          <w:noProof/>
          <w:sz w:val="22"/>
          <w:szCs w:val="22"/>
          <w:lang w:val="en-US"/>
        </w:rPr>
      </w:pPr>
      <w:hyperlink w:anchor="_Toc59331173" w:history="1">
        <w:r w:rsidR="0090523E" w:rsidRPr="00A476A2">
          <w:rPr>
            <w:rStyle w:val="Hipervnculo"/>
            <w:noProof/>
            <w:lang w:val="es-ES"/>
          </w:rPr>
          <w:t>11.2.</w:t>
        </w:r>
        <w:r w:rsidR="0090523E" w:rsidRPr="00A476A2">
          <w:rPr>
            <w:rFonts w:asciiTheme="minorHAnsi" w:eastAsiaTheme="minorEastAsia" w:hAnsiTheme="minorHAnsi" w:cstheme="minorBidi"/>
            <w:noProof/>
            <w:sz w:val="22"/>
            <w:szCs w:val="22"/>
            <w:lang w:val="en-US"/>
          </w:rPr>
          <w:tab/>
        </w:r>
        <w:r w:rsidR="0090523E" w:rsidRPr="00A476A2">
          <w:rPr>
            <w:rStyle w:val="Hipervnculo"/>
            <w:noProof/>
            <w:lang w:val="es-ES"/>
          </w:rPr>
          <w:t>Ejecución financiera acumulada Ecuador 2018-2020</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_Toc59331173 \h </w:instrText>
        </w:r>
        <w:r w:rsidR="0090523E" w:rsidRPr="00A476A2">
          <w:rPr>
            <w:noProof/>
            <w:webHidden/>
          </w:rPr>
        </w:r>
        <w:r w:rsidR="0090523E" w:rsidRPr="00A476A2">
          <w:rPr>
            <w:noProof/>
            <w:webHidden/>
          </w:rPr>
          <w:fldChar w:fldCharType="separate"/>
        </w:r>
        <w:r w:rsidR="0090523E" w:rsidRPr="00A476A2">
          <w:rPr>
            <w:noProof/>
            <w:webHidden/>
          </w:rPr>
          <w:t>64</w:t>
        </w:r>
        <w:r w:rsidR="0090523E" w:rsidRPr="00A476A2">
          <w:rPr>
            <w:noProof/>
            <w:webHidden/>
          </w:rPr>
          <w:fldChar w:fldCharType="end"/>
        </w:r>
      </w:hyperlink>
    </w:p>
    <w:p w14:paraId="410F75B2" w14:textId="5D44F8E9" w:rsidR="0090523E" w:rsidRPr="00A476A2" w:rsidRDefault="00216F97" w:rsidP="00A476A2">
      <w:pPr>
        <w:pStyle w:val="TDC2"/>
        <w:tabs>
          <w:tab w:val="left" w:pos="880"/>
          <w:tab w:val="right" w:leader="dot" w:pos="9016"/>
        </w:tabs>
        <w:rPr>
          <w:rFonts w:asciiTheme="minorHAnsi" w:eastAsiaTheme="minorEastAsia" w:hAnsiTheme="minorHAnsi" w:cstheme="minorBidi"/>
          <w:noProof/>
          <w:sz w:val="22"/>
          <w:szCs w:val="22"/>
          <w:lang w:val="en-US"/>
        </w:rPr>
      </w:pPr>
      <w:hyperlink w:anchor="_Toc59331174" w:history="1">
        <w:r w:rsidR="0090523E" w:rsidRPr="00A476A2">
          <w:rPr>
            <w:rStyle w:val="Hipervnculo"/>
            <w:noProof/>
            <w:lang w:val="es-ES"/>
          </w:rPr>
          <w:t>11.3.</w:t>
        </w:r>
        <w:r w:rsidR="0090523E" w:rsidRPr="00A476A2">
          <w:rPr>
            <w:rFonts w:asciiTheme="minorHAnsi" w:eastAsiaTheme="minorEastAsia" w:hAnsiTheme="minorHAnsi" w:cstheme="minorBidi"/>
            <w:noProof/>
            <w:sz w:val="22"/>
            <w:szCs w:val="22"/>
            <w:lang w:val="en-US"/>
          </w:rPr>
          <w:tab/>
        </w:r>
        <w:r w:rsidR="0090523E" w:rsidRPr="00A476A2">
          <w:rPr>
            <w:rStyle w:val="Hipervnculo"/>
            <w:noProof/>
            <w:lang w:val="es-ES"/>
          </w:rPr>
          <w:t>Ejecución financiera acumulada 2018-2020 Perú</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_Toc59331174 \h </w:instrText>
        </w:r>
        <w:r w:rsidR="0090523E" w:rsidRPr="00A476A2">
          <w:rPr>
            <w:noProof/>
            <w:webHidden/>
          </w:rPr>
        </w:r>
        <w:r w:rsidR="0090523E" w:rsidRPr="00A476A2">
          <w:rPr>
            <w:noProof/>
            <w:webHidden/>
          </w:rPr>
          <w:fldChar w:fldCharType="separate"/>
        </w:r>
        <w:r w:rsidR="0090523E" w:rsidRPr="00A476A2">
          <w:rPr>
            <w:noProof/>
            <w:webHidden/>
          </w:rPr>
          <w:t>66</w:t>
        </w:r>
        <w:r w:rsidR="0090523E" w:rsidRPr="00A476A2">
          <w:rPr>
            <w:noProof/>
            <w:webHidden/>
          </w:rPr>
          <w:fldChar w:fldCharType="end"/>
        </w:r>
      </w:hyperlink>
    </w:p>
    <w:p w14:paraId="0923167E" w14:textId="656A28B4" w:rsidR="0090523E" w:rsidRPr="00A476A2" w:rsidRDefault="00216F97" w:rsidP="00A476A2">
      <w:pPr>
        <w:pStyle w:val="TDC2"/>
        <w:tabs>
          <w:tab w:val="left" w:pos="880"/>
          <w:tab w:val="right" w:leader="dot" w:pos="9016"/>
        </w:tabs>
        <w:rPr>
          <w:rFonts w:asciiTheme="minorHAnsi" w:eastAsiaTheme="minorEastAsia" w:hAnsiTheme="minorHAnsi" w:cstheme="minorBidi"/>
          <w:noProof/>
          <w:sz w:val="22"/>
          <w:szCs w:val="22"/>
          <w:lang w:val="en-US"/>
        </w:rPr>
      </w:pPr>
      <w:hyperlink w:anchor="_Toc59331175" w:history="1">
        <w:r w:rsidR="0090523E" w:rsidRPr="00A476A2">
          <w:rPr>
            <w:rStyle w:val="Hipervnculo"/>
            <w:noProof/>
            <w:lang w:val="es-ES_tradnl"/>
          </w:rPr>
          <w:t>11.4.</w:t>
        </w:r>
        <w:r w:rsidR="0090523E" w:rsidRPr="00A476A2">
          <w:rPr>
            <w:rFonts w:asciiTheme="minorHAnsi" w:eastAsiaTheme="minorEastAsia" w:hAnsiTheme="minorHAnsi" w:cstheme="minorBidi"/>
            <w:noProof/>
            <w:sz w:val="22"/>
            <w:szCs w:val="22"/>
            <w:lang w:val="en-US"/>
          </w:rPr>
          <w:tab/>
        </w:r>
        <w:r w:rsidR="0090523E" w:rsidRPr="00A476A2">
          <w:rPr>
            <w:rStyle w:val="Hipervnculo"/>
            <w:noProof/>
            <w:lang w:val="es-ES"/>
          </w:rPr>
          <w:t>Detalle de la ejecución financiera Perú semestre enero – junio 2020</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_Toc59331175 \h </w:instrText>
        </w:r>
        <w:r w:rsidR="0090523E" w:rsidRPr="00A476A2">
          <w:rPr>
            <w:noProof/>
            <w:webHidden/>
          </w:rPr>
        </w:r>
        <w:r w:rsidR="0090523E" w:rsidRPr="00A476A2">
          <w:rPr>
            <w:noProof/>
            <w:webHidden/>
          </w:rPr>
          <w:fldChar w:fldCharType="separate"/>
        </w:r>
        <w:r w:rsidR="0090523E" w:rsidRPr="00A476A2">
          <w:rPr>
            <w:noProof/>
            <w:webHidden/>
          </w:rPr>
          <w:t>68</w:t>
        </w:r>
        <w:r w:rsidR="0090523E" w:rsidRPr="00A476A2">
          <w:rPr>
            <w:noProof/>
            <w:webHidden/>
          </w:rPr>
          <w:fldChar w:fldCharType="end"/>
        </w:r>
      </w:hyperlink>
    </w:p>
    <w:p w14:paraId="222297AC" w14:textId="1DDB486D" w:rsidR="0090523E" w:rsidRPr="00A476A2" w:rsidRDefault="00216F97" w:rsidP="00A476A2">
      <w:pPr>
        <w:pStyle w:val="TDC2"/>
        <w:tabs>
          <w:tab w:val="left" w:pos="880"/>
          <w:tab w:val="right" w:leader="dot" w:pos="9016"/>
        </w:tabs>
        <w:rPr>
          <w:rFonts w:asciiTheme="minorHAnsi" w:eastAsiaTheme="minorEastAsia" w:hAnsiTheme="minorHAnsi" w:cstheme="minorBidi"/>
          <w:noProof/>
          <w:sz w:val="22"/>
          <w:szCs w:val="22"/>
          <w:lang w:val="en-US"/>
        </w:rPr>
      </w:pPr>
      <w:hyperlink w:anchor="_Toc59331176" w:history="1">
        <w:r w:rsidR="0090523E" w:rsidRPr="00A476A2">
          <w:rPr>
            <w:rStyle w:val="Hipervnculo"/>
            <w:noProof/>
            <w:lang w:val="es-ES_tradnl"/>
          </w:rPr>
          <w:t>11.5.</w:t>
        </w:r>
        <w:r w:rsidR="0090523E" w:rsidRPr="00A476A2">
          <w:rPr>
            <w:rFonts w:asciiTheme="minorHAnsi" w:eastAsiaTheme="minorEastAsia" w:hAnsiTheme="minorHAnsi" w:cstheme="minorBidi"/>
            <w:noProof/>
            <w:sz w:val="22"/>
            <w:szCs w:val="22"/>
            <w:lang w:val="en-US"/>
          </w:rPr>
          <w:tab/>
        </w:r>
        <w:r w:rsidR="0090523E" w:rsidRPr="00A476A2">
          <w:rPr>
            <w:rStyle w:val="Hipervnculo"/>
            <w:noProof/>
            <w:lang w:val="es-ES"/>
          </w:rPr>
          <w:t>Ejecución presupuestal por actividad.</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_Toc59331176 \h </w:instrText>
        </w:r>
        <w:r w:rsidR="0090523E" w:rsidRPr="00A476A2">
          <w:rPr>
            <w:noProof/>
            <w:webHidden/>
          </w:rPr>
        </w:r>
        <w:r w:rsidR="0090523E" w:rsidRPr="00A476A2">
          <w:rPr>
            <w:noProof/>
            <w:webHidden/>
          </w:rPr>
          <w:fldChar w:fldCharType="separate"/>
        </w:r>
        <w:r w:rsidR="0090523E" w:rsidRPr="00A476A2">
          <w:rPr>
            <w:noProof/>
            <w:webHidden/>
          </w:rPr>
          <w:t>68</w:t>
        </w:r>
        <w:r w:rsidR="0090523E" w:rsidRPr="00A476A2">
          <w:rPr>
            <w:noProof/>
            <w:webHidden/>
          </w:rPr>
          <w:fldChar w:fldCharType="end"/>
        </w:r>
      </w:hyperlink>
    </w:p>
    <w:p w14:paraId="2421684B" w14:textId="241E9816" w:rsidR="0090523E" w:rsidRPr="00A476A2" w:rsidRDefault="00216F97" w:rsidP="00A476A2">
      <w:pPr>
        <w:pStyle w:val="TDC3"/>
        <w:tabs>
          <w:tab w:val="left" w:pos="1320"/>
          <w:tab w:val="right" w:leader="dot" w:pos="9016"/>
        </w:tabs>
        <w:rPr>
          <w:rFonts w:asciiTheme="minorHAnsi" w:eastAsiaTheme="minorEastAsia" w:hAnsiTheme="minorHAnsi" w:cstheme="minorBidi"/>
          <w:noProof/>
          <w:sz w:val="22"/>
          <w:szCs w:val="22"/>
          <w:lang w:val="en-US"/>
        </w:rPr>
      </w:pPr>
      <w:hyperlink w:anchor="_Toc59331193" w:history="1">
        <w:r w:rsidR="0090523E" w:rsidRPr="00A476A2">
          <w:rPr>
            <w:rStyle w:val="Hipervnculo"/>
            <w:noProof/>
          </w:rPr>
          <w:t>11.5.1.</w:t>
        </w:r>
        <w:r w:rsidR="0090523E" w:rsidRPr="00A476A2">
          <w:rPr>
            <w:rFonts w:asciiTheme="minorHAnsi" w:eastAsiaTheme="minorEastAsia" w:hAnsiTheme="minorHAnsi" w:cstheme="minorBidi"/>
            <w:noProof/>
            <w:sz w:val="22"/>
            <w:szCs w:val="22"/>
            <w:lang w:val="en-US"/>
          </w:rPr>
          <w:tab/>
        </w:r>
        <w:r w:rsidR="0090523E" w:rsidRPr="00A476A2">
          <w:rPr>
            <w:rStyle w:val="Hipervnculo"/>
            <w:noProof/>
          </w:rPr>
          <w:t>Ecuador.</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_Toc59331193 \h </w:instrText>
        </w:r>
        <w:r w:rsidR="0090523E" w:rsidRPr="00A476A2">
          <w:rPr>
            <w:noProof/>
            <w:webHidden/>
          </w:rPr>
        </w:r>
        <w:r w:rsidR="0090523E" w:rsidRPr="00A476A2">
          <w:rPr>
            <w:noProof/>
            <w:webHidden/>
          </w:rPr>
          <w:fldChar w:fldCharType="separate"/>
        </w:r>
        <w:r w:rsidR="0090523E" w:rsidRPr="00A476A2">
          <w:rPr>
            <w:noProof/>
            <w:webHidden/>
          </w:rPr>
          <w:t>68</w:t>
        </w:r>
        <w:r w:rsidR="0090523E" w:rsidRPr="00A476A2">
          <w:rPr>
            <w:noProof/>
            <w:webHidden/>
          </w:rPr>
          <w:fldChar w:fldCharType="end"/>
        </w:r>
      </w:hyperlink>
    </w:p>
    <w:p w14:paraId="30AAD1AD" w14:textId="65A33D24" w:rsidR="0090523E" w:rsidRPr="00A476A2" w:rsidRDefault="00216F97" w:rsidP="00A476A2">
      <w:pPr>
        <w:pStyle w:val="TDC3"/>
        <w:tabs>
          <w:tab w:val="left" w:pos="1320"/>
          <w:tab w:val="right" w:leader="dot" w:pos="9016"/>
        </w:tabs>
        <w:rPr>
          <w:rFonts w:asciiTheme="minorHAnsi" w:eastAsiaTheme="minorEastAsia" w:hAnsiTheme="minorHAnsi" w:cstheme="minorBidi"/>
          <w:noProof/>
          <w:sz w:val="22"/>
          <w:szCs w:val="22"/>
          <w:lang w:val="en-US"/>
        </w:rPr>
      </w:pPr>
      <w:hyperlink w:anchor="_Toc59331194" w:history="1">
        <w:r w:rsidR="0090523E" w:rsidRPr="00A476A2">
          <w:rPr>
            <w:rStyle w:val="Hipervnculo"/>
            <w:rFonts w:cstheme="minorHAnsi"/>
            <w:bCs/>
            <w:noProof/>
            <w:lang w:val="es-ES_tradnl"/>
          </w:rPr>
          <w:t>11.5.2.</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bCs/>
            <w:noProof/>
            <w:lang w:val="es-ES_tradnl"/>
          </w:rPr>
          <w:t>Perú</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_Toc59331194 \h </w:instrText>
        </w:r>
        <w:r w:rsidR="0090523E" w:rsidRPr="00A476A2">
          <w:rPr>
            <w:noProof/>
            <w:webHidden/>
          </w:rPr>
        </w:r>
        <w:r w:rsidR="0090523E" w:rsidRPr="00A476A2">
          <w:rPr>
            <w:noProof/>
            <w:webHidden/>
          </w:rPr>
          <w:fldChar w:fldCharType="separate"/>
        </w:r>
        <w:r w:rsidR="0090523E" w:rsidRPr="00A476A2">
          <w:rPr>
            <w:noProof/>
            <w:webHidden/>
          </w:rPr>
          <w:t>72</w:t>
        </w:r>
        <w:r w:rsidR="0090523E" w:rsidRPr="00A476A2">
          <w:rPr>
            <w:noProof/>
            <w:webHidden/>
          </w:rPr>
          <w:fldChar w:fldCharType="end"/>
        </w:r>
      </w:hyperlink>
    </w:p>
    <w:p w14:paraId="243A97D1" w14:textId="5B08DC2C" w:rsidR="0090523E" w:rsidRPr="00A476A2" w:rsidRDefault="00216F97" w:rsidP="00A476A2">
      <w:pPr>
        <w:pStyle w:val="TDC1"/>
        <w:rPr>
          <w:rFonts w:asciiTheme="minorHAnsi" w:eastAsiaTheme="minorEastAsia" w:hAnsiTheme="minorHAnsi" w:cstheme="minorBidi"/>
          <w:noProof/>
          <w:sz w:val="22"/>
          <w:szCs w:val="22"/>
          <w:lang w:val="en-US"/>
        </w:rPr>
      </w:pPr>
      <w:hyperlink w:anchor="_Toc59331195" w:history="1">
        <w:r w:rsidR="0090523E" w:rsidRPr="00A476A2">
          <w:rPr>
            <w:rStyle w:val="Hipervnculo"/>
            <w:rFonts w:cstheme="minorHAnsi"/>
            <w:noProof/>
            <w:lang w:val="es-ES_tradnl"/>
          </w:rPr>
          <w:t>12.</w:t>
        </w:r>
        <w:r w:rsidR="0090523E" w:rsidRPr="00A476A2">
          <w:rPr>
            <w:rFonts w:asciiTheme="minorHAnsi" w:eastAsiaTheme="minorEastAsia" w:hAnsiTheme="minorHAnsi" w:cstheme="minorBidi"/>
            <w:noProof/>
            <w:sz w:val="22"/>
            <w:szCs w:val="22"/>
            <w:lang w:val="en-US"/>
          </w:rPr>
          <w:tab/>
        </w:r>
        <w:r w:rsidR="0090523E" w:rsidRPr="00A476A2">
          <w:rPr>
            <w:rStyle w:val="Hipervnculo"/>
            <w:rFonts w:cstheme="minorHAnsi"/>
            <w:noProof/>
            <w:lang w:val="es-ES_tradnl"/>
          </w:rPr>
          <w:t>ANEXO 1 CATEGORÍAS DE RIESGO</w:t>
        </w:r>
        <w:r w:rsidR="0090523E" w:rsidRPr="00A476A2">
          <w:rPr>
            <w:noProof/>
            <w:webHidden/>
          </w:rPr>
          <w:tab/>
        </w:r>
        <w:r w:rsidR="0090523E" w:rsidRPr="00A476A2">
          <w:rPr>
            <w:noProof/>
            <w:webHidden/>
          </w:rPr>
          <w:fldChar w:fldCharType="begin"/>
        </w:r>
        <w:r w:rsidR="0090523E" w:rsidRPr="00A476A2">
          <w:rPr>
            <w:noProof/>
            <w:webHidden/>
          </w:rPr>
          <w:instrText xml:space="preserve"> PAGEREF _Toc59331195 \h </w:instrText>
        </w:r>
        <w:r w:rsidR="0090523E" w:rsidRPr="00A476A2">
          <w:rPr>
            <w:noProof/>
            <w:webHidden/>
          </w:rPr>
        </w:r>
        <w:r w:rsidR="0090523E" w:rsidRPr="00A476A2">
          <w:rPr>
            <w:noProof/>
            <w:webHidden/>
          </w:rPr>
          <w:fldChar w:fldCharType="separate"/>
        </w:r>
        <w:r w:rsidR="0090523E" w:rsidRPr="00A476A2">
          <w:rPr>
            <w:noProof/>
            <w:webHidden/>
          </w:rPr>
          <w:t>76</w:t>
        </w:r>
        <w:r w:rsidR="0090523E" w:rsidRPr="00A476A2">
          <w:rPr>
            <w:noProof/>
            <w:webHidden/>
          </w:rPr>
          <w:fldChar w:fldCharType="end"/>
        </w:r>
      </w:hyperlink>
    </w:p>
    <w:p w14:paraId="57A15126" w14:textId="70323AF7" w:rsidR="008D5F6E" w:rsidRPr="00A476A2" w:rsidRDefault="00751786" w:rsidP="00A476A2">
      <w:pPr>
        <w:spacing w:after="0"/>
        <w:jc w:val="center"/>
        <w:rPr>
          <w:rFonts w:asciiTheme="minorHAnsi" w:hAnsiTheme="minorHAnsi" w:cstheme="minorHAnsi"/>
          <w:b/>
          <w:bCs/>
          <w:color w:val="4472C4" w:themeColor="accent1"/>
          <w:sz w:val="28"/>
          <w:szCs w:val="28"/>
          <w:lang w:val="es-ES_tradnl"/>
        </w:rPr>
        <w:sectPr w:rsidR="008D5F6E" w:rsidRPr="00A476A2" w:rsidSect="002279A0">
          <w:footerReference w:type="default" r:id="rId12"/>
          <w:headerReference w:type="first" r:id="rId13"/>
          <w:footerReference w:type="first" r:id="rId14"/>
          <w:pgSz w:w="11906" w:h="16838" w:code="9"/>
          <w:pgMar w:top="1080" w:right="1440" w:bottom="1080" w:left="1440" w:header="720" w:footer="432" w:gutter="0"/>
          <w:cols w:space="708"/>
          <w:titlePg/>
          <w:docGrid w:linePitch="360"/>
        </w:sectPr>
      </w:pPr>
      <w:r w:rsidRPr="00A476A2">
        <w:rPr>
          <w:rFonts w:asciiTheme="minorHAnsi" w:hAnsiTheme="minorHAnsi" w:cstheme="minorHAnsi"/>
          <w:b/>
          <w:bCs/>
          <w:color w:val="4472C4" w:themeColor="accent1"/>
          <w:sz w:val="28"/>
          <w:szCs w:val="28"/>
          <w:lang w:val="es-ES_tradnl"/>
        </w:rPr>
        <w:fldChar w:fldCharType="end"/>
      </w:r>
    </w:p>
    <w:p w14:paraId="24C2A63F" w14:textId="3080C8BA" w:rsidR="001D3764" w:rsidRPr="00A476A2" w:rsidRDefault="004116F7" w:rsidP="00A476A2">
      <w:pPr>
        <w:spacing w:after="0"/>
        <w:jc w:val="center"/>
        <w:rPr>
          <w:rFonts w:asciiTheme="minorHAnsi" w:hAnsiTheme="minorHAnsi" w:cstheme="minorHAnsi"/>
          <w:b/>
          <w:bCs/>
          <w:color w:val="4472C4" w:themeColor="accent1"/>
          <w:sz w:val="28"/>
          <w:szCs w:val="28"/>
          <w:lang w:val="es-ES_tradnl"/>
        </w:rPr>
      </w:pPr>
      <w:r w:rsidRPr="00A476A2">
        <w:rPr>
          <w:rFonts w:asciiTheme="minorHAnsi" w:hAnsiTheme="minorHAnsi" w:cstheme="minorHAnsi"/>
          <w:b/>
          <w:bCs/>
          <w:color w:val="4472C4" w:themeColor="accent1"/>
          <w:sz w:val="28"/>
          <w:szCs w:val="28"/>
          <w:lang w:val="es-ES_tradnl"/>
        </w:rPr>
        <w:lastRenderedPageBreak/>
        <w:t>INFORME DE PROGRESO DEL PROYECTO</w:t>
      </w:r>
    </w:p>
    <w:p w14:paraId="788A83F5" w14:textId="31947986" w:rsidR="003F65A1" w:rsidRPr="00A476A2" w:rsidRDefault="004116F7" w:rsidP="00A476A2">
      <w:pPr>
        <w:spacing w:after="0"/>
        <w:jc w:val="center"/>
        <w:rPr>
          <w:rFonts w:asciiTheme="minorHAnsi" w:hAnsiTheme="minorHAnsi" w:cstheme="minorBidi"/>
          <w:b/>
          <w:color w:val="4472C4" w:themeColor="accent1"/>
          <w:sz w:val="28"/>
          <w:szCs w:val="28"/>
          <w:lang w:val="es-ES"/>
        </w:rPr>
      </w:pPr>
      <w:r w:rsidRPr="00A476A2">
        <w:rPr>
          <w:rFonts w:asciiTheme="minorHAnsi" w:hAnsiTheme="minorHAnsi" w:cstheme="minorBidi"/>
          <w:b/>
          <w:color w:val="4472C4" w:themeColor="accent1"/>
          <w:sz w:val="28"/>
          <w:szCs w:val="28"/>
          <w:lang w:val="es-ES"/>
        </w:rPr>
        <w:t xml:space="preserve">SEMESTRE </w:t>
      </w:r>
      <w:r w:rsidR="00BF0AFB" w:rsidRPr="00A476A2">
        <w:rPr>
          <w:rFonts w:asciiTheme="minorHAnsi" w:hAnsiTheme="minorHAnsi" w:cstheme="minorBidi"/>
          <w:b/>
          <w:color w:val="4472C4" w:themeColor="accent1"/>
          <w:sz w:val="28"/>
          <w:szCs w:val="28"/>
          <w:lang w:val="es-ES"/>
        </w:rPr>
        <w:t xml:space="preserve">JULIO </w:t>
      </w:r>
      <w:r w:rsidRPr="00A476A2">
        <w:rPr>
          <w:rFonts w:asciiTheme="minorHAnsi" w:hAnsiTheme="minorHAnsi" w:cstheme="minorBidi"/>
          <w:b/>
          <w:color w:val="4472C4" w:themeColor="accent1"/>
          <w:sz w:val="28"/>
          <w:szCs w:val="28"/>
          <w:lang w:val="es-ES"/>
        </w:rPr>
        <w:t xml:space="preserve">– </w:t>
      </w:r>
      <w:r w:rsidR="00BF0AFB" w:rsidRPr="00A476A2">
        <w:rPr>
          <w:rFonts w:asciiTheme="minorHAnsi" w:hAnsiTheme="minorHAnsi" w:cstheme="minorBidi"/>
          <w:b/>
          <w:color w:val="4472C4" w:themeColor="accent1"/>
          <w:sz w:val="28"/>
          <w:szCs w:val="28"/>
          <w:lang w:val="es-ES"/>
        </w:rPr>
        <w:t xml:space="preserve">DICIEMBRE </w:t>
      </w:r>
      <w:r w:rsidRPr="00A476A2">
        <w:rPr>
          <w:rFonts w:asciiTheme="minorHAnsi" w:hAnsiTheme="minorHAnsi" w:cstheme="minorBidi"/>
          <w:b/>
          <w:color w:val="4472C4" w:themeColor="accent1"/>
          <w:sz w:val="28"/>
          <w:szCs w:val="28"/>
          <w:lang w:val="es-ES"/>
        </w:rPr>
        <w:t>2020</w:t>
      </w:r>
    </w:p>
    <w:p w14:paraId="6706A7B1" w14:textId="77777777" w:rsidR="00674F78" w:rsidRPr="00A476A2" w:rsidRDefault="00674F78" w:rsidP="00A476A2">
      <w:pPr>
        <w:spacing w:after="0"/>
        <w:jc w:val="center"/>
        <w:rPr>
          <w:rFonts w:asciiTheme="minorHAnsi" w:hAnsiTheme="minorHAnsi" w:cstheme="minorHAnsi"/>
          <w:b/>
          <w:color w:val="4472C4" w:themeColor="accent1"/>
          <w:sz w:val="28"/>
          <w:szCs w:val="20"/>
          <w:lang w:val="es-ES_tradnl"/>
        </w:rPr>
      </w:pPr>
    </w:p>
    <w:p w14:paraId="6F6EC398" w14:textId="57FD6345" w:rsidR="00F826D8" w:rsidRPr="00A476A2" w:rsidRDefault="00F826D8" w:rsidP="00A476A2">
      <w:pPr>
        <w:pStyle w:val="Ttulo1"/>
        <w:numPr>
          <w:ilvl w:val="0"/>
          <w:numId w:val="22"/>
        </w:numPr>
        <w:rPr>
          <w:rFonts w:asciiTheme="minorHAnsi" w:eastAsiaTheme="minorEastAsia" w:hAnsiTheme="minorHAnsi" w:cstheme="minorHAnsi"/>
          <w:lang w:val="es-ES_tradnl"/>
        </w:rPr>
      </w:pPr>
      <w:bookmarkStart w:id="0" w:name="_Toc59331136"/>
      <w:r w:rsidRPr="00A476A2">
        <w:rPr>
          <w:rFonts w:asciiTheme="minorHAnsi" w:eastAsiaTheme="minorEastAsia" w:hAnsiTheme="minorHAnsi" w:cstheme="minorHAnsi"/>
          <w:lang w:val="es-ES_tradnl"/>
        </w:rPr>
        <w:t>INFORMACIÓN GENERAL</w:t>
      </w:r>
      <w:bookmarkEnd w:id="0"/>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10"/>
        <w:gridCol w:w="6192"/>
      </w:tblGrid>
      <w:tr w:rsidR="003F65A1" w:rsidRPr="0043513C" w14:paraId="1903B81F" w14:textId="77777777" w:rsidTr="00F830C2">
        <w:trPr>
          <w:trHeight w:val="20"/>
        </w:trPr>
        <w:tc>
          <w:tcPr>
            <w:tcW w:w="3466" w:type="dxa"/>
            <w:shd w:val="clear" w:color="auto" w:fill="C0C0C0"/>
            <w:vAlign w:val="center"/>
          </w:tcPr>
          <w:p w14:paraId="112D321C"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Título del Proyecto:</w:t>
            </w:r>
          </w:p>
        </w:tc>
        <w:tc>
          <w:tcPr>
            <w:tcW w:w="6202" w:type="dxa"/>
            <w:gridSpan w:val="2"/>
            <w:shd w:val="clear" w:color="auto" w:fill="auto"/>
            <w:vAlign w:val="center"/>
          </w:tcPr>
          <w:p w14:paraId="0DE80490" w14:textId="77777777"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b/>
                <w:sz w:val="16"/>
                <w:szCs w:val="16"/>
                <w:lang w:val="es-ES_tradnl"/>
              </w:rPr>
              <w:t>Iniciativa Pesquerías Costeras – América Latina</w:t>
            </w:r>
          </w:p>
        </w:tc>
      </w:tr>
      <w:tr w:rsidR="003F65A1" w:rsidRPr="00A476A2" w14:paraId="5BD85C9C" w14:textId="77777777" w:rsidTr="00F830C2">
        <w:trPr>
          <w:trHeight w:val="20"/>
        </w:trPr>
        <w:tc>
          <w:tcPr>
            <w:tcW w:w="3466" w:type="dxa"/>
            <w:shd w:val="clear" w:color="auto" w:fill="C0C0C0"/>
            <w:vAlign w:val="center"/>
          </w:tcPr>
          <w:p w14:paraId="3EBB2C64"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Fecha de entrega del informe:</w:t>
            </w:r>
          </w:p>
        </w:tc>
        <w:tc>
          <w:tcPr>
            <w:tcW w:w="6202" w:type="dxa"/>
            <w:gridSpan w:val="2"/>
            <w:shd w:val="clear" w:color="auto" w:fill="auto"/>
            <w:vAlign w:val="center"/>
          </w:tcPr>
          <w:p w14:paraId="2DA2DBD6" w14:textId="00F33507" w:rsidR="007040C3" w:rsidRPr="00A476A2" w:rsidRDefault="005D3B35" w:rsidP="00A476A2">
            <w:pPr>
              <w:tabs>
                <w:tab w:val="left" w:pos="4680"/>
              </w:tabs>
              <w:jc w:val="left"/>
              <w:rPr>
                <w:rFonts w:asciiTheme="minorHAnsi" w:eastAsiaTheme="minorEastAsia" w:hAnsiTheme="minorHAnsi" w:cstheme="minorBidi"/>
                <w:sz w:val="16"/>
                <w:szCs w:val="16"/>
                <w:lang w:val="es-ES"/>
              </w:rPr>
            </w:pPr>
            <w:r w:rsidRPr="00A476A2">
              <w:rPr>
                <w:rFonts w:asciiTheme="minorHAnsi" w:hAnsiTheme="minorHAnsi" w:cstheme="minorBidi"/>
                <w:sz w:val="16"/>
                <w:szCs w:val="16"/>
                <w:lang w:val="es-ES"/>
              </w:rPr>
              <w:t>18</w:t>
            </w:r>
            <w:r w:rsidR="00BF0AFB" w:rsidRPr="00A476A2">
              <w:rPr>
                <w:rFonts w:asciiTheme="minorHAnsi" w:hAnsiTheme="minorHAnsi" w:cstheme="minorBidi"/>
                <w:sz w:val="16"/>
                <w:szCs w:val="16"/>
                <w:lang w:val="es-ES"/>
              </w:rPr>
              <w:t xml:space="preserve"> </w:t>
            </w:r>
            <w:r w:rsidR="007040C3" w:rsidRPr="00A476A2">
              <w:rPr>
                <w:rFonts w:asciiTheme="minorHAnsi" w:hAnsiTheme="minorHAnsi" w:cstheme="minorBidi"/>
                <w:sz w:val="16"/>
                <w:szCs w:val="16"/>
                <w:lang w:val="es-ES"/>
              </w:rPr>
              <w:t>de</w:t>
            </w:r>
            <w:r w:rsidR="00BF0AFB" w:rsidRPr="00A476A2">
              <w:rPr>
                <w:rFonts w:asciiTheme="minorHAnsi" w:hAnsiTheme="minorHAnsi" w:cstheme="minorBidi"/>
                <w:sz w:val="16"/>
                <w:szCs w:val="16"/>
                <w:lang w:val="es-ES"/>
              </w:rPr>
              <w:t xml:space="preserve"> enero</w:t>
            </w:r>
            <w:r w:rsidR="007040C3" w:rsidRPr="00A476A2">
              <w:rPr>
                <w:rFonts w:asciiTheme="minorHAnsi" w:hAnsiTheme="minorHAnsi" w:cstheme="minorBidi"/>
                <w:sz w:val="16"/>
                <w:szCs w:val="16"/>
                <w:lang w:val="es-ES"/>
              </w:rPr>
              <w:t xml:space="preserve"> </w:t>
            </w:r>
            <w:r w:rsidR="005F38C6" w:rsidRPr="00A476A2">
              <w:rPr>
                <w:rFonts w:asciiTheme="minorHAnsi" w:hAnsiTheme="minorHAnsi" w:cstheme="minorBidi"/>
                <w:sz w:val="16"/>
                <w:szCs w:val="16"/>
                <w:lang w:val="es-ES"/>
              </w:rPr>
              <w:t>de 2020</w:t>
            </w:r>
          </w:p>
        </w:tc>
      </w:tr>
      <w:tr w:rsidR="003F65A1" w:rsidRPr="0043513C" w14:paraId="1EBDB768" w14:textId="77777777" w:rsidTr="00F830C2">
        <w:trPr>
          <w:trHeight w:val="20"/>
        </w:trPr>
        <w:tc>
          <w:tcPr>
            <w:tcW w:w="3466" w:type="dxa"/>
            <w:shd w:val="clear" w:color="auto" w:fill="C0C0C0"/>
            <w:vAlign w:val="center"/>
          </w:tcPr>
          <w:p w14:paraId="1665AB89"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Periodo de referencia del informe:</w:t>
            </w:r>
          </w:p>
        </w:tc>
        <w:tc>
          <w:tcPr>
            <w:tcW w:w="6202" w:type="dxa"/>
            <w:gridSpan w:val="2"/>
            <w:shd w:val="clear" w:color="auto" w:fill="auto"/>
            <w:vAlign w:val="center"/>
          </w:tcPr>
          <w:p w14:paraId="55725899" w14:textId="0B0301F0"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bCs/>
                <w:sz w:val="16"/>
                <w:szCs w:val="16"/>
                <w:lang w:val="es-ES_tradnl"/>
              </w:rPr>
              <w:t>1</w:t>
            </w:r>
            <w:r w:rsidR="005F38C6" w:rsidRPr="00A476A2">
              <w:rPr>
                <w:rFonts w:asciiTheme="minorHAnsi" w:hAnsiTheme="minorHAnsi" w:cstheme="minorHAnsi"/>
                <w:bCs/>
                <w:sz w:val="16"/>
                <w:szCs w:val="16"/>
                <w:lang w:val="es-ES_tradnl"/>
              </w:rPr>
              <w:t>º d</w:t>
            </w:r>
            <w:r w:rsidRPr="00A476A2">
              <w:rPr>
                <w:rFonts w:asciiTheme="minorHAnsi" w:hAnsiTheme="minorHAnsi" w:cstheme="minorHAnsi"/>
                <w:bCs/>
                <w:sz w:val="16"/>
                <w:szCs w:val="16"/>
                <w:lang w:val="es-ES_tradnl"/>
              </w:rPr>
              <w:t xml:space="preserve">e </w:t>
            </w:r>
            <w:r w:rsidR="006C6D38" w:rsidRPr="00A476A2">
              <w:rPr>
                <w:rFonts w:asciiTheme="minorHAnsi" w:hAnsiTheme="minorHAnsi" w:cstheme="minorHAnsi"/>
                <w:bCs/>
                <w:sz w:val="16"/>
                <w:szCs w:val="16"/>
                <w:lang w:val="es-ES_tradnl"/>
              </w:rPr>
              <w:t>julio</w:t>
            </w:r>
            <w:r w:rsidR="005F38C6" w:rsidRPr="00A476A2">
              <w:rPr>
                <w:rFonts w:asciiTheme="minorHAnsi" w:hAnsiTheme="minorHAnsi" w:cstheme="minorHAnsi"/>
                <w:bCs/>
                <w:sz w:val="16"/>
                <w:szCs w:val="16"/>
                <w:lang w:val="es-ES_tradnl"/>
              </w:rPr>
              <w:t xml:space="preserve"> – 3</w:t>
            </w:r>
            <w:r w:rsidR="006C6D38" w:rsidRPr="00A476A2">
              <w:rPr>
                <w:rFonts w:asciiTheme="minorHAnsi" w:hAnsiTheme="minorHAnsi" w:cstheme="minorHAnsi"/>
                <w:bCs/>
                <w:sz w:val="16"/>
                <w:szCs w:val="16"/>
                <w:lang w:val="es-ES_tradnl"/>
              </w:rPr>
              <w:t>1</w:t>
            </w:r>
            <w:r w:rsidR="005F38C6" w:rsidRPr="00A476A2">
              <w:rPr>
                <w:rFonts w:asciiTheme="minorHAnsi" w:hAnsiTheme="minorHAnsi" w:cstheme="minorHAnsi"/>
                <w:bCs/>
                <w:sz w:val="16"/>
                <w:szCs w:val="16"/>
                <w:lang w:val="es-ES_tradnl"/>
              </w:rPr>
              <w:t xml:space="preserve"> de </w:t>
            </w:r>
            <w:r w:rsidR="006C6D38" w:rsidRPr="00A476A2">
              <w:rPr>
                <w:rFonts w:asciiTheme="minorHAnsi" w:hAnsiTheme="minorHAnsi" w:cstheme="minorHAnsi"/>
                <w:bCs/>
                <w:sz w:val="16"/>
                <w:szCs w:val="16"/>
                <w:lang w:val="es-ES_tradnl"/>
              </w:rPr>
              <w:t>diciembre</w:t>
            </w:r>
            <w:r w:rsidR="00302248" w:rsidRPr="00A476A2">
              <w:rPr>
                <w:rFonts w:asciiTheme="minorHAnsi" w:hAnsiTheme="minorHAnsi" w:cstheme="minorHAnsi"/>
                <w:bCs/>
                <w:sz w:val="16"/>
                <w:szCs w:val="16"/>
                <w:lang w:val="es-ES_tradnl"/>
              </w:rPr>
              <w:t xml:space="preserve"> </w:t>
            </w:r>
            <w:r w:rsidRPr="00A476A2">
              <w:rPr>
                <w:rFonts w:asciiTheme="minorHAnsi" w:hAnsiTheme="minorHAnsi" w:cstheme="minorHAnsi"/>
                <w:bCs/>
                <w:sz w:val="16"/>
                <w:szCs w:val="16"/>
                <w:lang w:val="es-ES_tradnl"/>
              </w:rPr>
              <w:t>de 20</w:t>
            </w:r>
            <w:r w:rsidR="00302248" w:rsidRPr="00A476A2">
              <w:rPr>
                <w:rFonts w:asciiTheme="minorHAnsi" w:hAnsiTheme="minorHAnsi" w:cstheme="minorHAnsi"/>
                <w:bCs/>
                <w:sz w:val="16"/>
                <w:szCs w:val="16"/>
                <w:lang w:val="es-ES_tradnl"/>
              </w:rPr>
              <w:t>20</w:t>
            </w:r>
          </w:p>
        </w:tc>
      </w:tr>
      <w:tr w:rsidR="003F65A1" w:rsidRPr="0043513C" w14:paraId="228CD32A" w14:textId="77777777" w:rsidTr="00F830C2">
        <w:trPr>
          <w:trHeight w:val="20"/>
        </w:trPr>
        <w:tc>
          <w:tcPr>
            <w:tcW w:w="3466" w:type="dxa"/>
            <w:shd w:val="clear" w:color="auto" w:fill="C0C0C0"/>
            <w:vAlign w:val="center"/>
          </w:tcPr>
          <w:p w14:paraId="6F31D1BE"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Realizado por:</w:t>
            </w:r>
          </w:p>
        </w:tc>
        <w:tc>
          <w:tcPr>
            <w:tcW w:w="6202" w:type="dxa"/>
            <w:gridSpan w:val="2"/>
            <w:shd w:val="clear" w:color="auto" w:fill="auto"/>
            <w:vAlign w:val="center"/>
          </w:tcPr>
          <w:p w14:paraId="6548525E" w14:textId="51E676CF" w:rsidR="007040C3" w:rsidRPr="00A476A2" w:rsidRDefault="00456242"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eastAsiaTheme="minorEastAsia" w:hAnsiTheme="minorHAnsi" w:cstheme="minorHAnsi"/>
                <w:sz w:val="16"/>
                <w:szCs w:val="16"/>
                <w:lang w:val="es-ES_tradnl"/>
              </w:rPr>
              <w:t xml:space="preserve">Coordinador del Proyecto </w:t>
            </w:r>
            <w:r w:rsidR="007040C3" w:rsidRPr="00A476A2">
              <w:rPr>
                <w:rFonts w:asciiTheme="minorHAnsi" w:eastAsiaTheme="minorEastAsia" w:hAnsiTheme="minorHAnsi" w:cstheme="minorHAnsi"/>
                <w:sz w:val="16"/>
                <w:szCs w:val="16"/>
                <w:lang w:val="es-ES_tradnl"/>
              </w:rPr>
              <w:t>con apoyo del equipo técnico del CFI</w:t>
            </w:r>
          </w:p>
        </w:tc>
      </w:tr>
      <w:tr w:rsidR="003F65A1" w:rsidRPr="00A476A2" w14:paraId="6FEAC9AB" w14:textId="77777777" w:rsidTr="00F830C2">
        <w:trPr>
          <w:trHeight w:val="20"/>
        </w:trPr>
        <w:tc>
          <w:tcPr>
            <w:tcW w:w="3476" w:type="dxa"/>
            <w:gridSpan w:val="2"/>
            <w:shd w:val="clear" w:color="auto" w:fill="C0C0C0"/>
            <w:vAlign w:val="center"/>
          </w:tcPr>
          <w:p w14:paraId="0F8DC522"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Award ID:</w:t>
            </w:r>
          </w:p>
        </w:tc>
        <w:tc>
          <w:tcPr>
            <w:tcW w:w="6192" w:type="dxa"/>
            <w:shd w:val="clear" w:color="auto" w:fill="auto"/>
            <w:vAlign w:val="center"/>
          </w:tcPr>
          <w:p w14:paraId="4CD058C8" w14:textId="77777777"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bCs/>
                <w:sz w:val="16"/>
                <w:szCs w:val="16"/>
                <w:lang w:val="es-ES_tradnl"/>
              </w:rPr>
              <w:t>00096507</w:t>
            </w:r>
          </w:p>
        </w:tc>
      </w:tr>
      <w:tr w:rsidR="003F65A1" w:rsidRPr="00A476A2" w14:paraId="2A5ED5B9" w14:textId="77777777" w:rsidTr="00F830C2">
        <w:trPr>
          <w:trHeight w:val="20"/>
        </w:trPr>
        <w:tc>
          <w:tcPr>
            <w:tcW w:w="3476" w:type="dxa"/>
            <w:gridSpan w:val="2"/>
            <w:shd w:val="clear" w:color="auto" w:fill="C0C0C0"/>
            <w:vAlign w:val="center"/>
          </w:tcPr>
          <w:p w14:paraId="1D479D3C"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Project ID:</w:t>
            </w:r>
          </w:p>
        </w:tc>
        <w:tc>
          <w:tcPr>
            <w:tcW w:w="6192" w:type="dxa"/>
            <w:shd w:val="clear" w:color="auto" w:fill="auto"/>
            <w:vAlign w:val="center"/>
          </w:tcPr>
          <w:p w14:paraId="5F67C0DD" w14:textId="77777777"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sz w:val="16"/>
                <w:szCs w:val="16"/>
                <w:lang w:val="es-ES_tradnl"/>
              </w:rPr>
              <w:t>00100445</w:t>
            </w:r>
          </w:p>
        </w:tc>
      </w:tr>
      <w:tr w:rsidR="003F65A1" w:rsidRPr="0043513C" w14:paraId="02FF9452" w14:textId="77777777" w:rsidTr="00F830C2">
        <w:trPr>
          <w:trHeight w:val="20"/>
        </w:trPr>
        <w:tc>
          <w:tcPr>
            <w:tcW w:w="3476" w:type="dxa"/>
            <w:gridSpan w:val="2"/>
            <w:shd w:val="clear" w:color="auto" w:fill="C0C0C0"/>
            <w:vAlign w:val="center"/>
          </w:tcPr>
          <w:p w14:paraId="1339E237"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Output(s) del CPD al cual responde el proyecto:</w:t>
            </w:r>
          </w:p>
        </w:tc>
        <w:tc>
          <w:tcPr>
            <w:tcW w:w="6192" w:type="dxa"/>
            <w:shd w:val="clear" w:color="auto" w:fill="auto"/>
            <w:vAlign w:val="center"/>
          </w:tcPr>
          <w:p w14:paraId="2EA820D0" w14:textId="77777777" w:rsidR="007040C3" w:rsidRPr="00A476A2" w:rsidRDefault="007040C3" w:rsidP="00A476A2">
            <w:pPr>
              <w:tabs>
                <w:tab w:val="left" w:pos="4680"/>
              </w:tabs>
              <w:rPr>
                <w:rFonts w:asciiTheme="minorHAnsi" w:eastAsiaTheme="minorEastAsia" w:hAnsiTheme="minorHAnsi" w:cstheme="minorHAnsi"/>
                <w:sz w:val="16"/>
                <w:szCs w:val="16"/>
                <w:lang w:val="es-ES_tradnl"/>
              </w:rPr>
            </w:pPr>
            <w:r w:rsidRPr="00A476A2">
              <w:rPr>
                <w:rFonts w:asciiTheme="minorHAnsi" w:hAnsiTheme="minorHAnsi" w:cstheme="minorHAnsi"/>
                <w:sz w:val="16"/>
                <w:szCs w:val="16"/>
                <w:lang w:val="es-ES_tradnl"/>
              </w:rPr>
              <w:t>Producto 2.5. Marcos legales, y regulatorios, políticas e instituciones habilitados para asegurar la conservación, uso sostenible, y acceso y distribución de beneficios de los recursos naturales, la biodiversidad y ecosistemas, en línea con las convenciones internacionales y la legislación nacional.</w:t>
            </w:r>
          </w:p>
        </w:tc>
      </w:tr>
      <w:tr w:rsidR="003F65A1" w:rsidRPr="0043513C" w14:paraId="56519762" w14:textId="77777777" w:rsidTr="00F830C2">
        <w:trPr>
          <w:trHeight w:val="20"/>
        </w:trPr>
        <w:tc>
          <w:tcPr>
            <w:tcW w:w="3476" w:type="dxa"/>
            <w:gridSpan w:val="2"/>
            <w:shd w:val="clear" w:color="auto" w:fill="C0C0C0"/>
            <w:vAlign w:val="center"/>
          </w:tcPr>
          <w:p w14:paraId="21E9CF94"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Objetivo Central o Propósito del Proyecto:</w:t>
            </w:r>
          </w:p>
        </w:tc>
        <w:tc>
          <w:tcPr>
            <w:tcW w:w="6192" w:type="dxa"/>
            <w:shd w:val="clear" w:color="auto" w:fill="auto"/>
            <w:vAlign w:val="center"/>
          </w:tcPr>
          <w:p w14:paraId="21CD26AE" w14:textId="24C8A7BD"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bCs/>
                <w:sz w:val="16"/>
                <w:szCs w:val="16"/>
                <w:lang w:val="es-ES_tradnl"/>
              </w:rPr>
              <w:t>El objetivo del Proyecto CFI América Latina es demostrar</w:t>
            </w:r>
            <w:r w:rsidR="003B3F81" w:rsidRPr="00A476A2">
              <w:rPr>
                <w:rFonts w:asciiTheme="minorHAnsi" w:hAnsiTheme="minorHAnsi" w:cstheme="minorHAnsi"/>
                <w:bCs/>
                <w:sz w:val="16"/>
                <w:szCs w:val="16"/>
                <w:lang w:val="es-ES_tradnl"/>
              </w:rPr>
              <w:t xml:space="preserve"> una</w:t>
            </w:r>
            <w:r w:rsidRPr="00A476A2">
              <w:rPr>
                <w:rFonts w:asciiTheme="minorHAnsi" w:hAnsiTheme="minorHAnsi" w:cstheme="minorHAnsi"/>
                <w:bCs/>
                <w:sz w:val="16"/>
                <w:szCs w:val="16"/>
                <w:lang w:val="es-ES_tradnl"/>
              </w:rPr>
              <w:t xml:space="preserve"> gestión holística basada en el ecosistema y mejorar la gobernanza de las pesquerías costeras del Pacífico Sudeste</w:t>
            </w:r>
          </w:p>
        </w:tc>
      </w:tr>
      <w:tr w:rsidR="003F65A1" w:rsidRPr="0043513C" w14:paraId="05B9EA57" w14:textId="77777777" w:rsidTr="00F830C2">
        <w:trPr>
          <w:trHeight w:val="20"/>
        </w:trPr>
        <w:tc>
          <w:tcPr>
            <w:tcW w:w="3476" w:type="dxa"/>
            <w:gridSpan w:val="2"/>
            <w:shd w:val="clear" w:color="auto" w:fill="C0C0C0"/>
            <w:vAlign w:val="center"/>
          </w:tcPr>
          <w:p w14:paraId="132970F5" w14:textId="77777777" w:rsidR="007040C3" w:rsidRPr="00A476A2" w:rsidRDefault="007040C3" w:rsidP="00A476A2">
            <w:pPr>
              <w:tabs>
                <w:tab w:val="left" w:pos="4680"/>
              </w:tabs>
              <w:rPr>
                <w:rFonts w:asciiTheme="minorHAnsi" w:eastAsiaTheme="minorEastAsia" w:hAnsiTheme="minorHAnsi" w:cstheme="minorHAnsi"/>
                <w:i/>
                <w:iCs/>
                <w:sz w:val="16"/>
                <w:szCs w:val="16"/>
                <w:lang w:val="es-ES_tradnl"/>
              </w:rPr>
            </w:pPr>
            <w:r w:rsidRPr="00A476A2">
              <w:rPr>
                <w:rFonts w:asciiTheme="minorHAnsi" w:eastAsiaTheme="minorEastAsia" w:hAnsiTheme="minorHAnsi" w:cstheme="minorHAnsi"/>
                <w:b/>
                <w:bCs/>
                <w:sz w:val="16"/>
                <w:szCs w:val="16"/>
                <w:lang w:val="es-ES_tradnl"/>
              </w:rPr>
              <w:t>Ámbito geográfico de implementación del Proyecto:</w:t>
            </w:r>
          </w:p>
        </w:tc>
        <w:tc>
          <w:tcPr>
            <w:tcW w:w="6192" w:type="dxa"/>
            <w:shd w:val="clear" w:color="auto" w:fill="auto"/>
            <w:vAlign w:val="center"/>
          </w:tcPr>
          <w:p w14:paraId="37DF1F20" w14:textId="6A180E1A" w:rsidR="007040C3" w:rsidRPr="00A476A2" w:rsidRDefault="004C0F97"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bCs/>
                <w:sz w:val="16"/>
                <w:szCs w:val="16"/>
                <w:lang w:val="es-ES_tradnl"/>
              </w:rPr>
              <w:t>Costa de</w:t>
            </w:r>
            <w:r w:rsidR="003B3F81" w:rsidRPr="00A476A2">
              <w:rPr>
                <w:rFonts w:asciiTheme="minorHAnsi" w:hAnsiTheme="minorHAnsi" w:cstheme="minorHAnsi"/>
                <w:bCs/>
                <w:sz w:val="16"/>
                <w:szCs w:val="16"/>
                <w:lang w:val="es-ES_tradnl"/>
              </w:rPr>
              <w:t>l</w:t>
            </w:r>
            <w:r w:rsidRPr="00A476A2">
              <w:rPr>
                <w:rFonts w:asciiTheme="minorHAnsi" w:hAnsiTheme="minorHAnsi" w:cstheme="minorHAnsi"/>
                <w:bCs/>
                <w:sz w:val="16"/>
                <w:szCs w:val="16"/>
                <w:lang w:val="es-ES_tradnl"/>
              </w:rPr>
              <w:t xml:space="preserve"> </w:t>
            </w:r>
            <w:r w:rsidR="007040C3" w:rsidRPr="00A476A2">
              <w:rPr>
                <w:rFonts w:asciiTheme="minorHAnsi" w:hAnsiTheme="minorHAnsi" w:cstheme="minorHAnsi"/>
                <w:bCs/>
                <w:sz w:val="16"/>
                <w:szCs w:val="16"/>
                <w:lang w:val="es-ES_tradnl"/>
              </w:rPr>
              <w:t>Ecuador y el Norte del Perú.</w:t>
            </w:r>
          </w:p>
        </w:tc>
      </w:tr>
      <w:tr w:rsidR="003F65A1" w:rsidRPr="0043513C" w14:paraId="31B80114" w14:textId="77777777" w:rsidTr="00F830C2">
        <w:trPr>
          <w:trHeight w:val="20"/>
        </w:trPr>
        <w:tc>
          <w:tcPr>
            <w:tcW w:w="3476" w:type="dxa"/>
            <w:gridSpan w:val="2"/>
            <w:shd w:val="clear" w:color="auto" w:fill="C0C0C0"/>
            <w:vAlign w:val="center"/>
          </w:tcPr>
          <w:p w14:paraId="485FCBAB"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Beneficiarios del Proyecto (N° y descripción):</w:t>
            </w:r>
          </w:p>
        </w:tc>
        <w:tc>
          <w:tcPr>
            <w:tcW w:w="6192" w:type="dxa"/>
            <w:shd w:val="clear" w:color="auto" w:fill="auto"/>
            <w:vAlign w:val="center"/>
          </w:tcPr>
          <w:p w14:paraId="1E154494" w14:textId="6D6DE3E0" w:rsidR="007040C3" w:rsidRPr="00A476A2" w:rsidRDefault="007040C3" w:rsidP="00A476A2">
            <w:pPr>
              <w:tabs>
                <w:tab w:val="left" w:pos="4680"/>
              </w:tabs>
              <w:jc w:val="left"/>
              <w:rPr>
                <w:rFonts w:asciiTheme="minorHAnsi" w:hAnsiTheme="minorHAnsi" w:cstheme="minorHAnsi"/>
                <w:bCs/>
                <w:sz w:val="16"/>
                <w:szCs w:val="16"/>
                <w:lang w:val="es-ES_tradnl"/>
              </w:rPr>
            </w:pPr>
            <w:r w:rsidRPr="00A476A2">
              <w:rPr>
                <w:rFonts w:asciiTheme="minorHAnsi" w:hAnsiTheme="minorHAnsi" w:cstheme="minorHAnsi"/>
                <w:bCs/>
                <w:sz w:val="16"/>
                <w:szCs w:val="16"/>
                <w:lang w:val="es-ES_tradnl"/>
              </w:rPr>
              <w:t xml:space="preserve">Actores clave de las 7 pesquerías ubicadas en el Norte del Perú (concha y cangrejo) y en </w:t>
            </w:r>
            <w:r w:rsidR="00DB5A8E" w:rsidRPr="00A476A2">
              <w:rPr>
                <w:rFonts w:asciiTheme="minorHAnsi" w:hAnsiTheme="minorHAnsi" w:cstheme="minorHAnsi"/>
                <w:bCs/>
                <w:sz w:val="16"/>
                <w:szCs w:val="16"/>
                <w:lang w:val="es-ES_tradnl"/>
              </w:rPr>
              <w:t>la costa de</w:t>
            </w:r>
            <w:r w:rsidR="003B3F81" w:rsidRPr="00A476A2">
              <w:rPr>
                <w:rFonts w:asciiTheme="minorHAnsi" w:hAnsiTheme="minorHAnsi" w:cstheme="minorHAnsi"/>
                <w:bCs/>
                <w:sz w:val="16"/>
                <w:szCs w:val="16"/>
                <w:lang w:val="es-ES_tradnl"/>
              </w:rPr>
              <w:t>l</w:t>
            </w:r>
            <w:r w:rsidR="00DB5A8E" w:rsidRPr="00A476A2">
              <w:rPr>
                <w:rFonts w:asciiTheme="minorHAnsi" w:hAnsiTheme="minorHAnsi" w:cstheme="minorHAnsi"/>
                <w:bCs/>
                <w:sz w:val="16"/>
                <w:szCs w:val="16"/>
                <w:lang w:val="es-ES_tradnl"/>
              </w:rPr>
              <w:t xml:space="preserve"> Ecuador</w:t>
            </w:r>
            <w:r w:rsidRPr="00A476A2">
              <w:rPr>
                <w:rFonts w:asciiTheme="minorHAnsi" w:hAnsiTheme="minorHAnsi" w:cstheme="minorHAnsi"/>
                <w:bCs/>
                <w:sz w:val="16"/>
                <w:szCs w:val="16"/>
                <w:lang w:val="es-ES_tradnl"/>
              </w:rPr>
              <w:t xml:space="preserve"> (dorado, pomada, atún con caña</w:t>
            </w:r>
            <w:r w:rsidR="00DB5A8E" w:rsidRPr="00A476A2">
              <w:rPr>
                <w:rFonts w:asciiTheme="minorHAnsi" w:hAnsiTheme="minorHAnsi" w:cstheme="minorHAnsi"/>
                <w:bCs/>
                <w:sz w:val="16"/>
                <w:szCs w:val="16"/>
                <w:lang w:val="es-ES_tradnl"/>
              </w:rPr>
              <w:t>, concha y cangrejo</w:t>
            </w:r>
            <w:r w:rsidRPr="00A476A2">
              <w:rPr>
                <w:rFonts w:asciiTheme="minorHAnsi" w:hAnsiTheme="minorHAnsi" w:cstheme="minorHAnsi"/>
                <w:bCs/>
                <w:sz w:val="16"/>
                <w:szCs w:val="16"/>
                <w:lang w:val="es-ES_tradnl"/>
              </w:rPr>
              <w:t>):</w:t>
            </w:r>
          </w:p>
          <w:p w14:paraId="30F492FF" w14:textId="17B6231A" w:rsidR="007040C3" w:rsidRPr="00A476A2" w:rsidRDefault="007040C3" w:rsidP="00A476A2">
            <w:pPr>
              <w:tabs>
                <w:tab w:val="left" w:pos="4680"/>
              </w:tabs>
              <w:rPr>
                <w:rFonts w:asciiTheme="minorHAnsi" w:eastAsiaTheme="minorEastAsia" w:hAnsiTheme="minorHAnsi" w:cstheme="minorHAnsi"/>
                <w:sz w:val="16"/>
                <w:szCs w:val="16"/>
                <w:lang w:val="es-ES_tradnl"/>
              </w:rPr>
            </w:pPr>
            <w:r w:rsidRPr="00A476A2">
              <w:rPr>
                <w:rFonts w:asciiTheme="minorHAnsi" w:hAnsiTheme="minorHAnsi" w:cstheme="minorHAnsi"/>
                <w:bCs/>
                <w:sz w:val="16"/>
                <w:szCs w:val="16"/>
                <w:lang w:val="es-ES_tradnl"/>
              </w:rPr>
              <w:t xml:space="preserve">Los actores clave </w:t>
            </w:r>
            <w:r w:rsidR="00B9450B" w:rsidRPr="00A476A2">
              <w:rPr>
                <w:rFonts w:asciiTheme="minorHAnsi" w:hAnsiTheme="minorHAnsi" w:cstheme="minorHAnsi"/>
                <w:bCs/>
                <w:sz w:val="16"/>
                <w:szCs w:val="16"/>
                <w:lang w:val="es-ES_tradnl"/>
              </w:rPr>
              <w:t>son</w:t>
            </w:r>
            <w:r w:rsidRPr="00A476A2">
              <w:rPr>
                <w:rFonts w:asciiTheme="minorHAnsi" w:hAnsiTheme="minorHAnsi" w:cstheme="minorHAnsi"/>
                <w:bCs/>
                <w:sz w:val="16"/>
                <w:szCs w:val="16"/>
                <w:lang w:val="es-ES_tradnl"/>
              </w:rPr>
              <w:t xml:space="preserve"> los pescadores y extractores, autoridades sectoriales, los gobiernos municipales </w:t>
            </w:r>
            <w:r w:rsidR="00D60B19" w:rsidRPr="00A476A2">
              <w:rPr>
                <w:rFonts w:asciiTheme="minorHAnsi" w:hAnsiTheme="minorHAnsi" w:cstheme="minorHAnsi"/>
                <w:bCs/>
                <w:sz w:val="16"/>
                <w:szCs w:val="16"/>
                <w:lang w:val="es-ES_tradnl"/>
              </w:rPr>
              <w:t>provinciales de Esmeraldas, Manabí, Santa Elena, Guayas y El Oro en Ecuador</w:t>
            </w:r>
            <w:r w:rsidRPr="00A476A2">
              <w:rPr>
                <w:rFonts w:asciiTheme="minorHAnsi" w:hAnsiTheme="minorHAnsi" w:cstheme="minorHAnsi"/>
                <w:bCs/>
                <w:sz w:val="16"/>
                <w:szCs w:val="16"/>
                <w:lang w:val="es-ES_tradnl"/>
              </w:rPr>
              <w:t xml:space="preserve">; la Comunidad local de Sechura, pescadores y extractores de la bahía de Sechura, autoridades sectoriales (e.g., DICAPI, PRODUCE, Ministerio de Energía y Minas) y los gobiernos de las provincias de Paita y Sechura y </w:t>
            </w:r>
            <w:r w:rsidR="00D60B19" w:rsidRPr="00A476A2">
              <w:rPr>
                <w:rFonts w:asciiTheme="minorHAnsi" w:hAnsiTheme="minorHAnsi" w:cstheme="minorHAnsi"/>
                <w:bCs/>
                <w:sz w:val="16"/>
                <w:szCs w:val="16"/>
                <w:lang w:val="es-ES_tradnl"/>
              </w:rPr>
              <w:t>los</w:t>
            </w:r>
            <w:r w:rsidRPr="00A476A2">
              <w:rPr>
                <w:rFonts w:asciiTheme="minorHAnsi" w:hAnsiTheme="minorHAnsi" w:cstheme="minorHAnsi"/>
                <w:bCs/>
                <w:sz w:val="16"/>
                <w:szCs w:val="16"/>
                <w:lang w:val="es-ES_tradnl"/>
              </w:rPr>
              <w:t xml:space="preserve"> gobierno</w:t>
            </w:r>
            <w:r w:rsidR="00D60B19" w:rsidRPr="00A476A2">
              <w:rPr>
                <w:rFonts w:asciiTheme="minorHAnsi" w:hAnsiTheme="minorHAnsi" w:cstheme="minorHAnsi"/>
                <w:bCs/>
                <w:sz w:val="16"/>
                <w:szCs w:val="16"/>
                <w:lang w:val="es-ES_tradnl"/>
              </w:rPr>
              <w:t>s</w:t>
            </w:r>
            <w:r w:rsidRPr="00A476A2">
              <w:rPr>
                <w:rFonts w:asciiTheme="minorHAnsi" w:hAnsiTheme="minorHAnsi" w:cstheme="minorHAnsi"/>
                <w:bCs/>
                <w:sz w:val="16"/>
                <w:szCs w:val="16"/>
                <w:lang w:val="es-ES_tradnl"/>
              </w:rPr>
              <w:t xml:space="preserve"> regional</w:t>
            </w:r>
            <w:r w:rsidR="00D60B19" w:rsidRPr="00A476A2">
              <w:rPr>
                <w:rFonts w:asciiTheme="minorHAnsi" w:hAnsiTheme="minorHAnsi" w:cstheme="minorHAnsi"/>
                <w:bCs/>
                <w:sz w:val="16"/>
                <w:szCs w:val="16"/>
                <w:lang w:val="es-ES_tradnl"/>
              </w:rPr>
              <w:t>es</w:t>
            </w:r>
            <w:r w:rsidRPr="00A476A2">
              <w:rPr>
                <w:rFonts w:asciiTheme="minorHAnsi" w:hAnsiTheme="minorHAnsi" w:cstheme="minorHAnsi"/>
                <w:bCs/>
                <w:sz w:val="16"/>
                <w:szCs w:val="16"/>
                <w:lang w:val="es-ES_tradnl"/>
              </w:rPr>
              <w:t xml:space="preserve"> de Piura</w:t>
            </w:r>
            <w:r w:rsidR="00D60B19" w:rsidRPr="00A476A2">
              <w:rPr>
                <w:rFonts w:asciiTheme="minorHAnsi" w:hAnsiTheme="minorHAnsi" w:cstheme="minorHAnsi"/>
                <w:bCs/>
                <w:sz w:val="16"/>
                <w:szCs w:val="16"/>
                <w:lang w:val="es-ES_tradnl"/>
              </w:rPr>
              <w:t xml:space="preserve"> y Tumbes</w:t>
            </w:r>
            <w:r w:rsidRPr="00A476A2">
              <w:rPr>
                <w:rFonts w:asciiTheme="minorHAnsi" w:hAnsiTheme="minorHAnsi" w:cstheme="minorHAnsi"/>
                <w:bCs/>
                <w:sz w:val="16"/>
                <w:szCs w:val="16"/>
                <w:lang w:val="es-ES_tradnl"/>
              </w:rPr>
              <w:t>.</w:t>
            </w:r>
          </w:p>
        </w:tc>
      </w:tr>
      <w:tr w:rsidR="003F65A1" w:rsidRPr="0043513C" w14:paraId="3B011B9D" w14:textId="77777777" w:rsidTr="00F830C2">
        <w:trPr>
          <w:trHeight w:val="20"/>
        </w:trPr>
        <w:tc>
          <w:tcPr>
            <w:tcW w:w="3476" w:type="dxa"/>
            <w:gridSpan w:val="2"/>
            <w:shd w:val="clear" w:color="auto" w:fill="C0C0C0"/>
            <w:vAlign w:val="center"/>
          </w:tcPr>
          <w:p w14:paraId="7B0E17D5"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 xml:space="preserve">Stakeholders </w:t>
            </w:r>
            <w:r w:rsidRPr="00A476A2">
              <w:rPr>
                <w:rFonts w:asciiTheme="minorHAnsi" w:eastAsiaTheme="minorEastAsia" w:hAnsiTheme="minorHAnsi" w:cstheme="minorHAnsi"/>
                <w:b/>
                <w:bCs/>
                <w:sz w:val="16"/>
                <w:szCs w:val="16"/>
                <w:vertAlign w:val="superscript"/>
                <w:lang w:val="es-ES_tradnl"/>
              </w:rPr>
              <w:footnoteReference w:id="2"/>
            </w:r>
            <w:r w:rsidRPr="00A476A2">
              <w:rPr>
                <w:rFonts w:asciiTheme="minorHAnsi" w:eastAsiaTheme="minorEastAsia" w:hAnsiTheme="minorHAnsi" w:cstheme="minorHAnsi"/>
                <w:b/>
                <w:bCs/>
                <w:sz w:val="16"/>
                <w:szCs w:val="16"/>
                <w:lang w:val="es-ES_tradnl"/>
              </w:rPr>
              <w:t>:</w:t>
            </w:r>
          </w:p>
        </w:tc>
        <w:tc>
          <w:tcPr>
            <w:tcW w:w="6192" w:type="dxa"/>
            <w:shd w:val="clear" w:color="auto" w:fill="auto"/>
            <w:vAlign w:val="center"/>
          </w:tcPr>
          <w:p w14:paraId="66B52FBA" w14:textId="77777777" w:rsidR="007040C3" w:rsidRPr="00A476A2" w:rsidRDefault="007040C3" w:rsidP="00A476A2">
            <w:pPr>
              <w:tabs>
                <w:tab w:val="left" w:pos="4680"/>
              </w:tabs>
              <w:spacing w:after="0"/>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Perú:</w:t>
            </w:r>
          </w:p>
          <w:p w14:paraId="4FF4DB65"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Ministerio del Ambiente</w:t>
            </w:r>
          </w:p>
          <w:p w14:paraId="7F918FF3"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 xml:space="preserve">Ministerio de la Producción </w:t>
            </w:r>
          </w:p>
          <w:p w14:paraId="0E4C4A74"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SERNANP</w:t>
            </w:r>
          </w:p>
          <w:p w14:paraId="1FD0EA48"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Gobierno Regional de Piura</w:t>
            </w:r>
          </w:p>
          <w:p w14:paraId="2CB89117"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Gobierno Regional de Tumbes</w:t>
            </w:r>
          </w:p>
          <w:p w14:paraId="3FA2FD64"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Dirección de Producción de Piura</w:t>
            </w:r>
          </w:p>
          <w:p w14:paraId="6ADFBD97"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Dirección de Producción de Tumbes</w:t>
            </w:r>
          </w:p>
          <w:p w14:paraId="24794903"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Municipalidad Provincial de Sechura</w:t>
            </w:r>
          </w:p>
          <w:p w14:paraId="5BF2B501"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Municipalidad Provincial de Talara</w:t>
            </w:r>
          </w:p>
          <w:p w14:paraId="0916DB0E"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Municipalidad Provincial de Paita</w:t>
            </w:r>
          </w:p>
          <w:p w14:paraId="4CDE6CF2" w14:textId="77777777" w:rsidR="007040C3" w:rsidRPr="00A476A2" w:rsidRDefault="007040C3" w:rsidP="00A476A2">
            <w:pPr>
              <w:pStyle w:val="Prrafodelista"/>
              <w:numPr>
                <w:ilvl w:val="0"/>
                <w:numId w:val="13"/>
              </w:numPr>
              <w:tabs>
                <w:tab w:val="left" w:pos="466"/>
                <w:tab w:val="left" w:pos="4680"/>
              </w:tabs>
              <w:spacing w:after="0"/>
              <w:ind w:hanging="54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Municipalidad Distrital de Vice</w:t>
            </w:r>
          </w:p>
          <w:p w14:paraId="0C0656FC" w14:textId="77777777" w:rsidR="007040C3" w:rsidRPr="00A476A2" w:rsidRDefault="007040C3" w:rsidP="00A476A2">
            <w:pPr>
              <w:tabs>
                <w:tab w:val="left" w:pos="4680"/>
              </w:tabs>
              <w:spacing w:after="0"/>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Ecuador:</w:t>
            </w:r>
          </w:p>
          <w:p w14:paraId="42E63474" w14:textId="3402E413" w:rsidR="007040C3" w:rsidRPr="00A476A2" w:rsidRDefault="00DB5A8E" w:rsidP="00A476A2">
            <w:pPr>
              <w:pStyle w:val="Prrafodelista"/>
              <w:numPr>
                <w:ilvl w:val="0"/>
                <w:numId w:val="13"/>
              </w:numPr>
              <w:tabs>
                <w:tab w:val="left" w:pos="466"/>
                <w:tab w:val="left" w:pos="4680"/>
              </w:tabs>
              <w:spacing w:after="0"/>
              <w:ind w:left="564" w:hanging="425"/>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 xml:space="preserve">Ministerio de Producción, Comercio Exterior, Inversiones y Pesca. </w:t>
            </w:r>
            <w:r w:rsidR="007040C3" w:rsidRPr="00A476A2">
              <w:rPr>
                <w:rFonts w:asciiTheme="minorHAnsi" w:hAnsiTheme="minorHAnsi" w:cstheme="minorHAnsi"/>
                <w:sz w:val="16"/>
                <w:szCs w:val="16"/>
                <w:lang w:val="es-ES_tradnl"/>
              </w:rPr>
              <w:t xml:space="preserve">Ministerio del Ambiente </w:t>
            </w:r>
          </w:p>
          <w:p w14:paraId="048A693D" w14:textId="77777777" w:rsidR="00B9450B" w:rsidRPr="00A476A2" w:rsidRDefault="00B9450B" w:rsidP="00A476A2">
            <w:pPr>
              <w:pStyle w:val="Prrafodelista"/>
              <w:numPr>
                <w:ilvl w:val="0"/>
                <w:numId w:val="14"/>
              </w:numPr>
              <w:tabs>
                <w:tab w:val="left" w:pos="4680"/>
              </w:tabs>
              <w:spacing w:after="0"/>
              <w:ind w:left="564"/>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Gobiernos P</w:t>
            </w:r>
            <w:r w:rsidR="0014385A" w:rsidRPr="00A476A2">
              <w:rPr>
                <w:rFonts w:asciiTheme="minorHAnsi" w:hAnsiTheme="minorHAnsi" w:cstheme="minorHAnsi"/>
                <w:sz w:val="16"/>
                <w:szCs w:val="16"/>
                <w:lang w:val="es-ES_tradnl"/>
              </w:rPr>
              <w:t xml:space="preserve">rovinciales de Santa Elena, Guayas y El Oro. </w:t>
            </w:r>
          </w:p>
          <w:p w14:paraId="14772CDF" w14:textId="3494A242" w:rsidR="007040C3" w:rsidRPr="00A476A2" w:rsidRDefault="0014385A" w:rsidP="00A476A2">
            <w:pPr>
              <w:pStyle w:val="Prrafodelista"/>
              <w:numPr>
                <w:ilvl w:val="0"/>
                <w:numId w:val="14"/>
              </w:numPr>
              <w:tabs>
                <w:tab w:val="left" w:pos="4680"/>
              </w:tabs>
              <w:spacing w:after="0"/>
              <w:ind w:left="564"/>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 xml:space="preserve">Gobiernos </w:t>
            </w:r>
            <w:r w:rsidR="00B9450B" w:rsidRPr="00A476A2">
              <w:rPr>
                <w:rFonts w:asciiTheme="minorHAnsi" w:hAnsiTheme="minorHAnsi" w:cstheme="minorHAnsi"/>
                <w:sz w:val="16"/>
                <w:szCs w:val="16"/>
                <w:lang w:val="es-ES_tradnl"/>
              </w:rPr>
              <w:t>M</w:t>
            </w:r>
            <w:r w:rsidRPr="00A476A2">
              <w:rPr>
                <w:rFonts w:asciiTheme="minorHAnsi" w:hAnsiTheme="minorHAnsi" w:cstheme="minorHAnsi"/>
                <w:sz w:val="16"/>
                <w:szCs w:val="16"/>
                <w:lang w:val="es-ES_tradnl"/>
              </w:rPr>
              <w:t>unicipales de Playas y Guayaquil.</w:t>
            </w:r>
          </w:p>
        </w:tc>
      </w:tr>
      <w:tr w:rsidR="003F65A1" w:rsidRPr="0043513C" w14:paraId="3C641B15" w14:textId="77777777" w:rsidTr="00F830C2">
        <w:trPr>
          <w:trHeight w:val="20"/>
        </w:trPr>
        <w:tc>
          <w:tcPr>
            <w:tcW w:w="3476" w:type="dxa"/>
            <w:gridSpan w:val="2"/>
            <w:shd w:val="clear" w:color="auto" w:fill="C0C0C0"/>
            <w:vAlign w:val="center"/>
          </w:tcPr>
          <w:p w14:paraId="348D1D25" w14:textId="77777777" w:rsidR="007040C3" w:rsidRPr="00A476A2" w:rsidDel="00B0188F"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 xml:space="preserve">Socio(s) Implementador(es) / Partes Responsables </w:t>
            </w:r>
            <w:r w:rsidRPr="00A476A2">
              <w:rPr>
                <w:rFonts w:asciiTheme="minorHAnsi" w:eastAsiaTheme="minorEastAsia" w:hAnsiTheme="minorHAnsi" w:cstheme="minorHAnsi"/>
                <w:b/>
                <w:bCs/>
                <w:sz w:val="16"/>
                <w:szCs w:val="16"/>
                <w:vertAlign w:val="superscript"/>
                <w:lang w:val="es-ES_tradnl"/>
              </w:rPr>
              <w:footnoteReference w:id="3"/>
            </w:r>
            <w:r w:rsidRPr="00A476A2">
              <w:rPr>
                <w:rFonts w:asciiTheme="minorHAnsi" w:eastAsiaTheme="minorEastAsia" w:hAnsiTheme="minorHAnsi" w:cstheme="minorHAnsi"/>
                <w:b/>
                <w:bCs/>
                <w:sz w:val="16"/>
                <w:szCs w:val="16"/>
                <w:lang w:val="es-ES_tradnl"/>
              </w:rPr>
              <w:t>:</w:t>
            </w:r>
          </w:p>
        </w:tc>
        <w:tc>
          <w:tcPr>
            <w:tcW w:w="6192" w:type="dxa"/>
            <w:shd w:val="clear" w:color="auto" w:fill="auto"/>
            <w:vAlign w:val="center"/>
          </w:tcPr>
          <w:p w14:paraId="452D495C" w14:textId="77777777" w:rsidR="005F38C6" w:rsidRPr="00A476A2" w:rsidRDefault="005F38C6" w:rsidP="00A476A2">
            <w:pPr>
              <w:tabs>
                <w:tab w:val="left" w:pos="4680"/>
              </w:tabs>
              <w:jc w:val="left"/>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 xml:space="preserve">Perú: </w:t>
            </w:r>
            <w:r w:rsidR="007040C3" w:rsidRPr="00A476A2">
              <w:rPr>
                <w:rFonts w:asciiTheme="minorHAnsi" w:hAnsiTheme="minorHAnsi" w:cstheme="minorHAnsi"/>
                <w:sz w:val="16"/>
                <w:szCs w:val="16"/>
                <w:lang w:val="es-ES_tradnl"/>
              </w:rPr>
              <w:t>Ministerio del Ambiente de Perú (MINAM)</w:t>
            </w:r>
          </w:p>
          <w:p w14:paraId="24A3D661" w14:textId="0041DB34" w:rsidR="005F38C6" w:rsidRPr="00A476A2" w:rsidRDefault="005F38C6" w:rsidP="00A476A2">
            <w:pPr>
              <w:tabs>
                <w:tab w:val="left" w:pos="4680"/>
              </w:tabs>
              <w:jc w:val="left"/>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Ecuador: Ministerio de Producción, Comercio Exterior, Inversiones y Pesca</w:t>
            </w:r>
          </w:p>
        </w:tc>
      </w:tr>
      <w:tr w:rsidR="003F65A1" w:rsidRPr="00A476A2" w14:paraId="699C70C4" w14:textId="77777777" w:rsidTr="00F830C2">
        <w:trPr>
          <w:trHeight w:val="20"/>
        </w:trPr>
        <w:tc>
          <w:tcPr>
            <w:tcW w:w="3476" w:type="dxa"/>
            <w:gridSpan w:val="2"/>
            <w:shd w:val="clear" w:color="auto" w:fill="C0C0C0"/>
            <w:vAlign w:val="center"/>
          </w:tcPr>
          <w:p w14:paraId="676FD848"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Implementadores de actividades en Ecuador</w:t>
            </w:r>
          </w:p>
        </w:tc>
        <w:tc>
          <w:tcPr>
            <w:tcW w:w="6192" w:type="dxa"/>
            <w:shd w:val="clear" w:color="auto" w:fill="auto"/>
            <w:vAlign w:val="center"/>
          </w:tcPr>
          <w:p w14:paraId="48C93253" w14:textId="77777777" w:rsidR="007040C3" w:rsidRPr="00A476A2" w:rsidRDefault="007040C3" w:rsidP="00A476A2">
            <w:pPr>
              <w:tabs>
                <w:tab w:val="left" w:pos="4680"/>
              </w:tabs>
              <w:jc w:val="left"/>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Conservación Internacional y WWF</w:t>
            </w:r>
          </w:p>
        </w:tc>
      </w:tr>
      <w:tr w:rsidR="003F65A1" w:rsidRPr="00A476A2" w14:paraId="156276D8" w14:textId="77777777" w:rsidTr="00F830C2">
        <w:trPr>
          <w:trHeight w:val="20"/>
        </w:trPr>
        <w:tc>
          <w:tcPr>
            <w:tcW w:w="3476" w:type="dxa"/>
            <w:gridSpan w:val="2"/>
            <w:shd w:val="clear" w:color="auto" w:fill="C0C0C0"/>
            <w:vAlign w:val="center"/>
          </w:tcPr>
          <w:p w14:paraId="319F0E82"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Donante(s):</w:t>
            </w:r>
          </w:p>
        </w:tc>
        <w:tc>
          <w:tcPr>
            <w:tcW w:w="6192" w:type="dxa"/>
            <w:shd w:val="clear" w:color="auto" w:fill="auto"/>
            <w:vAlign w:val="center"/>
          </w:tcPr>
          <w:p w14:paraId="3DFC5C01" w14:textId="678B2D17"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sz w:val="16"/>
                <w:szCs w:val="16"/>
                <w:lang w:val="es-ES_tradnl"/>
              </w:rPr>
              <w:t>Global Environment F</w:t>
            </w:r>
            <w:r w:rsidR="00C115F4" w:rsidRPr="00A476A2">
              <w:rPr>
                <w:rFonts w:asciiTheme="minorHAnsi" w:hAnsiTheme="minorHAnsi" w:cstheme="minorHAnsi"/>
                <w:sz w:val="16"/>
                <w:szCs w:val="16"/>
                <w:lang w:val="es-ES_tradnl"/>
              </w:rPr>
              <w:t>acility</w:t>
            </w:r>
            <w:r w:rsidRPr="00A476A2">
              <w:rPr>
                <w:rFonts w:asciiTheme="minorHAnsi" w:hAnsiTheme="minorHAnsi" w:cstheme="minorHAnsi"/>
                <w:sz w:val="16"/>
                <w:szCs w:val="16"/>
                <w:lang w:val="es-ES_tradnl"/>
              </w:rPr>
              <w:t xml:space="preserve"> (GEF)</w:t>
            </w:r>
          </w:p>
        </w:tc>
      </w:tr>
      <w:tr w:rsidR="003F65A1" w:rsidRPr="00A476A2" w14:paraId="18D2757C" w14:textId="77777777" w:rsidTr="00F830C2">
        <w:trPr>
          <w:trHeight w:val="20"/>
        </w:trPr>
        <w:tc>
          <w:tcPr>
            <w:tcW w:w="3476" w:type="dxa"/>
            <w:gridSpan w:val="2"/>
            <w:shd w:val="clear" w:color="auto" w:fill="C0C0C0"/>
            <w:vAlign w:val="center"/>
          </w:tcPr>
          <w:p w14:paraId="7D760632"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Fecha de Inicio:</w:t>
            </w:r>
          </w:p>
        </w:tc>
        <w:tc>
          <w:tcPr>
            <w:tcW w:w="6192" w:type="dxa"/>
            <w:shd w:val="clear" w:color="auto" w:fill="auto"/>
            <w:vAlign w:val="center"/>
          </w:tcPr>
          <w:p w14:paraId="33D8A22D" w14:textId="77777777"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sz w:val="16"/>
                <w:szCs w:val="16"/>
                <w:lang w:val="es-ES_tradnl"/>
              </w:rPr>
              <w:t>Octubre 2017</w:t>
            </w:r>
          </w:p>
        </w:tc>
      </w:tr>
      <w:tr w:rsidR="003F65A1" w:rsidRPr="00A476A2" w14:paraId="2A2CBF76" w14:textId="77777777" w:rsidTr="00F830C2">
        <w:trPr>
          <w:trHeight w:val="20"/>
        </w:trPr>
        <w:tc>
          <w:tcPr>
            <w:tcW w:w="3476" w:type="dxa"/>
            <w:gridSpan w:val="2"/>
            <w:shd w:val="clear" w:color="auto" w:fill="C0C0C0"/>
            <w:vAlign w:val="center"/>
          </w:tcPr>
          <w:p w14:paraId="5CF1E76B"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Fecha de Finalización:</w:t>
            </w:r>
          </w:p>
        </w:tc>
        <w:tc>
          <w:tcPr>
            <w:tcW w:w="6192" w:type="dxa"/>
            <w:shd w:val="clear" w:color="auto" w:fill="auto"/>
            <w:vAlign w:val="center"/>
          </w:tcPr>
          <w:p w14:paraId="4747D7C0" w14:textId="77777777"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sz w:val="16"/>
                <w:szCs w:val="16"/>
                <w:lang w:val="es-ES_tradnl"/>
              </w:rPr>
              <w:t>Octubre 2021</w:t>
            </w:r>
          </w:p>
        </w:tc>
      </w:tr>
      <w:tr w:rsidR="003F65A1" w:rsidRPr="00A476A2" w14:paraId="4FA835BB" w14:textId="77777777" w:rsidTr="00F830C2">
        <w:trPr>
          <w:trHeight w:val="20"/>
        </w:trPr>
        <w:tc>
          <w:tcPr>
            <w:tcW w:w="3476" w:type="dxa"/>
            <w:gridSpan w:val="2"/>
            <w:shd w:val="clear" w:color="auto" w:fill="C0C0C0"/>
            <w:vAlign w:val="center"/>
          </w:tcPr>
          <w:p w14:paraId="11B9DC20" w14:textId="77777777" w:rsidR="007040C3" w:rsidRPr="00A476A2" w:rsidRDefault="007040C3" w:rsidP="00A476A2">
            <w:pPr>
              <w:tabs>
                <w:tab w:val="left" w:pos="4680"/>
              </w:tabs>
              <w:rPr>
                <w:rFonts w:asciiTheme="minorHAnsi" w:eastAsiaTheme="minorEastAsia" w:hAnsiTheme="minorHAnsi" w:cstheme="minorHAnsi"/>
                <w:b/>
                <w:bCs/>
                <w:sz w:val="16"/>
                <w:szCs w:val="16"/>
                <w:lang w:val="es-ES_tradnl"/>
              </w:rPr>
            </w:pPr>
            <w:r w:rsidRPr="00A476A2">
              <w:rPr>
                <w:rFonts w:asciiTheme="minorHAnsi" w:eastAsiaTheme="minorEastAsia" w:hAnsiTheme="minorHAnsi" w:cstheme="minorHAnsi"/>
                <w:b/>
                <w:bCs/>
                <w:sz w:val="16"/>
                <w:szCs w:val="16"/>
                <w:lang w:val="es-ES_tradnl"/>
              </w:rPr>
              <w:t>Presupuesto Total del Proyecto:</w:t>
            </w:r>
          </w:p>
        </w:tc>
        <w:tc>
          <w:tcPr>
            <w:tcW w:w="6192" w:type="dxa"/>
            <w:shd w:val="clear" w:color="auto" w:fill="auto"/>
            <w:vAlign w:val="center"/>
          </w:tcPr>
          <w:p w14:paraId="223E6B54" w14:textId="77777777" w:rsidR="007040C3" w:rsidRPr="00A476A2" w:rsidRDefault="007040C3" w:rsidP="00A476A2">
            <w:pPr>
              <w:tabs>
                <w:tab w:val="left" w:pos="4680"/>
              </w:tabs>
              <w:jc w:val="left"/>
              <w:rPr>
                <w:rFonts w:asciiTheme="minorHAnsi" w:eastAsiaTheme="minorEastAsia" w:hAnsiTheme="minorHAnsi" w:cstheme="minorHAnsi"/>
                <w:sz w:val="16"/>
                <w:szCs w:val="16"/>
                <w:lang w:val="es-ES_tradnl"/>
              </w:rPr>
            </w:pPr>
            <w:r w:rsidRPr="00A476A2">
              <w:rPr>
                <w:rFonts w:asciiTheme="minorHAnsi" w:hAnsiTheme="minorHAnsi" w:cstheme="minorHAnsi"/>
                <w:sz w:val="16"/>
                <w:szCs w:val="16"/>
                <w:lang w:val="es-ES_tradnl"/>
              </w:rPr>
              <w:t>USD6,588,991</w:t>
            </w:r>
          </w:p>
        </w:tc>
      </w:tr>
    </w:tbl>
    <w:p w14:paraId="2007DFD0" w14:textId="055C1B41" w:rsidR="005D16B3" w:rsidRPr="00A476A2" w:rsidRDefault="00C138A0" w:rsidP="00A476A2">
      <w:pPr>
        <w:pStyle w:val="Ttulo1"/>
        <w:numPr>
          <w:ilvl w:val="0"/>
          <w:numId w:val="22"/>
        </w:numPr>
        <w:rPr>
          <w:rFonts w:asciiTheme="minorHAnsi" w:eastAsiaTheme="minorEastAsia" w:hAnsiTheme="minorHAnsi" w:cstheme="minorHAnsi"/>
          <w:lang w:val="es-ES_tradnl"/>
        </w:rPr>
      </w:pPr>
      <w:bookmarkStart w:id="1" w:name="_Toc59331137"/>
      <w:r w:rsidRPr="00A476A2">
        <w:rPr>
          <w:rFonts w:asciiTheme="minorHAnsi" w:eastAsiaTheme="minorEastAsia" w:hAnsiTheme="minorHAnsi" w:cstheme="minorHAnsi"/>
          <w:lang w:val="es-ES_tradnl"/>
        </w:rPr>
        <w:lastRenderedPageBreak/>
        <w:t>BREVE DESCRIPCIÓN DEL PROYECTO</w:t>
      </w:r>
      <w:bookmarkEnd w:id="1"/>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EE693A" w:rsidRPr="0043513C" w14:paraId="43D2CAA8" w14:textId="77777777" w:rsidTr="00264A4E">
        <w:trPr>
          <w:trHeight w:val="5489"/>
        </w:trPr>
        <w:tc>
          <w:tcPr>
            <w:tcW w:w="9090" w:type="dxa"/>
            <w:shd w:val="clear" w:color="auto" w:fill="auto"/>
          </w:tcPr>
          <w:p w14:paraId="356DAA54" w14:textId="30694BD8" w:rsidR="007040C3" w:rsidRPr="00A476A2" w:rsidRDefault="007040C3" w:rsidP="00A476A2">
            <w:pPr>
              <w:spacing w:after="0"/>
              <w:rPr>
                <w:rFonts w:asciiTheme="minorHAnsi" w:hAnsiTheme="minorHAnsi" w:cstheme="minorHAnsi"/>
                <w:szCs w:val="20"/>
                <w:lang w:val="es-ES_tradnl"/>
              </w:rPr>
            </w:pPr>
            <w:bookmarkStart w:id="2" w:name="_Hlk7019205"/>
            <w:r w:rsidRPr="00A476A2">
              <w:rPr>
                <w:rFonts w:asciiTheme="minorHAnsi" w:hAnsiTheme="minorHAnsi" w:cstheme="minorHAnsi"/>
                <w:szCs w:val="20"/>
                <w:lang w:val="es-ES_tradnl"/>
              </w:rPr>
              <w:t xml:space="preserve">El Proyecto “Iniciativa de Pesquerías Costeras - América Latina” forma parte del Programa Global </w:t>
            </w:r>
            <w:r w:rsidR="00BF0AFB" w:rsidRPr="00A476A2">
              <w:rPr>
                <w:rFonts w:asciiTheme="minorHAnsi" w:hAnsiTheme="minorHAnsi" w:cstheme="minorHAnsi"/>
                <w:szCs w:val="20"/>
                <w:lang w:val="es-ES_tradnl"/>
              </w:rPr>
              <w:t>Co</w:t>
            </w:r>
            <w:r w:rsidR="00F3040D" w:rsidRPr="00A476A2">
              <w:rPr>
                <w:rFonts w:asciiTheme="minorHAnsi" w:hAnsiTheme="minorHAnsi" w:cstheme="minorHAnsi"/>
                <w:szCs w:val="20"/>
                <w:lang w:val="es-ES_tradnl"/>
              </w:rPr>
              <w:t>a</w:t>
            </w:r>
            <w:r w:rsidR="00BF0AFB" w:rsidRPr="00A476A2">
              <w:rPr>
                <w:rFonts w:asciiTheme="minorHAnsi" w:hAnsiTheme="minorHAnsi" w:cstheme="minorHAnsi"/>
                <w:szCs w:val="20"/>
                <w:lang w:val="es-ES_tradnl"/>
              </w:rPr>
              <w:t>stal Fisheries Initiative (</w:t>
            </w:r>
            <w:r w:rsidRPr="00A476A2">
              <w:rPr>
                <w:rFonts w:asciiTheme="minorHAnsi" w:hAnsiTheme="minorHAnsi" w:cstheme="minorHAnsi"/>
                <w:szCs w:val="20"/>
                <w:lang w:val="es-ES_tradnl"/>
              </w:rPr>
              <w:t>CFI</w:t>
            </w:r>
            <w:r w:rsidR="00BF0AFB" w:rsidRPr="00A476A2">
              <w:rPr>
                <w:rFonts w:asciiTheme="minorHAnsi" w:hAnsiTheme="minorHAnsi" w:cstheme="minorHAnsi"/>
                <w:szCs w:val="20"/>
                <w:lang w:val="es-ES_tradnl"/>
              </w:rPr>
              <w:t>)</w:t>
            </w:r>
            <w:r w:rsidRPr="00A476A2">
              <w:rPr>
                <w:rFonts w:asciiTheme="minorHAnsi" w:hAnsiTheme="minorHAnsi" w:cstheme="minorHAnsi"/>
                <w:szCs w:val="20"/>
                <w:lang w:val="es-ES_tradnl"/>
              </w:rPr>
              <w:t>, el cual se desarrolla para demostrar procesos holísticos y promover enfoques más integrados para la ordenación y el uso de las pesquerías costeras de forma inclusiva. CFI contribuirá a afrontar el problema mundial de la débil gobernanza como causa raíz de la sobrepesca y de la degradación de recursos pesqueros y de la biodiversidad marina y costera. CFI tiene tres proyectos “child”; en Indonesia (WWF- CI), América Latina (UNDP) y África del Este (UNEP- FAO), además de un Proyecto CFI Alianza Global (FAO) como mecanismo de coordinación y gestión del conocimiento, que a su vez facilita la asistencia técnica en el desarrollo</w:t>
            </w:r>
            <w:r w:rsidR="003B3F81" w:rsidRPr="00A476A2">
              <w:rPr>
                <w:rFonts w:asciiTheme="minorHAnsi" w:hAnsiTheme="minorHAnsi" w:cstheme="minorHAnsi"/>
                <w:szCs w:val="20"/>
                <w:lang w:val="es-ES_tradnl"/>
              </w:rPr>
              <w:t xml:space="preserve"> de</w:t>
            </w:r>
            <w:r w:rsidRPr="00A476A2">
              <w:rPr>
                <w:rFonts w:asciiTheme="minorHAnsi" w:hAnsiTheme="minorHAnsi" w:cstheme="minorHAnsi"/>
                <w:szCs w:val="20"/>
                <w:lang w:val="es-ES_tradnl"/>
              </w:rPr>
              <w:t xml:space="preserve"> un portafolio de proyectos de inversión (Fondo Competitivo de CFI, también llamado Challenge Fund).</w:t>
            </w:r>
          </w:p>
          <w:p w14:paraId="4B2C222B" w14:textId="77777777" w:rsidR="007040C3" w:rsidRPr="00A476A2" w:rsidRDefault="007040C3" w:rsidP="00A476A2">
            <w:pPr>
              <w:rPr>
                <w:rFonts w:asciiTheme="minorHAnsi" w:hAnsiTheme="minorHAnsi" w:cstheme="minorHAnsi"/>
                <w:szCs w:val="20"/>
                <w:lang w:val="es-ES_tradnl"/>
              </w:rPr>
            </w:pPr>
          </w:p>
          <w:p w14:paraId="7727BAA9" w14:textId="149882AE" w:rsidR="007040C3" w:rsidRPr="00A476A2" w:rsidRDefault="007040C3"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La Iniciativa</w:t>
            </w:r>
            <w:r w:rsidR="00421B13" w:rsidRPr="00A476A2">
              <w:rPr>
                <w:rFonts w:asciiTheme="minorHAnsi" w:hAnsiTheme="minorHAnsi" w:cstheme="minorHAnsi"/>
                <w:szCs w:val="20"/>
                <w:lang w:val="es-ES_tradnl"/>
              </w:rPr>
              <w:t xml:space="preserve"> </w:t>
            </w:r>
            <w:r w:rsidRPr="00A476A2">
              <w:rPr>
                <w:rFonts w:asciiTheme="minorHAnsi" w:hAnsiTheme="minorHAnsi" w:cstheme="minorHAnsi"/>
                <w:szCs w:val="20"/>
                <w:lang w:val="es-ES_tradnl"/>
              </w:rPr>
              <w:t xml:space="preserve">Pesquerías Costeras </w:t>
            </w:r>
            <w:r w:rsidR="00421B13" w:rsidRPr="00A476A2">
              <w:rPr>
                <w:rFonts w:asciiTheme="minorHAnsi" w:hAnsiTheme="minorHAnsi" w:cstheme="minorHAnsi"/>
                <w:szCs w:val="20"/>
                <w:lang w:val="es-ES_tradnl"/>
              </w:rPr>
              <w:t>– América Latina es u</w:t>
            </w:r>
            <w:r w:rsidRPr="00A476A2">
              <w:rPr>
                <w:rFonts w:asciiTheme="minorHAnsi" w:hAnsiTheme="minorHAnsi" w:cstheme="minorHAnsi"/>
                <w:szCs w:val="20"/>
                <w:lang w:val="es-ES_tradnl"/>
              </w:rPr>
              <w:t>n esfuerzo conjunto de las autoridades pesqueras y ambientales de Ecuador y Perú. Ambos países comparten la rica biodiversidad y los recursos pesqueros de la zona de transición entre los Grandes Ecosistemas Marinos de la Corriente Humboldt y el Pacifico Centroamericano. En esta área, existen importantes pesquerías, la cuales han tenido una expansión incontrolada impulsada principalmente por un incremento de la demanda del mercado, las políticas de libre acceso, la falta o deficiencia de regulaciones, vigilancia, y sanción. El Proyecto CFI- América Latina se centra en el fortalecimiento de la gobernanza de las pesquerías, principalmente en pesquerías artesanales y de pequeña escala y de las zonas marino-</w:t>
            </w:r>
            <w:r w:rsidR="00456242" w:rsidRPr="00A476A2">
              <w:rPr>
                <w:rFonts w:asciiTheme="minorHAnsi" w:hAnsiTheme="minorHAnsi" w:cstheme="minorHAnsi"/>
                <w:szCs w:val="20"/>
                <w:lang w:val="es-ES_tradnl"/>
              </w:rPr>
              <w:t>costeras creando</w:t>
            </w:r>
            <w:r w:rsidRPr="00A476A2">
              <w:rPr>
                <w:rFonts w:asciiTheme="minorHAnsi" w:hAnsiTheme="minorHAnsi" w:cstheme="minorHAnsi"/>
                <w:szCs w:val="20"/>
                <w:lang w:val="es-ES_tradnl"/>
              </w:rPr>
              <w:t xml:space="preserve"> sinergias entre las pesquerías y las áreas marinas protegidas. En línea con la Teoría de Cambio del CFI Global, el proyecto CFI</w:t>
            </w:r>
            <w:r w:rsidR="00421B13" w:rsidRPr="00A476A2">
              <w:rPr>
                <w:rFonts w:asciiTheme="minorHAnsi" w:hAnsiTheme="minorHAnsi" w:cstheme="minorHAnsi"/>
                <w:szCs w:val="20"/>
                <w:lang w:val="es-ES_tradnl"/>
              </w:rPr>
              <w:t xml:space="preserve"> </w:t>
            </w:r>
            <w:r w:rsidRPr="00A476A2">
              <w:rPr>
                <w:rFonts w:asciiTheme="minorHAnsi" w:hAnsiTheme="minorHAnsi" w:cstheme="minorHAnsi"/>
                <w:szCs w:val="20"/>
                <w:lang w:val="es-ES_tradnl"/>
              </w:rPr>
              <w:t>A</w:t>
            </w:r>
            <w:r w:rsidR="00421B13" w:rsidRPr="00A476A2">
              <w:rPr>
                <w:rFonts w:asciiTheme="minorHAnsi" w:hAnsiTheme="minorHAnsi" w:cstheme="minorHAnsi"/>
                <w:szCs w:val="20"/>
                <w:lang w:val="es-ES_tradnl"/>
              </w:rPr>
              <w:t xml:space="preserve">mérica </w:t>
            </w:r>
            <w:r w:rsidRPr="00A476A2">
              <w:rPr>
                <w:rFonts w:asciiTheme="minorHAnsi" w:hAnsiTheme="minorHAnsi" w:cstheme="minorHAnsi"/>
                <w:szCs w:val="20"/>
                <w:lang w:val="es-ES_tradnl"/>
              </w:rPr>
              <w:t>L</w:t>
            </w:r>
            <w:r w:rsidR="00421B13" w:rsidRPr="00A476A2">
              <w:rPr>
                <w:rFonts w:asciiTheme="minorHAnsi" w:hAnsiTheme="minorHAnsi" w:cstheme="minorHAnsi"/>
                <w:szCs w:val="20"/>
                <w:lang w:val="es-ES_tradnl"/>
              </w:rPr>
              <w:t>atina</w:t>
            </w:r>
            <w:r w:rsidRPr="00A476A2">
              <w:rPr>
                <w:rFonts w:asciiTheme="minorHAnsi" w:hAnsiTheme="minorHAnsi" w:cstheme="minorHAnsi"/>
                <w:szCs w:val="20"/>
                <w:lang w:val="es-ES_tradnl"/>
              </w:rPr>
              <w:t xml:space="preserve"> contrib</w:t>
            </w:r>
            <w:r w:rsidR="00B9450B" w:rsidRPr="00A476A2">
              <w:rPr>
                <w:rFonts w:asciiTheme="minorHAnsi" w:hAnsiTheme="minorHAnsi" w:cstheme="minorHAnsi"/>
                <w:szCs w:val="20"/>
                <w:lang w:val="es-ES_tradnl"/>
              </w:rPr>
              <w:t>uye</w:t>
            </w:r>
            <w:r w:rsidRPr="00A476A2">
              <w:rPr>
                <w:rFonts w:asciiTheme="minorHAnsi" w:hAnsiTheme="minorHAnsi" w:cstheme="minorHAnsi"/>
                <w:szCs w:val="20"/>
                <w:lang w:val="es-ES_tradnl"/>
              </w:rPr>
              <w:t xml:space="preserve"> a demostrar una gestión holística basada en el ecosistema</w:t>
            </w:r>
            <w:r w:rsidR="00421B13" w:rsidRPr="00A476A2">
              <w:rPr>
                <w:rFonts w:asciiTheme="minorHAnsi" w:hAnsiTheme="minorHAnsi" w:cstheme="minorHAnsi"/>
                <w:szCs w:val="20"/>
                <w:lang w:val="es-ES_tradnl"/>
              </w:rPr>
              <w:t>,</w:t>
            </w:r>
            <w:r w:rsidRPr="00A476A2">
              <w:rPr>
                <w:rFonts w:asciiTheme="minorHAnsi" w:hAnsiTheme="minorHAnsi" w:cstheme="minorHAnsi"/>
                <w:szCs w:val="20"/>
                <w:lang w:val="es-ES_tradnl"/>
              </w:rPr>
              <w:t xml:space="preserve"> y a mejorar la gobernanza de las pesquerías costeras en el Pacífico Sudeste. Para ello, la estrategia del Proyecto CFI</w:t>
            </w:r>
            <w:r w:rsidR="00421B13" w:rsidRPr="00A476A2">
              <w:rPr>
                <w:rFonts w:asciiTheme="minorHAnsi" w:hAnsiTheme="minorHAnsi" w:cstheme="minorHAnsi"/>
                <w:szCs w:val="20"/>
                <w:lang w:val="es-ES_tradnl"/>
              </w:rPr>
              <w:t xml:space="preserve"> </w:t>
            </w:r>
            <w:r w:rsidRPr="00A476A2">
              <w:rPr>
                <w:rFonts w:asciiTheme="minorHAnsi" w:hAnsiTheme="minorHAnsi" w:cstheme="minorHAnsi"/>
                <w:szCs w:val="20"/>
                <w:lang w:val="es-ES_tradnl"/>
              </w:rPr>
              <w:t>A</w:t>
            </w:r>
            <w:r w:rsidR="00421B13" w:rsidRPr="00A476A2">
              <w:rPr>
                <w:rFonts w:asciiTheme="minorHAnsi" w:hAnsiTheme="minorHAnsi" w:cstheme="minorHAnsi"/>
                <w:szCs w:val="20"/>
                <w:lang w:val="es-ES_tradnl"/>
              </w:rPr>
              <w:t xml:space="preserve">mérica </w:t>
            </w:r>
            <w:r w:rsidRPr="00A476A2">
              <w:rPr>
                <w:rFonts w:asciiTheme="minorHAnsi" w:hAnsiTheme="minorHAnsi" w:cstheme="minorHAnsi"/>
                <w:szCs w:val="20"/>
                <w:lang w:val="es-ES_tradnl"/>
              </w:rPr>
              <w:t>L</w:t>
            </w:r>
            <w:r w:rsidR="00421B13" w:rsidRPr="00A476A2">
              <w:rPr>
                <w:rFonts w:asciiTheme="minorHAnsi" w:hAnsiTheme="minorHAnsi" w:cstheme="minorHAnsi"/>
                <w:szCs w:val="20"/>
                <w:lang w:val="es-ES_tradnl"/>
              </w:rPr>
              <w:t>atina</w:t>
            </w:r>
            <w:r w:rsidRPr="00A476A2">
              <w:rPr>
                <w:rFonts w:asciiTheme="minorHAnsi" w:hAnsiTheme="minorHAnsi" w:cstheme="minorHAnsi"/>
                <w:szCs w:val="20"/>
                <w:lang w:val="es-ES_tradnl"/>
              </w:rPr>
              <w:t xml:space="preserve"> busca (1) establecer “comunidades prácticas” con pescadores, actores clave y autoridades de pesca y ambiente, (2) implementar experiencias en pesquerías (siete pesquerías) y localizaciones geográficas (dos sitios), (3) sistematizar,  documentar, compartir y diseminar las experiencias y aprendizajes dentro de cada país, entre ambos países y entre los países participantes del CFI- Global, y (4) aplicar las lecciones  aprendidas para mejorar los esquemas de gobernanza o bien implementar otros nuevos.</w:t>
            </w:r>
          </w:p>
          <w:p w14:paraId="4A30ECF1" w14:textId="77777777" w:rsidR="007040C3" w:rsidRPr="00A476A2" w:rsidRDefault="007040C3" w:rsidP="00A476A2">
            <w:pPr>
              <w:rPr>
                <w:rFonts w:asciiTheme="minorHAnsi" w:hAnsiTheme="minorHAnsi" w:cstheme="minorHAnsi"/>
                <w:szCs w:val="20"/>
                <w:lang w:val="es-ES_tradnl"/>
              </w:rPr>
            </w:pPr>
          </w:p>
          <w:p w14:paraId="51FEA3A7" w14:textId="34AD925F" w:rsidR="007040C3" w:rsidRPr="00A476A2" w:rsidRDefault="00B9450B"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El proyecto se implementa mediante tres componentes:</w:t>
            </w:r>
          </w:p>
          <w:p w14:paraId="30D93029" w14:textId="7A61FCBA" w:rsidR="007040C3" w:rsidRPr="00A476A2" w:rsidRDefault="007040C3" w:rsidP="00A476A2">
            <w:pPr>
              <w:rPr>
                <w:rFonts w:asciiTheme="minorHAnsi" w:hAnsiTheme="minorHAnsi" w:cstheme="minorHAnsi"/>
                <w:szCs w:val="20"/>
                <w:lang w:val="es-ES_tradnl"/>
              </w:rPr>
            </w:pPr>
            <w:r w:rsidRPr="00A476A2">
              <w:rPr>
                <w:rFonts w:asciiTheme="minorHAnsi" w:hAnsiTheme="minorHAnsi" w:cstheme="minorHAnsi"/>
                <w:b/>
                <w:szCs w:val="20"/>
                <w:lang w:val="es-ES_tradnl"/>
              </w:rPr>
              <w:t>El componente 1</w:t>
            </w:r>
            <w:r w:rsidRPr="00A476A2">
              <w:rPr>
                <w:rFonts w:asciiTheme="minorHAnsi" w:hAnsiTheme="minorHAnsi" w:cstheme="minorHAnsi"/>
                <w:szCs w:val="20"/>
                <w:lang w:val="es-ES_tradnl"/>
              </w:rPr>
              <w:t xml:space="preserve"> contribu</w:t>
            </w:r>
            <w:r w:rsidR="00B9450B" w:rsidRPr="00A476A2">
              <w:rPr>
                <w:rFonts w:asciiTheme="minorHAnsi" w:hAnsiTheme="minorHAnsi" w:cstheme="minorHAnsi"/>
                <w:szCs w:val="20"/>
                <w:lang w:val="es-ES_tradnl"/>
              </w:rPr>
              <w:t>ye</w:t>
            </w:r>
            <w:r w:rsidRPr="00A476A2">
              <w:rPr>
                <w:rFonts w:asciiTheme="minorHAnsi" w:hAnsiTheme="minorHAnsi" w:cstheme="minorHAnsi"/>
                <w:szCs w:val="20"/>
                <w:lang w:val="es-ES_tradnl"/>
              </w:rPr>
              <w:t xml:space="preserve"> a mejorar las condiciones habilitantes para la gobernanza y explorar formas para incorporar la gestión basada en los ecosistemas y la pesca colaborativa en siete pesquerías (cinco en Ecuador, dos en Perú). Adicionalmente, se analizarán los factores limitantes que enfrentan los gobiernos regionales de Perú para administrar las pesquerías artesanales, y se ejecutan acciones piloto para el desarrollo de capacidades en los gobiernos regionales de Tumbes y Piura.</w:t>
            </w:r>
          </w:p>
          <w:p w14:paraId="17195D5A" w14:textId="7DA412EA" w:rsidR="007040C3" w:rsidRPr="00A476A2" w:rsidRDefault="007040C3" w:rsidP="00A476A2">
            <w:pPr>
              <w:rPr>
                <w:rFonts w:asciiTheme="minorHAnsi" w:hAnsiTheme="minorHAnsi" w:cstheme="minorHAnsi"/>
                <w:szCs w:val="20"/>
                <w:lang w:val="es-ES_tradnl"/>
              </w:rPr>
            </w:pPr>
            <w:r w:rsidRPr="00A476A2">
              <w:rPr>
                <w:rFonts w:asciiTheme="minorHAnsi" w:hAnsiTheme="minorHAnsi" w:cstheme="minorHAnsi"/>
                <w:b/>
                <w:szCs w:val="20"/>
                <w:lang w:val="es-ES_tradnl"/>
              </w:rPr>
              <w:t>El componente 2</w:t>
            </w:r>
            <w:r w:rsidRPr="00A476A2">
              <w:rPr>
                <w:rFonts w:asciiTheme="minorHAnsi" w:hAnsiTheme="minorHAnsi" w:cstheme="minorHAnsi"/>
                <w:szCs w:val="20"/>
                <w:lang w:val="es-ES_tradnl"/>
              </w:rPr>
              <w:t xml:space="preserve"> se enfoca en adquirir experiencias prácticas con herramientas y métodos para la planificación espacial marina y costera (</w:t>
            </w:r>
            <w:r w:rsidR="00B9450B" w:rsidRPr="00A476A2">
              <w:rPr>
                <w:rFonts w:asciiTheme="minorHAnsi" w:hAnsiTheme="minorHAnsi" w:cstheme="minorHAnsi"/>
                <w:szCs w:val="20"/>
                <w:lang w:val="es-ES_tradnl"/>
              </w:rPr>
              <w:t>PEMC</w:t>
            </w:r>
            <w:r w:rsidRPr="00A476A2">
              <w:rPr>
                <w:rFonts w:asciiTheme="minorHAnsi" w:hAnsiTheme="minorHAnsi" w:cstheme="minorHAnsi"/>
                <w:szCs w:val="20"/>
                <w:lang w:val="es-ES_tradnl"/>
              </w:rPr>
              <w:t xml:space="preserve">). Para esto, se ejecutan pilotos de </w:t>
            </w:r>
            <w:r w:rsidR="00B9450B" w:rsidRPr="00A476A2">
              <w:rPr>
                <w:rFonts w:asciiTheme="minorHAnsi" w:hAnsiTheme="minorHAnsi" w:cstheme="minorHAnsi"/>
                <w:szCs w:val="20"/>
                <w:lang w:val="es-ES_tradnl"/>
              </w:rPr>
              <w:t>PEMC</w:t>
            </w:r>
            <w:r w:rsidRPr="00A476A2">
              <w:rPr>
                <w:rFonts w:asciiTheme="minorHAnsi" w:hAnsiTheme="minorHAnsi" w:cstheme="minorHAnsi"/>
                <w:szCs w:val="20"/>
                <w:lang w:val="es-ES_tradnl"/>
              </w:rPr>
              <w:t xml:space="preserve"> en el Golfo de Guayaquil (Ecuador) y la bahía de Sechura (Perú). Sobre la base de los marcos políticos y las experiencias existentes, el proyecto explora formas de mejorar la gobernanza costera y marina para equilibrar los múltiples usos e intereses con un enfoque </w:t>
            </w:r>
            <w:r w:rsidR="006C6D38" w:rsidRPr="00A476A2">
              <w:rPr>
                <w:rFonts w:asciiTheme="minorHAnsi" w:hAnsiTheme="minorHAnsi" w:cstheme="minorHAnsi"/>
                <w:szCs w:val="20"/>
                <w:lang w:val="es-ES_tradnl"/>
              </w:rPr>
              <w:t>eco sistémico</w:t>
            </w:r>
            <w:r w:rsidRPr="00A476A2">
              <w:rPr>
                <w:rFonts w:asciiTheme="minorHAnsi" w:hAnsiTheme="minorHAnsi" w:cstheme="minorHAnsi"/>
                <w:szCs w:val="20"/>
                <w:lang w:val="es-ES_tradnl"/>
              </w:rPr>
              <w:t xml:space="preserve">. La articulación funcional entre las pesquerías y las áreas protegidas marinas y costeras </w:t>
            </w:r>
            <w:r w:rsidR="00B9450B" w:rsidRPr="00A476A2">
              <w:rPr>
                <w:rFonts w:asciiTheme="minorHAnsi" w:hAnsiTheme="minorHAnsi" w:cstheme="minorHAnsi"/>
                <w:szCs w:val="20"/>
                <w:lang w:val="es-ES_tradnl"/>
              </w:rPr>
              <w:t>es</w:t>
            </w:r>
            <w:r w:rsidRPr="00A476A2">
              <w:rPr>
                <w:rFonts w:asciiTheme="minorHAnsi" w:hAnsiTheme="minorHAnsi" w:cstheme="minorHAnsi"/>
                <w:szCs w:val="20"/>
                <w:lang w:val="es-ES_tradnl"/>
              </w:rPr>
              <w:t xml:space="preserve"> un elemento central.</w:t>
            </w:r>
          </w:p>
          <w:p w14:paraId="62EBF3C5" w14:textId="483BC807" w:rsidR="002F0012" w:rsidRPr="00A476A2" w:rsidRDefault="007040C3" w:rsidP="00A476A2">
            <w:pPr>
              <w:rPr>
                <w:rFonts w:asciiTheme="minorHAnsi" w:eastAsiaTheme="minorEastAsia" w:hAnsiTheme="minorHAnsi" w:cstheme="minorHAnsi"/>
                <w:szCs w:val="20"/>
                <w:lang w:val="es-ES_tradnl"/>
              </w:rPr>
            </w:pPr>
            <w:r w:rsidRPr="00A476A2">
              <w:rPr>
                <w:rFonts w:asciiTheme="minorHAnsi" w:hAnsiTheme="minorHAnsi" w:cstheme="minorHAnsi"/>
                <w:b/>
                <w:szCs w:val="20"/>
                <w:lang w:val="es-ES_tradnl"/>
              </w:rPr>
              <w:t>El componente 3</w:t>
            </w:r>
            <w:r w:rsidRPr="00A476A2">
              <w:rPr>
                <w:rFonts w:asciiTheme="minorHAnsi" w:hAnsiTheme="minorHAnsi" w:cstheme="minorHAnsi"/>
                <w:szCs w:val="20"/>
                <w:lang w:val="es-ES_tradnl"/>
              </w:rPr>
              <w:t xml:space="preserve"> </w:t>
            </w:r>
            <w:r w:rsidR="00302248" w:rsidRPr="00A476A2">
              <w:rPr>
                <w:rFonts w:asciiTheme="minorHAnsi" w:hAnsiTheme="minorHAnsi" w:cstheme="minorHAnsi"/>
                <w:szCs w:val="20"/>
                <w:lang w:val="es-ES_tradnl"/>
              </w:rPr>
              <w:t>es</w:t>
            </w:r>
            <w:r w:rsidRPr="00A476A2">
              <w:rPr>
                <w:rFonts w:asciiTheme="minorHAnsi" w:hAnsiTheme="minorHAnsi" w:cstheme="minorHAnsi"/>
                <w:szCs w:val="20"/>
                <w:lang w:val="es-ES_tradnl"/>
              </w:rPr>
              <w:t xml:space="preserve"> la espina vertebral del proceso de aprendizaje y apoya a las </w:t>
            </w:r>
            <w:r w:rsidR="00421B13" w:rsidRPr="00A476A2">
              <w:rPr>
                <w:rFonts w:asciiTheme="minorHAnsi" w:hAnsiTheme="minorHAnsi" w:cstheme="minorHAnsi"/>
                <w:szCs w:val="20"/>
                <w:lang w:val="es-ES_tradnl"/>
              </w:rPr>
              <w:t>c</w:t>
            </w:r>
            <w:r w:rsidRPr="00A476A2">
              <w:rPr>
                <w:rFonts w:asciiTheme="minorHAnsi" w:hAnsiTheme="minorHAnsi" w:cstheme="minorHAnsi"/>
                <w:szCs w:val="20"/>
                <w:lang w:val="es-ES_tradnl"/>
              </w:rPr>
              <w:t xml:space="preserve">omunidades </w:t>
            </w:r>
            <w:r w:rsidR="00D238BB" w:rsidRPr="00A476A2">
              <w:rPr>
                <w:rFonts w:asciiTheme="minorHAnsi" w:hAnsiTheme="minorHAnsi" w:cstheme="minorHAnsi"/>
                <w:szCs w:val="20"/>
                <w:lang w:val="es-ES_tradnl"/>
              </w:rPr>
              <w:t xml:space="preserve">donde se implementa las propuestas </w:t>
            </w:r>
            <w:r w:rsidRPr="00A476A2">
              <w:rPr>
                <w:rFonts w:asciiTheme="minorHAnsi" w:hAnsiTheme="minorHAnsi" w:cstheme="minorHAnsi"/>
                <w:szCs w:val="20"/>
                <w:lang w:val="es-ES_tradnl"/>
              </w:rPr>
              <w:t>del Proyecto. Este componente se enfoca en intercambiar experiencias y buenas prácticas entre actores clave dentro de cada país, entre ambos países, y con los socios globales del CFI.</w:t>
            </w:r>
          </w:p>
        </w:tc>
      </w:tr>
      <w:bookmarkEnd w:id="2"/>
    </w:tbl>
    <w:p w14:paraId="041E043B" w14:textId="0E9502A9" w:rsidR="00B208AC" w:rsidRPr="00A476A2" w:rsidRDefault="00B208AC" w:rsidP="00A476A2">
      <w:pPr>
        <w:tabs>
          <w:tab w:val="left" w:pos="4680"/>
        </w:tabs>
        <w:rPr>
          <w:rFonts w:asciiTheme="minorHAnsi" w:eastAsiaTheme="minorEastAsia" w:hAnsiTheme="minorHAnsi" w:cstheme="minorHAnsi"/>
          <w:szCs w:val="20"/>
          <w:lang w:val="es-ES_tradnl"/>
        </w:rPr>
      </w:pPr>
    </w:p>
    <w:p w14:paraId="35CF992E" w14:textId="4944A897" w:rsidR="00676223" w:rsidRPr="00A476A2" w:rsidRDefault="00676223" w:rsidP="00A476A2">
      <w:pPr>
        <w:tabs>
          <w:tab w:val="left" w:pos="4680"/>
        </w:tabs>
        <w:rPr>
          <w:rFonts w:asciiTheme="minorHAnsi" w:eastAsiaTheme="minorEastAsia" w:hAnsiTheme="minorHAnsi" w:cstheme="minorHAnsi"/>
          <w:szCs w:val="20"/>
          <w:lang w:val="es-ES_tradnl"/>
        </w:rPr>
      </w:pPr>
    </w:p>
    <w:p w14:paraId="6A049101" w14:textId="64AECF1A" w:rsidR="00107698" w:rsidRPr="00A476A2" w:rsidRDefault="00107698" w:rsidP="00A476A2">
      <w:pPr>
        <w:tabs>
          <w:tab w:val="left" w:pos="4680"/>
        </w:tabs>
        <w:rPr>
          <w:rFonts w:asciiTheme="minorHAnsi" w:eastAsiaTheme="minorEastAsia" w:hAnsiTheme="minorHAnsi" w:cstheme="minorHAnsi"/>
          <w:szCs w:val="20"/>
          <w:lang w:val="es-ES_tradnl"/>
        </w:rPr>
      </w:pPr>
    </w:p>
    <w:p w14:paraId="214BF6EF" w14:textId="3E892462" w:rsidR="00107698" w:rsidRPr="00A476A2" w:rsidRDefault="00107698" w:rsidP="00A476A2">
      <w:pPr>
        <w:spacing w:after="0"/>
        <w:jc w:val="left"/>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br w:type="page"/>
      </w:r>
    </w:p>
    <w:p w14:paraId="4D3E7EA0" w14:textId="76F80F8B" w:rsidR="00107698" w:rsidRPr="00A476A2" w:rsidRDefault="00107698" w:rsidP="00A476A2">
      <w:pPr>
        <w:pStyle w:val="Ttulo1"/>
        <w:numPr>
          <w:ilvl w:val="0"/>
          <w:numId w:val="22"/>
        </w:numPr>
        <w:rPr>
          <w:rFonts w:asciiTheme="minorHAnsi" w:eastAsiaTheme="minorEastAsia" w:hAnsiTheme="minorHAnsi" w:cstheme="minorHAnsi"/>
          <w:lang w:val="es-ES_tradnl"/>
        </w:rPr>
      </w:pPr>
      <w:bookmarkStart w:id="3" w:name="_Toc59331138"/>
      <w:r w:rsidRPr="00A476A2">
        <w:rPr>
          <w:rFonts w:asciiTheme="minorHAnsi" w:eastAsiaTheme="minorEastAsia" w:hAnsiTheme="minorHAnsi" w:cstheme="minorHAnsi"/>
          <w:lang w:val="es-ES_tradnl"/>
        </w:rPr>
        <w:lastRenderedPageBreak/>
        <w:t>INFORMACIÓN PROGRAMÁTICA Y FINANCIERA</w:t>
      </w:r>
      <w:bookmarkEnd w:id="3"/>
    </w:p>
    <w:p w14:paraId="38CAB81D" w14:textId="1FDC8331" w:rsidR="00107698" w:rsidRPr="00A476A2" w:rsidRDefault="00107698" w:rsidP="00A476A2">
      <w:pPr>
        <w:autoSpaceDE w:val="0"/>
        <w:autoSpaceDN w:val="0"/>
        <w:adjustRightInd w:val="0"/>
        <w:rPr>
          <w:rFonts w:cs="Calibri"/>
          <w:lang w:val="es-ES"/>
        </w:rPr>
      </w:pPr>
      <w:r w:rsidRPr="00A476A2">
        <w:rPr>
          <w:rFonts w:cs="Calibri"/>
          <w:lang w:val="es-ES"/>
        </w:rPr>
        <w:t xml:space="preserve">En </w:t>
      </w:r>
      <w:r w:rsidR="005E45A8">
        <w:rPr>
          <w:rFonts w:cs="Calibri"/>
          <w:lang w:val="es-ES"/>
        </w:rPr>
        <w:t>el 2020</w:t>
      </w:r>
      <w:r w:rsidR="008561D5" w:rsidRPr="00A476A2">
        <w:rPr>
          <w:rFonts w:cs="Calibri"/>
          <w:lang w:val="es-ES"/>
        </w:rPr>
        <w:t>, en relación al POA aprobado,</w:t>
      </w:r>
      <w:r w:rsidRPr="00A476A2">
        <w:rPr>
          <w:rFonts w:cs="Calibri"/>
          <w:lang w:val="es-ES"/>
        </w:rPr>
        <w:t xml:space="preserve"> se alcanzó un avance programático </w:t>
      </w:r>
      <w:r w:rsidR="0073244A" w:rsidRPr="00A476A2">
        <w:rPr>
          <w:rFonts w:cs="Calibri"/>
          <w:lang w:val="es-ES"/>
        </w:rPr>
        <w:t xml:space="preserve">binacional </w:t>
      </w:r>
      <w:r w:rsidRPr="00A476A2">
        <w:rPr>
          <w:rFonts w:cs="Calibri"/>
          <w:lang w:val="es-ES"/>
        </w:rPr>
        <w:t xml:space="preserve">del proyecto de </w:t>
      </w:r>
      <w:r w:rsidR="005E45A8">
        <w:rPr>
          <w:rFonts w:cs="Calibri"/>
          <w:b/>
          <w:lang w:val="es-ES"/>
        </w:rPr>
        <w:t>81%</w:t>
      </w:r>
      <w:r w:rsidRPr="00A476A2">
        <w:rPr>
          <w:rFonts w:cs="Calibri"/>
          <w:b/>
          <w:lang w:val="es-ES"/>
        </w:rPr>
        <w:t xml:space="preserve"> </w:t>
      </w:r>
      <w:r w:rsidR="008561D5" w:rsidRPr="00A476A2">
        <w:rPr>
          <w:rFonts w:cs="Calibri"/>
          <w:lang w:val="es-ES"/>
        </w:rPr>
        <w:t>y una</w:t>
      </w:r>
      <w:r w:rsidR="008561D5" w:rsidRPr="00A476A2">
        <w:rPr>
          <w:rFonts w:cs="Calibri"/>
          <w:b/>
          <w:lang w:val="es-ES"/>
        </w:rPr>
        <w:t xml:space="preserve"> </w:t>
      </w:r>
      <w:r w:rsidR="008561D5" w:rsidRPr="00A476A2">
        <w:rPr>
          <w:rFonts w:cs="Calibri"/>
          <w:lang w:val="es-ES"/>
        </w:rPr>
        <w:t xml:space="preserve">ejecución financiera binacional del </w:t>
      </w:r>
      <w:r w:rsidR="005E45A8">
        <w:rPr>
          <w:rFonts w:cs="Calibri"/>
          <w:b/>
          <w:lang w:val="es-ES"/>
        </w:rPr>
        <w:t>82</w:t>
      </w:r>
      <w:r w:rsidR="008561D5" w:rsidRPr="00A476A2">
        <w:rPr>
          <w:rFonts w:cs="Calibri"/>
          <w:b/>
          <w:lang w:val="es-ES"/>
        </w:rPr>
        <w:t>%</w:t>
      </w:r>
      <w:r w:rsidR="008561D5" w:rsidRPr="00A476A2">
        <w:rPr>
          <w:rFonts w:cs="Calibri"/>
          <w:lang w:val="es-ES"/>
        </w:rPr>
        <w:t xml:space="preserve">, </w:t>
      </w:r>
      <w:r w:rsidRPr="00A476A2">
        <w:rPr>
          <w:rFonts w:cs="Calibri"/>
          <w:lang w:val="es-ES"/>
        </w:rPr>
        <w:t xml:space="preserve">según detalle </w:t>
      </w:r>
      <w:r w:rsidR="00933754" w:rsidRPr="00A476A2">
        <w:rPr>
          <w:rFonts w:cs="Calibri"/>
          <w:lang w:val="es-ES"/>
        </w:rPr>
        <w:t>en la T</w:t>
      </w:r>
      <w:r w:rsidR="0073244A" w:rsidRPr="00A476A2">
        <w:rPr>
          <w:rFonts w:cs="Calibri"/>
          <w:lang w:val="es-ES"/>
        </w:rPr>
        <w:t xml:space="preserve">abla </w:t>
      </w:r>
      <w:r w:rsidRPr="00A476A2">
        <w:rPr>
          <w:rFonts w:cs="Calibri"/>
          <w:lang w:val="es-ES"/>
        </w:rPr>
        <w:t>N</w:t>
      </w:r>
      <w:r w:rsidR="00933754" w:rsidRPr="00A476A2">
        <w:rPr>
          <w:rFonts w:cs="Calibri"/>
          <w:lang w:val="es-ES"/>
        </w:rPr>
        <w:t>º</w:t>
      </w:r>
      <w:r w:rsidRPr="00A476A2">
        <w:rPr>
          <w:rFonts w:cs="Calibri"/>
          <w:lang w:val="es-ES"/>
        </w:rPr>
        <w:t xml:space="preserve"> 1 (actualizado al 3</w:t>
      </w:r>
      <w:r w:rsidR="006C6D38" w:rsidRPr="00A476A2">
        <w:rPr>
          <w:rFonts w:cs="Calibri"/>
          <w:lang w:val="es-ES"/>
        </w:rPr>
        <w:t>0</w:t>
      </w:r>
      <w:r w:rsidRPr="00A476A2">
        <w:rPr>
          <w:rFonts w:cs="Calibri"/>
          <w:lang w:val="es-ES"/>
        </w:rPr>
        <w:t xml:space="preserve"> de </w:t>
      </w:r>
      <w:r w:rsidR="005E45A8">
        <w:rPr>
          <w:rFonts w:cs="Calibri"/>
          <w:lang w:val="es-ES"/>
        </w:rPr>
        <w:t>diciembr</w:t>
      </w:r>
      <w:r w:rsidR="00C6654E" w:rsidRPr="00A476A2">
        <w:rPr>
          <w:rFonts w:cs="Calibri"/>
          <w:lang w:val="es-ES"/>
        </w:rPr>
        <w:t xml:space="preserve">e </w:t>
      </w:r>
      <w:r w:rsidRPr="00A476A2">
        <w:rPr>
          <w:rFonts w:cs="Calibri"/>
          <w:lang w:val="es-ES"/>
        </w:rPr>
        <w:t>de 2020);</w:t>
      </w:r>
      <w:r w:rsidRPr="00A476A2">
        <w:rPr>
          <w:rFonts w:cs="Calibri"/>
          <w:b/>
          <w:lang w:val="es-ES"/>
        </w:rPr>
        <w:t xml:space="preserve"> </w:t>
      </w:r>
      <w:r w:rsidR="0073244A" w:rsidRPr="00A476A2">
        <w:rPr>
          <w:rFonts w:cs="Calibri"/>
          <w:lang w:val="es-ES"/>
        </w:rPr>
        <w:t xml:space="preserve">siendo </w:t>
      </w:r>
      <w:r w:rsidR="005E45A8">
        <w:rPr>
          <w:rFonts w:cs="Calibri"/>
          <w:lang w:val="es-ES"/>
        </w:rPr>
        <w:t>los componentes 1 y 2 los</w:t>
      </w:r>
      <w:r w:rsidR="008561D5" w:rsidRPr="00A476A2">
        <w:rPr>
          <w:rFonts w:cs="Calibri"/>
          <w:lang w:val="es-ES"/>
        </w:rPr>
        <w:t xml:space="preserve"> de mayor ejecución financiera,</w:t>
      </w:r>
      <w:r w:rsidR="00933754" w:rsidRPr="00A476A2">
        <w:rPr>
          <w:rFonts w:cs="Calibri"/>
          <w:lang w:val="es-ES"/>
        </w:rPr>
        <w:t xml:space="preserve"> como se aprecia </w:t>
      </w:r>
      <w:r w:rsidR="008561D5" w:rsidRPr="00A476A2">
        <w:rPr>
          <w:rFonts w:cs="Calibri"/>
          <w:lang w:val="es-ES"/>
        </w:rPr>
        <w:t>los</w:t>
      </w:r>
      <w:r w:rsidR="00933754" w:rsidRPr="00A476A2">
        <w:rPr>
          <w:rFonts w:cs="Calibri"/>
          <w:lang w:val="es-ES"/>
        </w:rPr>
        <w:t xml:space="preserve"> Gráfico</w:t>
      </w:r>
      <w:r w:rsidR="008561D5" w:rsidRPr="00A476A2">
        <w:rPr>
          <w:rFonts w:cs="Calibri"/>
          <w:lang w:val="es-ES"/>
        </w:rPr>
        <w:t>s</w:t>
      </w:r>
      <w:r w:rsidR="00933754" w:rsidRPr="00A476A2">
        <w:rPr>
          <w:rFonts w:cs="Calibri"/>
          <w:lang w:val="es-ES"/>
        </w:rPr>
        <w:t xml:space="preserve"> Nº 1</w:t>
      </w:r>
      <w:r w:rsidR="008561D5" w:rsidRPr="00A476A2">
        <w:rPr>
          <w:rFonts w:cs="Calibri"/>
          <w:lang w:val="es-ES"/>
        </w:rPr>
        <w:t xml:space="preserve"> y </w:t>
      </w:r>
      <w:r w:rsidR="0073244A" w:rsidRPr="00A476A2">
        <w:rPr>
          <w:rFonts w:cs="Calibri"/>
          <w:lang w:val="es-ES"/>
        </w:rPr>
        <w:t>N</w:t>
      </w:r>
      <w:r w:rsidR="00933754" w:rsidRPr="00A476A2">
        <w:rPr>
          <w:rFonts w:cs="Calibri"/>
          <w:lang w:val="es-ES"/>
        </w:rPr>
        <w:t>º</w:t>
      </w:r>
      <w:r w:rsidR="0073244A" w:rsidRPr="00A476A2">
        <w:rPr>
          <w:rFonts w:cs="Calibri"/>
          <w:lang w:val="es-ES"/>
        </w:rPr>
        <w:t xml:space="preserve"> 2</w:t>
      </w:r>
      <w:r w:rsidR="008561D5" w:rsidRPr="00A476A2">
        <w:rPr>
          <w:rFonts w:cs="Calibri"/>
          <w:lang w:val="es-ES"/>
        </w:rPr>
        <w:t xml:space="preserve"> respectivamente</w:t>
      </w:r>
      <w:r w:rsidRPr="00A476A2">
        <w:rPr>
          <w:rFonts w:cs="Calibri"/>
          <w:lang w:val="es-ES"/>
        </w:rPr>
        <w:t>.</w:t>
      </w:r>
    </w:p>
    <w:p w14:paraId="46D863E5" w14:textId="77777777" w:rsidR="00C14317" w:rsidRPr="00A476A2" w:rsidRDefault="00C14317" w:rsidP="00A476A2">
      <w:pPr>
        <w:autoSpaceDE w:val="0"/>
        <w:autoSpaceDN w:val="0"/>
        <w:adjustRightInd w:val="0"/>
        <w:jc w:val="center"/>
        <w:rPr>
          <w:rFonts w:cs="Calibri"/>
          <w:b/>
          <w:lang w:val="es-ES"/>
        </w:rPr>
      </w:pPr>
    </w:p>
    <w:p w14:paraId="09D7353E" w14:textId="6DA750EC" w:rsidR="00107698" w:rsidRPr="00A476A2" w:rsidRDefault="0073244A" w:rsidP="00A476A2">
      <w:pPr>
        <w:autoSpaceDE w:val="0"/>
        <w:autoSpaceDN w:val="0"/>
        <w:adjustRightInd w:val="0"/>
        <w:jc w:val="center"/>
        <w:rPr>
          <w:rFonts w:cs="Calibri"/>
          <w:lang w:val="es-ES"/>
        </w:rPr>
      </w:pPr>
      <w:r w:rsidRPr="00A476A2">
        <w:rPr>
          <w:rFonts w:cs="Calibri"/>
          <w:b/>
          <w:lang w:val="es-ES"/>
        </w:rPr>
        <w:t xml:space="preserve">Tabla </w:t>
      </w:r>
      <w:r w:rsidR="00107698" w:rsidRPr="00A476A2">
        <w:rPr>
          <w:rFonts w:cs="Calibri"/>
          <w:b/>
          <w:lang w:val="es-ES"/>
        </w:rPr>
        <w:t xml:space="preserve">No. 1: </w:t>
      </w:r>
      <w:r w:rsidR="00107698" w:rsidRPr="00A476A2">
        <w:rPr>
          <w:rFonts w:cs="Calibri"/>
          <w:lang w:val="es-ES"/>
        </w:rPr>
        <w:t xml:space="preserve">Avance programático acumulado por componente al 30 de </w:t>
      </w:r>
      <w:r w:rsidR="008561D5" w:rsidRPr="00A476A2">
        <w:rPr>
          <w:rFonts w:cs="Calibri"/>
          <w:lang w:val="es-ES"/>
        </w:rPr>
        <w:t>dicie</w:t>
      </w:r>
      <w:r w:rsidR="006C6D38" w:rsidRPr="00A476A2">
        <w:rPr>
          <w:rFonts w:cs="Calibri"/>
          <w:lang w:val="es-ES"/>
        </w:rPr>
        <w:t>mbre</w:t>
      </w:r>
      <w:r w:rsidR="00107698" w:rsidRPr="00A476A2">
        <w:rPr>
          <w:rFonts w:cs="Calibri"/>
          <w:lang w:val="es-ES"/>
        </w:rPr>
        <w:t xml:space="preserve"> de 2020</w:t>
      </w:r>
    </w:p>
    <w:tbl>
      <w:tblPr>
        <w:tblW w:w="9175" w:type="dxa"/>
        <w:tblLook w:val="04A0" w:firstRow="1" w:lastRow="0" w:firstColumn="1" w:lastColumn="0" w:noHBand="0" w:noVBand="1"/>
      </w:tblPr>
      <w:tblGrid>
        <w:gridCol w:w="1489"/>
        <w:gridCol w:w="2307"/>
        <w:gridCol w:w="2307"/>
        <w:gridCol w:w="1456"/>
        <w:gridCol w:w="1616"/>
      </w:tblGrid>
      <w:tr w:rsidR="0073244A" w:rsidRPr="00A476A2" w14:paraId="79A21F86" w14:textId="77777777" w:rsidTr="00D65D32">
        <w:trPr>
          <w:trHeight w:val="450"/>
        </w:trPr>
        <w:tc>
          <w:tcPr>
            <w:tcW w:w="1489" w:type="dxa"/>
            <w:tcBorders>
              <w:top w:val="single" w:sz="4" w:space="0" w:color="548DD4"/>
              <w:left w:val="single" w:sz="4" w:space="0" w:color="548DD4"/>
              <w:bottom w:val="single" w:sz="4" w:space="0" w:color="548DD4"/>
              <w:right w:val="single" w:sz="4" w:space="0" w:color="548DD4"/>
            </w:tcBorders>
            <w:shd w:val="clear" w:color="auto" w:fill="B8CCE4"/>
            <w:vAlign w:val="center"/>
            <w:hideMark/>
          </w:tcPr>
          <w:p w14:paraId="73D9BF82" w14:textId="77777777" w:rsidR="0073244A" w:rsidRPr="00A476A2" w:rsidRDefault="0073244A" w:rsidP="00A476A2">
            <w:pPr>
              <w:spacing w:after="0"/>
              <w:jc w:val="center"/>
              <w:rPr>
                <w:rFonts w:cs="Calibri"/>
                <w:b/>
                <w:bCs/>
                <w:color w:val="000000"/>
                <w:sz w:val="18"/>
                <w:szCs w:val="18"/>
                <w:lang w:val="en-US"/>
              </w:rPr>
            </w:pPr>
            <w:r w:rsidRPr="00A476A2">
              <w:rPr>
                <w:rFonts w:cs="Calibri"/>
                <w:b/>
                <w:bCs/>
                <w:color w:val="000000"/>
                <w:sz w:val="18"/>
                <w:szCs w:val="18"/>
                <w:lang w:val="en-US"/>
              </w:rPr>
              <w:t>COMPONENTE</w:t>
            </w:r>
          </w:p>
        </w:tc>
        <w:tc>
          <w:tcPr>
            <w:tcW w:w="2307" w:type="dxa"/>
            <w:tcBorders>
              <w:top w:val="single" w:sz="4" w:space="0" w:color="548DD4"/>
              <w:left w:val="nil"/>
              <w:bottom w:val="single" w:sz="4" w:space="0" w:color="548DD4"/>
              <w:right w:val="single" w:sz="4" w:space="0" w:color="548DD4"/>
            </w:tcBorders>
            <w:shd w:val="clear" w:color="auto" w:fill="B8CCE4"/>
            <w:vAlign w:val="center"/>
            <w:hideMark/>
          </w:tcPr>
          <w:p w14:paraId="0394DC1C" w14:textId="77777777" w:rsidR="0073244A" w:rsidRPr="00A476A2" w:rsidRDefault="0073244A" w:rsidP="00A476A2">
            <w:pPr>
              <w:spacing w:after="0"/>
              <w:jc w:val="center"/>
              <w:rPr>
                <w:rFonts w:cs="Calibri"/>
                <w:b/>
                <w:bCs/>
                <w:color w:val="000000"/>
                <w:sz w:val="18"/>
                <w:szCs w:val="18"/>
                <w:lang w:val="en-US"/>
              </w:rPr>
            </w:pPr>
            <w:r w:rsidRPr="00A476A2">
              <w:rPr>
                <w:rFonts w:cs="Calibri"/>
                <w:b/>
                <w:bCs/>
                <w:color w:val="000000"/>
                <w:sz w:val="18"/>
                <w:szCs w:val="18"/>
                <w:lang w:val="en-US"/>
              </w:rPr>
              <w:t>POA 2020</w:t>
            </w:r>
          </w:p>
        </w:tc>
        <w:tc>
          <w:tcPr>
            <w:tcW w:w="2307" w:type="dxa"/>
            <w:tcBorders>
              <w:top w:val="single" w:sz="4" w:space="0" w:color="548DD4"/>
              <w:left w:val="nil"/>
              <w:bottom w:val="single" w:sz="4" w:space="0" w:color="548DD4"/>
              <w:right w:val="single" w:sz="4" w:space="0" w:color="548DD4"/>
            </w:tcBorders>
            <w:shd w:val="clear" w:color="auto" w:fill="B8CCE4"/>
            <w:vAlign w:val="center"/>
            <w:hideMark/>
          </w:tcPr>
          <w:p w14:paraId="00CCD7A5" w14:textId="77777777" w:rsidR="0073244A" w:rsidRPr="00A476A2" w:rsidRDefault="0073244A" w:rsidP="00A476A2">
            <w:pPr>
              <w:spacing w:after="0"/>
              <w:jc w:val="center"/>
              <w:rPr>
                <w:rFonts w:cs="Calibri"/>
                <w:b/>
                <w:bCs/>
                <w:color w:val="000000"/>
                <w:sz w:val="18"/>
                <w:szCs w:val="18"/>
                <w:lang w:val="en-US"/>
              </w:rPr>
            </w:pPr>
            <w:r w:rsidRPr="00A476A2">
              <w:rPr>
                <w:rFonts w:cs="Calibri"/>
                <w:b/>
                <w:bCs/>
                <w:color w:val="000000"/>
                <w:sz w:val="18"/>
                <w:szCs w:val="18"/>
                <w:lang w:val="en-US"/>
              </w:rPr>
              <w:t>EJECUCIÓN A DICIEMBRE</w:t>
            </w:r>
          </w:p>
        </w:tc>
        <w:tc>
          <w:tcPr>
            <w:tcW w:w="1456" w:type="dxa"/>
            <w:tcBorders>
              <w:top w:val="single" w:sz="4" w:space="0" w:color="548DD4"/>
              <w:left w:val="nil"/>
              <w:bottom w:val="single" w:sz="4" w:space="0" w:color="548DD4"/>
              <w:right w:val="single" w:sz="4" w:space="0" w:color="548DD4"/>
            </w:tcBorders>
            <w:shd w:val="clear" w:color="auto" w:fill="B8CCE4"/>
            <w:vAlign w:val="center"/>
            <w:hideMark/>
          </w:tcPr>
          <w:p w14:paraId="4D7994A1" w14:textId="77777777" w:rsidR="0073244A" w:rsidRPr="00A476A2" w:rsidRDefault="0073244A" w:rsidP="00A476A2">
            <w:pPr>
              <w:spacing w:after="0"/>
              <w:jc w:val="center"/>
              <w:rPr>
                <w:rFonts w:cs="Calibri"/>
                <w:b/>
                <w:bCs/>
                <w:color w:val="000000"/>
                <w:sz w:val="18"/>
                <w:szCs w:val="18"/>
                <w:lang w:val="en-US"/>
              </w:rPr>
            </w:pPr>
            <w:r w:rsidRPr="00A476A2">
              <w:rPr>
                <w:rFonts w:cs="Calibri"/>
                <w:b/>
                <w:bCs/>
                <w:color w:val="000000"/>
                <w:sz w:val="18"/>
                <w:szCs w:val="18"/>
                <w:lang w:val="en-US"/>
              </w:rPr>
              <w:t>% EJECUCIÓN FINANCIERA</w:t>
            </w:r>
          </w:p>
        </w:tc>
        <w:tc>
          <w:tcPr>
            <w:tcW w:w="1616" w:type="dxa"/>
            <w:tcBorders>
              <w:top w:val="single" w:sz="4" w:space="0" w:color="548DD4"/>
              <w:left w:val="nil"/>
              <w:bottom w:val="single" w:sz="4" w:space="0" w:color="548DD4"/>
              <w:right w:val="single" w:sz="4" w:space="0" w:color="548DD4"/>
            </w:tcBorders>
            <w:shd w:val="clear" w:color="auto" w:fill="B8CCE4"/>
            <w:vAlign w:val="center"/>
            <w:hideMark/>
          </w:tcPr>
          <w:p w14:paraId="4C47CD77" w14:textId="77777777" w:rsidR="0073244A" w:rsidRPr="00A476A2" w:rsidRDefault="0073244A" w:rsidP="00A476A2">
            <w:pPr>
              <w:spacing w:after="0"/>
              <w:jc w:val="center"/>
              <w:rPr>
                <w:rFonts w:cs="Calibri"/>
                <w:b/>
                <w:bCs/>
                <w:color w:val="000000"/>
                <w:sz w:val="18"/>
                <w:szCs w:val="18"/>
                <w:lang w:val="en-US"/>
              </w:rPr>
            </w:pPr>
            <w:r w:rsidRPr="00A476A2">
              <w:rPr>
                <w:rFonts w:cs="Calibri"/>
                <w:b/>
                <w:bCs/>
                <w:color w:val="000000"/>
                <w:sz w:val="18"/>
                <w:szCs w:val="18"/>
                <w:lang w:val="en-US"/>
              </w:rPr>
              <w:t>% AVANCE PROGRAMÁTICO</w:t>
            </w:r>
          </w:p>
        </w:tc>
      </w:tr>
      <w:tr w:rsidR="00C14317" w:rsidRPr="00A476A2" w14:paraId="27540066" w14:textId="77777777" w:rsidTr="00002F86">
        <w:trPr>
          <w:trHeight w:val="330"/>
        </w:trPr>
        <w:tc>
          <w:tcPr>
            <w:tcW w:w="1489" w:type="dxa"/>
            <w:tcBorders>
              <w:top w:val="nil"/>
              <w:left w:val="single" w:sz="4" w:space="0" w:color="548DD4"/>
              <w:bottom w:val="single" w:sz="4" w:space="0" w:color="548DD4"/>
              <w:right w:val="single" w:sz="4" w:space="0" w:color="548DD4"/>
            </w:tcBorders>
            <w:shd w:val="clear" w:color="auto" w:fill="auto"/>
            <w:noWrap/>
            <w:vAlign w:val="center"/>
            <w:hideMark/>
          </w:tcPr>
          <w:p w14:paraId="5BA05AF4" w14:textId="77777777" w:rsidR="00C14317" w:rsidRPr="00A476A2" w:rsidRDefault="00C14317" w:rsidP="00A476A2">
            <w:pPr>
              <w:spacing w:after="0"/>
              <w:jc w:val="center"/>
              <w:rPr>
                <w:rFonts w:cs="Calibri"/>
                <w:color w:val="000000"/>
                <w:sz w:val="18"/>
                <w:szCs w:val="18"/>
                <w:lang w:val="en-US"/>
              </w:rPr>
            </w:pPr>
            <w:r w:rsidRPr="00A476A2">
              <w:rPr>
                <w:rFonts w:cs="Calibri"/>
                <w:color w:val="000000"/>
                <w:sz w:val="18"/>
                <w:szCs w:val="18"/>
                <w:lang w:val="en-US"/>
              </w:rPr>
              <w:t>COMPONENTE 1</w:t>
            </w:r>
          </w:p>
        </w:tc>
        <w:tc>
          <w:tcPr>
            <w:tcW w:w="2307" w:type="dxa"/>
            <w:tcBorders>
              <w:top w:val="nil"/>
              <w:left w:val="nil"/>
              <w:bottom w:val="single" w:sz="8" w:space="0" w:color="548DD4"/>
              <w:right w:val="single" w:sz="8" w:space="0" w:color="548DD4"/>
            </w:tcBorders>
            <w:shd w:val="clear" w:color="auto" w:fill="auto"/>
            <w:noWrap/>
            <w:hideMark/>
          </w:tcPr>
          <w:p w14:paraId="31CE2579" w14:textId="22C8E232" w:rsidR="00C14317" w:rsidRPr="00A476A2" w:rsidRDefault="00C14317" w:rsidP="00A476A2">
            <w:pPr>
              <w:spacing w:after="0"/>
              <w:jc w:val="center"/>
              <w:rPr>
                <w:rFonts w:cs="Calibri"/>
                <w:color w:val="000000"/>
                <w:sz w:val="18"/>
                <w:szCs w:val="18"/>
                <w:lang w:val="en-US"/>
              </w:rPr>
            </w:pPr>
            <w:r w:rsidRPr="00A476A2">
              <w:t>$953,746.31</w:t>
            </w:r>
          </w:p>
        </w:tc>
        <w:tc>
          <w:tcPr>
            <w:tcW w:w="2307" w:type="dxa"/>
            <w:tcBorders>
              <w:top w:val="nil"/>
              <w:left w:val="nil"/>
              <w:bottom w:val="single" w:sz="8" w:space="0" w:color="548DD4"/>
              <w:right w:val="single" w:sz="8" w:space="0" w:color="548DD4"/>
            </w:tcBorders>
            <w:shd w:val="clear" w:color="auto" w:fill="auto"/>
            <w:noWrap/>
            <w:vAlign w:val="center"/>
            <w:hideMark/>
          </w:tcPr>
          <w:p w14:paraId="4C805CD6" w14:textId="03D0BCC9" w:rsidR="00C14317" w:rsidRPr="00A476A2" w:rsidRDefault="00C14317" w:rsidP="00A476A2">
            <w:pPr>
              <w:spacing w:after="0"/>
              <w:jc w:val="center"/>
              <w:rPr>
                <w:rFonts w:cs="Calibri"/>
                <w:color w:val="000000"/>
                <w:sz w:val="18"/>
                <w:szCs w:val="18"/>
                <w:lang w:val="es-ES"/>
              </w:rPr>
            </w:pPr>
            <w:r w:rsidRPr="00A476A2">
              <w:rPr>
                <w:rFonts w:cs="Calibri"/>
                <w:color w:val="000000"/>
                <w:sz w:val="18"/>
                <w:szCs w:val="18"/>
                <w:lang w:val="es-ES"/>
              </w:rPr>
              <w:t>787,652.05</w:t>
            </w:r>
          </w:p>
        </w:tc>
        <w:tc>
          <w:tcPr>
            <w:tcW w:w="1456" w:type="dxa"/>
            <w:tcBorders>
              <w:top w:val="nil"/>
              <w:left w:val="nil"/>
              <w:bottom w:val="single" w:sz="8" w:space="0" w:color="548DD4"/>
              <w:right w:val="single" w:sz="8" w:space="0" w:color="548DD4"/>
            </w:tcBorders>
            <w:shd w:val="clear" w:color="auto" w:fill="auto"/>
            <w:noWrap/>
            <w:hideMark/>
          </w:tcPr>
          <w:p w14:paraId="73765B53" w14:textId="5688424F" w:rsidR="00C14317" w:rsidRPr="00A476A2" w:rsidRDefault="00C14317" w:rsidP="00A476A2">
            <w:pPr>
              <w:spacing w:after="0"/>
              <w:jc w:val="center"/>
              <w:rPr>
                <w:rFonts w:cs="Calibri"/>
                <w:color w:val="000000"/>
                <w:sz w:val="18"/>
                <w:szCs w:val="18"/>
                <w:lang w:val="es-ES"/>
              </w:rPr>
            </w:pPr>
            <w:r w:rsidRPr="00A476A2">
              <w:rPr>
                <w:lang w:val="es-ES"/>
              </w:rPr>
              <w:t>83%</w:t>
            </w:r>
          </w:p>
        </w:tc>
        <w:tc>
          <w:tcPr>
            <w:tcW w:w="1616" w:type="dxa"/>
            <w:tcBorders>
              <w:top w:val="nil"/>
              <w:left w:val="nil"/>
              <w:bottom w:val="single" w:sz="4" w:space="0" w:color="548DD4"/>
              <w:right w:val="single" w:sz="4" w:space="0" w:color="548DD4"/>
            </w:tcBorders>
            <w:shd w:val="clear" w:color="auto" w:fill="auto"/>
            <w:noWrap/>
            <w:vAlign w:val="center"/>
            <w:hideMark/>
          </w:tcPr>
          <w:p w14:paraId="1E9A7A56" w14:textId="2682C3D0" w:rsidR="00C14317" w:rsidRPr="00A476A2" w:rsidRDefault="00CE58A4" w:rsidP="00A476A2">
            <w:pPr>
              <w:spacing w:after="0"/>
              <w:jc w:val="center"/>
              <w:rPr>
                <w:rFonts w:cs="Calibri"/>
                <w:color w:val="000000"/>
                <w:sz w:val="18"/>
                <w:szCs w:val="18"/>
                <w:lang w:val="es-ES"/>
              </w:rPr>
            </w:pPr>
            <w:r w:rsidRPr="00A476A2">
              <w:rPr>
                <w:rFonts w:cs="Calibri"/>
                <w:color w:val="000000"/>
                <w:sz w:val="18"/>
                <w:szCs w:val="18"/>
                <w:lang w:val="es-ES"/>
              </w:rPr>
              <w:t>63</w:t>
            </w:r>
            <w:r w:rsidR="00C14317" w:rsidRPr="00A476A2">
              <w:rPr>
                <w:rFonts w:cs="Calibri"/>
                <w:color w:val="000000"/>
                <w:sz w:val="18"/>
                <w:szCs w:val="18"/>
                <w:lang w:val="es-ES"/>
              </w:rPr>
              <w:t>%</w:t>
            </w:r>
          </w:p>
        </w:tc>
      </w:tr>
      <w:tr w:rsidR="00C14317" w:rsidRPr="00A476A2" w14:paraId="28C1EB52" w14:textId="77777777" w:rsidTr="00002F86">
        <w:trPr>
          <w:trHeight w:val="330"/>
        </w:trPr>
        <w:tc>
          <w:tcPr>
            <w:tcW w:w="1489" w:type="dxa"/>
            <w:tcBorders>
              <w:top w:val="nil"/>
              <w:left w:val="single" w:sz="4" w:space="0" w:color="548DD4"/>
              <w:bottom w:val="single" w:sz="4" w:space="0" w:color="548DD4"/>
              <w:right w:val="single" w:sz="4" w:space="0" w:color="548DD4"/>
            </w:tcBorders>
            <w:shd w:val="clear" w:color="auto" w:fill="auto"/>
            <w:noWrap/>
            <w:vAlign w:val="center"/>
            <w:hideMark/>
          </w:tcPr>
          <w:p w14:paraId="5CA003A6" w14:textId="77777777" w:rsidR="00C14317" w:rsidRPr="00A476A2" w:rsidRDefault="00C14317" w:rsidP="00A476A2">
            <w:pPr>
              <w:spacing w:after="0"/>
              <w:jc w:val="center"/>
              <w:rPr>
                <w:rFonts w:cs="Calibri"/>
                <w:color w:val="000000"/>
                <w:sz w:val="18"/>
                <w:szCs w:val="18"/>
                <w:lang w:val="es-ES"/>
              </w:rPr>
            </w:pPr>
            <w:r w:rsidRPr="00A476A2">
              <w:rPr>
                <w:rFonts w:cs="Calibri"/>
                <w:color w:val="000000"/>
                <w:sz w:val="18"/>
                <w:szCs w:val="18"/>
                <w:lang w:val="es-ES"/>
              </w:rPr>
              <w:t>COMPONENTE 2</w:t>
            </w:r>
          </w:p>
        </w:tc>
        <w:tc>
          <w:tcPr>
            <w:tcW w:w="2307" w:type="dxa"/>
            <w:tcBorders>
              <w:top w:val="nil"/>
              <w:left w:val="nil"/>
              <w:bottom w:val="single" w:sz="8" w:space="0" w:color="548DD4"/>
              <w:right w:val="single" w:sz="8" w:space="0" w:color="548DD4"/>
            </w:tcBorders>
            <w:shd w:val="clear" w:color="auto" w:fill="auto"/>
            <w:noWrap/>
            <w:hideMark/>
          </w:tcPr>
          <w:p w14:paraId="01B8D2CC" w14:textId="24301A4C" w:rsidR="00C14317" w:rsidRPr="00A476A2" w:rsidRDefault="00C14317" w:rsidP="00A476A2">
            <w:pPr>
              <w:spacing w:after="0"/>
              <w:jc w:val="center"/>
              <w:rPr>
                <w:rFonts w:cs="Calibri"/>
                <w:color w:val="000000"/>
                <w:sz w:val="18"/>
                <w:szCs w:val="18"/>
                <w:lang w:val="es-ES"/>
              </w:rPr>
            </w:pPr>
            <w:r w:rsidRPr="00A476A2">
              <w:rPr>
                <w:lang w:val="es-ES"/>
              </w:rPr>
              <w:t>$399,279.61</w:t>
            </w:r>
          </w:p>
        </w:tc>
        <w:tc>
          <w:tcPr>
            <w:tcW w:w="2307" w:type="dxa"/>
            <w:tcBorders>
              <w:top w:val="nil"/>
              <w:left w:val="nil"/>
              <w:bottom w:val="single" w:sz="8" w:space="0" w:color="548DD4"/>
              <w:right w:val="single" w:sz="8" w:space="0" w:color="548DD4"/>
            </w:tcBorders>
            <w:shd w:val="clear" w:color="auto" w:fill="auto"/>
            <w:noWrap/>
            <w:vAlign w:val="center"/>
            <w:hideMark/>
          </w:tcPr>
          <w:p w14:paraId="2A7B8745" w14:textId="5895B9E1" w:rsidR="00C14317" w:rsidRPr="00A476A2" w:rsidRDefault="00C14317" w:rsidP="00A476A2">
            <w:pPr>
              <w:spacing w:after="0"/>
              <w:jc w:val="center"/>
              <w:rPr>
                <w:rFonts w:cs="Calibri"/>
                <w:color w:val="000000"/>
                <w:sz w:val="18"/>
                <w:szCs w:val="18"/>
                <w:lang w:val="es-ES"/>
              </w:rPr>
            </w:pPr>
            <w:r w:rsidRPr="00A476A2">
              <w:rPr>
                <w:rFonts w:cs="Calibri"/>
                <w:color w:val="000000"/>
                <w:sz w:val="18"/>
                <w:szCs w:val="18"/>
                <w:lang w:val="es-ES"/>
              </w:rPr>
              <w:t>338,604.61</w:t>
            </w:r>
          </w:p>
        </w:tc>
        <w:tc>
          <w:tcPr>
            <w:tcW w:w="1456" w:type="dxa"/>
            <w:tcBorders>
              <w:top w:val="nil"/>
              <w:left w:val="nil"/>
              <w:bottom w:val="single" w:sz="8" w:space="0" w:color="548DD4"/>
              <w:right w:val="single" w:sz="8" w:space="0" w:color="548DD4"/>
            </w:tcBorders>
            <w:shd w:val="clear" w:color="auto" w:fill="auto"/>
            <w:noWrap/>
            <w:hideMark/>
          </w:tcPr>
          <w:p w14:paraId="60012D85" w14:textId="116AA35A" w:rsidR="00C14317" w:rsidRPr="00A476A2" w:rsidRDefault="00CE58A4" w:rsidP="00A476A2">
            <w:pPr>
              <w:spacing w:after="0"/>
              <w:jc w:val="center"/>
              <w:rPr>
                <w:rFonts w:cs="Calibri"/>
                <w:color w:val="000000"/>
                <w:sz w:val="18"/>
                <w:szCs w:val="18"/>
                <w:lang w:val="es-ES"/>
              </w:rPr>
            </w:pPr>
            <w:r w:rsidRPr="00A476A2">
              <w:rPr>
                <w:lang w:val="es-ES"/>
              </w:rPr>
              <w:t>85</w:t>
            </w:r>
            <w:r w:rsidR="00C14317" w:rsidRPr="00A476A2">
              <w:rPr>
                <w:lang w:val="es-ES"/>
              </w:rPr>
              <w:t>%</w:t>
            </w:r>
          </w:p>
        </w:tc>
        <w:tc>
          <w:tcPr>
            <w:tcW w:w="1616" w:type="dxa"/>
            <w:tcBorders>
              <w:top w:val="nil"/>
              <w:left w:val="nil"/>
              <w:bottom w:val="single" w:sz="4" w:space="0" w:color="548DD4"/>
              <w:right w:val="single" w:sz="4" w:space="0" w:color="548DD4"/>
            </w:tcBorders>
            <w:shd w:val="clear" w:color="auto" w:fill="auto"/>
            <w:noWrap/>
            <w:vAlign w:val="center"/>
            <w:hideMark/>
          </w:tcPr>
          <w:p w14:paraId="283C34CA" w14:textId="474FC18F" w:rsidR="00C14317" w:rsidRPr="00A476A2" w:rsidRDefault="00C14317" w:rsidP="00A476A2">
            <w:pPr>
              <w:spacing w:after="0"/>
              <w:jc w:val="center"/>
              <w:rPr>
                <w:rFonts w:cs="Calibri"/>
                <w:color w:val="000000"/>
                <w:sz w:val="18"/>
                <w:szCs w:val="18"/>
                <w:lang w:val="es-ES"/>
              </w:rPr>
            </w:pPr>
            <w:r w:rsidRPr="00A476A2">
              <w:rPr>
                <w:rFonts w:cs="Calibri"/>
                <w:color w:val="000000" w:themeColor="text1"/>
                <w:sz w:val="18"/>
                <w:szCs w:val="18"/>
                <w:lang w:val="es-ES"/>
              </w:rPr>
              <w:t>8</w:t>
            </w:r>
            <w:r w:rsidR="00CE58A4" w:rsidRPr="00A476A2">
              <w:rPr>
                <w:rFonts w:cs="Calibri"/>
                <w:color w:val="000000" w:themeColor="text1"/>
                <w:sz w:val="18"/>
                <w:szCs w:val="18"/>
                <w:lang w:val="es-ES"/>
              </w:rPr>
              <w:t>4</w:t>
            </w:r>
            <w:r w:rsidRPr="00A476A2">
              <w:rPr>
                <w:rFonts w:cs="Calibri"/>
                <w:color w:val="000000" w:themeColor="text1"/>
                <w:sz w:val="18"/>
                <w:szCs w:val="18"/>
                <w:lang w:val="es-ES"/>
              </w:rPr>
              <w:t>%</w:t>
            </w:r>
          </w:p>
        </w:tc>
      </w:tr>
      <w:tr w:rsidR="00C14317" w:rsidRPr="00A476A2" w14:paraId="0325378B" w14:textId="77777777" w:rsidTr="00002F86">
        <w:trPr>
          <w:trHeight w:val="330"/>
        </w:trPr>
        <w:tc>
          <w:tcPr>
            <w:tcW w:w="1489" w:type="dxa"/>
            <w:tcBorders>
              <w:top w:val="nil"/>
              <w:left w:val="single" w:sz="4" w:space="0" w:color="548DD4"/>
              <w:bottom w:val="single" w:sz="4" w:space="0" w:color="548DD4"/>
              <w:right w:val="single" w:sz="4" w:space="0" w:color="548DD4"/>
            </w:tcBorders>
            <w:shd w:val="clear" w:color="auto" w:fill="auto"/>
            <w:noWrap/>
            <w:vAlign w:val="center"/>
            <w:hideMark/>
          </w:tcPr>
          <w:p w14:paraId="326D7CA3" w14:textId="77777777" w:rsidR="00C14317" w:rsidRPr="00A476A2" w:rsidRDefault="00C14317" w:rsidP="00A476A2">
            <w:pPr>
              <w:spacing w:after="0"/>
              <w:jc w:val="center"/>
              <w:rPr>
                <w:rFonts w:cs="Calibri"/>
                <w:color w:val="000000"/>
                <w:sz w:val="18"/>
                <w:szCs w:val="18"/>
                <w:lang w:val="es-ES"/>
              </w:rPr>
            </w:pPr>
            <w:r w:rsidRPr="00A476A2">
              <w:rPr>
                <w:rFonts w:cs="Calibri"/>
                <w:color w:val="000000"/>
                <w:sz w:val="18"/>
                <w:szCs w:val="18"/>
                <w:lang w:val="es-ES"/>
              </w:rPr>
              <w:t>COMPONENTE 3</w:t>
            </w:r>
          </w:p>
        </w:tc>
        <w:tc>
          <w:tcPr>
            <w:tcW w:w="2307" w:type="dxa"/>
            <w:tcBorders>
              <w:top w:val="nil"/>
              <w:left w:val="nil"/>
              <w:bottom w:val="single" w:sz="8" w:space="0" w:color="548DD4"/>
              <w:right w:val="single" w:sz="8" w:space="0" w:color="548DD4"/>
            </w:tcBorders>
            <w:shd w:val="clear" w:color="auto" w:fill="auto"/>
            <w:noWrap/>
            <w:hideMark/>
          </w:tcPr>
          <w:p w14:paraId="2D533682" w14:textId="3EB57D3F" w:rsidR="00C14317" w:rsidRPr="00A476A2" w:rsidRDefault="00C14317" w:rsidP="00A476A2">
            <w:pPr>
              <w:spacing w:after="0"/>
              <w:jc w:val="center"/>
              <w:rPr>
                <w:rFonts w:cs="Calibri"/>
                <w:color w:val="000000"/>
                <w:sz w:val="18"/>
                <w:szCs w:val="18"/>
                <w:lang w:val="es-ES"/>
              </w:rPr>
            </w:pPr>
            <w:r w:rsidRPr="00A476A2">
              <w:rPr>
                <w:lang w:val="es-ES"/>
              </w:rPr>
              <w:t>$513,406.34</w:t>
            </w:r>
          </w:p>
        </w:tc>
        <w:tc>
          <w:tcPr>
            <w:tcW w:w="2307" w:type="dxa"/>
            <w:tcBorders>
              <w:top w:val="nil"/>
              <w:left w:val="nil"/>
              <w:bottom w:val="single" w:sz="8" w:space="0" w:color="548DD4"/>
              <w:right w:val="single" w:sz="8" w:space="0" w:color="548DD4"/>
            </w:tcBorders>
            <w:shd w:val="clear" w:color="auto" w:fill="auto"/>
            <w:noWrap/>
            <w:vAlign w:val="center"/>
            <w:hideMark/>
          </w:tcPr>
          <w:p w14:paraId="6C5EE307" w14:textId="151D11A4" w:rsidR="00C14317" w:rsidRPr="00A476A2" w:rsidRDefault="00C14317" w:rsidP="00A476A2">
            <w:pPr>
              <w:spacing w:after="0"/>
              <w:jc w:val="center"/>
              <w:rPr>
                <w:rFonts w:cs="Calibri"/>
                <w:color w:val="000000"/>
                <w:sz w:val="18"/>
                <w:szCs w:val="18"/>
                <w:lang w:val="es-ES"/>
              </w:rPr>
            </w:pPr>
            <w:r w:rsidRPr="00A476A2">
              <w:rPr>
                <w:rFonts w:cs="Calibri"/>
                <w:color w:val="000000"/>
                <w:sz w:val="18"/>
                <w:szCs w:val="18"/>
                <w:lang w:val="es-ES"/>
              </w:rPr>
              <w:t>405,984.</w:t>
            </w:r>
            <w:r w:rsidR="00CE58A4" w:rsidRPr="00A476A2">
              <w:rPr>
                <w:rFonts w:cs="Calibri"/>
                <w:color w:val="000000"/>
                <w:sz w:val="18"/>
                <w:szCs w:val="18"/>
                <w:lang w:val="es-ES"/>
              </w:rPr>
              <w:t>29</w:t>
            </w:r>
          </w:p>
        </w:tc>
        <w:tc>
          <w:tcPr>
            <w:tcW w:w="1456" w:type="dxa"/>
            <w:tcBorders>
              <w:top w:val="nil"/>
              <w:left w:val="nil"/>
              <w:bottom w:val="single" w:sz="8" w:space="0" w:color="548DD4"/>
              <w:right w:val="single" w:sz="8" w:space="0" w:color="548DD4"/>
            </w:tcBorders>
            <w:shd w:val="clear" w:color="auto" w:fill="auto"/>
            <w:noWrap/>
            <w:hideMark/>
          </w:tcPr>
          <w:p w14:paraId="0F388087" w14:textId="0B69A09F" w:rsidR="00C14317" w:rsidRPr="00A476A2" w:rsidRDefault="00C14317" w:rsidP="00A476A2">
            <w:pPr>
              <w:spacing w:after="0"/>
              <w:jc w:val="center"/>
              <w:rPr>
                <w:rFonts w:cs="Calibri"/>
                <w:color w:val="000000"/>
                <w:sz w:val="18"/>
                <w:szCs w:val="18"/>
                <w:lang w:val="es-ES"/>
              </w:rPr>
            </w:pPr>
            <w:r w:rsidRPr="00A476A2">
              <w:rPr>
                <w:lang w:val="es-ES"/>
              </w:rPr>
              <w:t>7</w:t>
            </w:r>
            <w:r w:rsidR="00CE58A4" w:rsidRPr="00A476A2">
              <w:rPr>
                <w:lang w:val="es-ES"/>
              </w:rPr>
              <w:t>9</w:t>
            </w:r>
            <w:r w:rsidRPr="00A476A2">
              <w:rPr>
                <w:lang w:val="es-ES"/>
              </w:rPr>
              <w:t>%</w:t>
            </w:r>
          </w:p>
        </w:tc>
        <w:tc>
          <w:tcPr>
            <w:tcW w:w="1616" w:type="dxa"/>
            <w:tcBorders>
              <w:top w:val="nil"/>
              <w:left w:val="nil"/>
              <w:bottom w:val="single" w:sz="4" w:space="0" w:color="548DD4"/>
              <w:right w:val="single" w:sz="4" w:space="0" w:color="548DD4"/>
            </w:tcBorders>
            <w:shd w:val="clear" w:color="auto" w:fill="auto"/>
            <w:noWrap/>
            <w:vAlign w:val="center"/>
            <w:hideMark/>
          </w:tcPr>
          <w:p w14:paraId="05A76DA0" w14:textId="7CEEF9DD" w:rsidR="00C14317" w:rsidRPr="00A476A2" w:rsidRDefault="00C14317" w:rsidP="00A476A2">
            <w:pPr>
              <w:spacing w:after="0"/>
              <w:jc w:val="center"/>
              <w:rPr>
                <w:rFonts w:cs="Calibri"/>
                <w:color w:val="000000"/>
                <w:sz w:val="18"/>
                <w:szCs w:val="18"/>
                <w:lang w:val="es-ES"/>
              </w:rPr>
            </w:pPr>
            <w:r w:rsidRPr="00A476A2">
              <w:rPr>
                <w:rFonts w:cs="Calibri"/>
                <w:color w:val="000000" w:themeColor="text1"/>
                <w:sz w:val="18"/>
                <w:szCs w:val="18"/>
                <w:lang w:val="es-ES"/>
              </w:rPr>
              <w:t>8</w:t>
            </w:r>
            <w:r w:rsidR="00CE58A4" w:rsidRPr="00A476A2">
              <w:rPr>
                <w:rFonts w:cs="Calibri"/>
                <w:color w:val="000000" w:themeColor="text1"/>
                <w:sz w:val="18"/>
                <w:szCs w:val="18"/>
                <w:lang w:val="es-ES"/>
              </w:rPr>
              <w:t>6</w:t>
            </w:r>
            <w:r w:rsidRPr="00A476A2">
              <w:rPr>
                <w:rFonts w:cs="Calibri"/>
                <w:color w:val="000000" w:themeColor="text1"/>
                <w:sz w:val="18"/>
                <w:szCs w:val="18"/>
                <w:lang w:val="es-ES"/>
              </w:rPr>
              <w:t>%</w:t>
            </w:r>
          </w:p>
        </w:tc>
      </w:tr>
      <w:tr w:rsidR="00C14317" w:rsidRPr="00A476A2" w14:paraId="579C3045" w14:textId="77777777" w:rsidTr="00002F86">
        <w:trPr>
          <w:trHeight w:val="330"/>
        </w:trPr>
        <w:tc>
          <w:tcPr>
            <w:tcW w:w="1489" w:type="dxa"/>
            <w:tcBorders>
              <w:top w:val="nil"/>
              <w:left w:val="single" w:sz="4" w:space="0" w:color="548DD4"/>
              <w:bottom w:val="single" w:sz="4" w:space="0" w:color="548DD4"/>
              <w:right w:val="single" w:sz="4" w:space="0" w:color="548DD4"/>
            </w:tcBorders>
            <w:shd w:val="clear" w:color="auto" w:fill="auto"/>
            <w:noWrap/>
            <w:vAlign w:val="center"/>
            <w:hideMark/>
          </w:tcPr>
          <w:p w14:paraId="45D08D9D" w14:textId="27E79C71" w:rsidR="00C14317" w:rsidRPr="00A476A2" w:rsidRDefault="00C14317" w:rsidP="00A476A2">
            <w:pPr>
              <w:spacing w:after="0"/>
              <w:jc w:val="center"/>
              <w:rPr>
                <w:rFonts w:cs="Calibri"/>
                <w:color w:val="000000"/>
                <w:sz w:val="18"/>
                <w:szCs w:val="18"/>
                <w:lang w:val="es-ES"/>
              </w:rPr>
            </w:pPr>
            <w:r w:rsidRPr="00A476A2">
              <w:rPr>
                <w:rFonts w:cs="Calibri"/>
                <w:color w:val="000000"/>
                <w:sz w:val="18"/>
                <w:szCs w:val="18"/>
                <w:lang w:val="es-ES"/>
              </w:rPr>
              <w:t xml:space="preserve">GESTION DE PROYECTO </w:t>
            </w:r>
          </w:p>
        </w:tc>
        <w:tc>
          <w:tcPr>
            <w:tcW w:w="2307" w:type="dxa"/>
            <w:tcBorders>
              <w:top w:val="nil"/>
              <w:left w:val="nil"/>
              <w:bottom w:val="single" w:sz="8" w:space="0" w:color="548DD4"/>
              <w:right w:val="single" w:sz="8" w:space="0" w:color="548DD4"/>
            </w:tcBorders>
            <w:shd w:val="clear" w:color="auto" w:fill="auto"/>
            <w:hideMark/>
          </w:tcPr>
          <w:p w14:paraId="6CD589C4" w14:textId="66FC0F83" w:rsidR="00C14317" w:rsidRPr="00A476A2" w:rsidRDefault="00C14317" w:rsidP="00A476A2">
            <w:pPr>
              <w:spacing w:after="0"/>
              <w:jc w:val="center"/>
              <w:rPr>
                <w:rFonts w:cs="Calibri"/>
                <w:color w:val="000000"/>
                <w:sz w:val="18"/>
                <w:szCs w:val="18"/>
                <w:lang w:val="en-US"/>
              </w:rPr>
            </w:pPr>
            <w:r w:rsidRPr="00A476A2">
              <w:rPr>
                <w:lang w:val="es-ES"/>
              </w:rPr>
              <w:t>$</w:t>
            </w:r>
            <w:r w:rsidR="00CE58A4" w:rsidRPr="00A476A2">
              <w:rPr>
                <w:lang w:val="es-ES"/>
              </w:rPr>
              <w:t>59</w:t>
            </w:r>
            <w:r w:rsidRPr="00A476A2">
              <w:rPr>
                <w:lang w:val="es-ES"/>
              </w:rPr>
              <w:t>,</w:t>
            </w:r>
            <w:r w:rsidR="00CE58A4" w:rsidRPr="00A476A2">
              <w:rPr>
                <w:lang w:val="es-ES"/>
              </w:rPr>
              <w:t>925</w:t>
            </w:r>
            <w:r w:rsidRPr="00A476A2">
              <w:t>.31</w:t>
            </w:r>
          </w:p>
        </w:tc>
        <w:tc>
          <w:tcPr>
            <w:tcW w:w="2307" w:type="dxa"/>
            <w:tcBorders>
              <w:top w:val="nil"/>
              <w:left w:val="nil"/>
              <w:bottom w:val="single" w:sz="8" w:space="0" w:color="548DD4"/>
              <w:right w:val="single" w:sz="8" w:space="0" w:color="548DD4"/>
            </w:tcBorders>
            <w:shd w:val="clear" w:color="auto" w:fill="auto"/>
            <w:vAlign w:val="center"/>
            <w:hideMark/>
          </w:tcPr>
          <w:p w14:paraId="57130ADB" w14:textId="4FECFE19" w:rsidR="00C14317" w:rsidRPr="00A476A2" w:rsidRDefault="00C14317" w:rsidP="00A476A2">
            <w:pPr>
              <w:spacing w:after="0"/>
              <w:jc w:val="center"/>
              <w:rPr>
                <w:rFonts w:cs="Calibri"/>
                <w:color w:val="000000"/>
                <w:sz w:val="18"/>
                <w:szCs w:val="18"/>
                <w:lang w:val="es-ES"/>
              </w:rPr>
            </w:pPr>
            <w:r w:rsidRPr="00A476A2">
              <w:rPr>
                <w:rFonts w:cs="Calibri"/>
                <w:color w:val="000000"/>
                <w:sz w:val="18"/>
                <w:szCs w:val="18"/>
                <w:lang w:val="es-ES"/>
              </w:rPr>
              <w:t>53,190.53</w:t>
            </w:r>
          </w:p>
        </w:tc>
        <w:tc>
          <w:tcPr>
            <w:tcW w:w="1456" w:type="dxa"/>
            <w:tcBorders>
              <w:top w:val="nil"/>
              <w:left w:val="nil"/>
              <w:bottom w:val="single" w:sz="8" w:space="0" w:color="548DD4"/>
              <w:right w:val="single" w:sz="8" w:space="0" w:color="548DD4"/>
            </w:tcBorders>
            <w:shd w:val="clear" w:color="auto" w:fill="auto"/>
            <w:noWrap/>
            <w:hideMark/>
          </w:tcPr>
          <w:p w14:paraId="109447B5" w14:textId="595F118A" w:rsidR="00C14317" w:rsidRPr="00A476A2" w:rsidRDefault="00C14317" w:rsidP="00A476A2">
            <w:pPr>
              <w:spacing w:after="0"/>
              <w:jc w:val="center"/>
              <w:rPr>
                <w:rFonts w:cs="Calibri"/>
                <w:color w:val="000000"/>
                <w:sz w:val="18"/>
                <w:szCs w:val="18"/>
                <w:lang w:val="es-ES"/>
              </w:rPr>
            </w:pPr>
            <w:r w:rsidRPr="00A476A2">
              <w:rPr>
                <w:lang w:val="es-ES"/>
              </w:rPr>
              <w:t>8</w:t>
            </w:r>
            <w:r w:rsidR="00CE58A4" w:rsidRPr="00A476A2">
              <w:rPr>
                <w:lang w:val="es-ES"/>
              </w:rPr>
              <w:t>9</w:t>
            </w:r>
            <w:r w:rsidRPr="00A476A2">
              <w:rPr>
                <w:lang w:val="es-ES"/>
              </w:rPr>
              <w:t>%</w:t>
            </w:r>
          </w:p>
        </w:tc>
        <w:tc>
          <w:tcPr>
            <w:tcW w:w="1616" w:type="dxa"/>
            <w:tcBorders>
              <w:top w:val="nil"/>
              <w:left w:val="nil"/>
              <w:bottom w:val="single" w:sz="4" w:space="0" w:color="548DD4"/>
              <w:right w:val="single" w:sz="4" w:space="0" w:color="548DD4"/>
            </w:tcBorders>
            <w:shd w:val="clear" w:color="auto" w:fill="auto"/>
            <w:noWrap/>
            <w:vAlign w:val="center"/>
            <w:hideMark/>
          </w:tcPr>
          <w:p w14:paraId="238F9D8F" w14:textId="1B20C011" w:rsidR="00C14317" w:rsidRPr="00A476A2" w:rsidRDefault="005E45A8" w:rsidP="005E45A8">
            <w:pPr>
              <w:spacing w:after="0"/>
              <w:jc w:val="center"/>
              <w:rPr>
                <w:rFonts w:cs="Calibri"/>
                <w:color w:val="000000"/>
                <w:sz w:val="18"/>
                <w:szCs w:val="18"/>
                <w:lang w:val="es-ES"/>
              </w:rPr>
            </w:pPr>
            <w:r>
              <w:rPr>
                <w:rFonts w:cs="Calibri"/>
                <w:color w:val="000000"/>
                <w:sz w:val="18"/>
                <w:szCs w:val="18"/>
                <w:lang w:val="es-ES"/>
              </w:rPr>
              <w:t>75</w:t>
            </w:r>
            <w:r w:rsidR="00C14317" w:rsidRPr="00A476A2">
              <w:rPr>
                <w:rFonts w:cs="Calibri"/>
                <w:color w:val="000000"/>
                <w:sz w:val="18"/>
                <w:szCs w:val="18"/>
                <w:lang w:val="es-ES"/>
              </w:rPr>
              <w:t>%</w:t>
            </w:r>
          </w:p>
        </w:tc>
      </w:tr>
      <w:tr w:rsidR="00C14317" w:rsidRPr="00A476A2" w14:paraId="037F48F1" w14:textId="77777777" w:rsidTr="00002F86">
        <w:trPr>
          <w:trHeight w:val="330"/>
        </w:trPr>
        <w:tc>
          <w:tcPr>
            <w:tcW w:w="1489" w:type="dxa"/>
            <w:tcBorders>
              <w:top w:val="nil"/>
              <w:left w:val="single" w:sz="4" w:space="0" w:color="548DD4"/>
              <w:bottom w:val="single" w:sz="4" w:space="0" w:color="548DD4"/>
              <w:right w:val="single" w:sz="4" w:space="0" w:color="548DD4"/>
            </w:tcBorders>
            <w:shd w:val="clear" w:color="auto" w:fill="BDD7EE"/>
            <w:noWrap/>
            <w:vAlign w:val="center"/>
            <w:hideMark/>
          </w:tcPr>
          <w:p w14:paraId="1DF49F2F" w14:textId="77777777" w:rsidR="00C14317" w:rsidRPr="00A476A2" w:rsidRDefault="00C14317" w:rsidP="00A476A2">
            <w:pPr>
              <w:spacing w:after="0"/>
              <w:jc w:val="center"/>
              <w:rPr>
                <w:rFonts w:cs="Calibri"/>
                <w:color w:val="000000"/>
                <w:sz w:val="18"/>
                <w:szCs w:val="18"/>
                <w:lang w:val="es-ES"/>
              </w:rPr>
            </w:pPr>
            <w:r w:rsidRPr="00A476A2">
              <w:rPr>
                <w:rFonts w:cs="Calibri"/>
                <w:color w:val="000000"/>
                <w:sz w:val="18"/>
                <w:szCs w:val="18"/>
                <w:lang w:val="es-ES"/>
              </w:rPr>
              <w:t>TOTAL</w:t>
            </w:r>
          </w:p>
        </w:tc>
        <w:tc>
          <w:tcPr>
            <w:tcW w:w="2307" w:type="dxa"/>
            <w:tcBorders>
              <w:top w:val="nil"/>
              <w:left w:val="nil"/>
              <w:bottom w:val="single" w:sz="8" w:space="0" w:color="548DD4"/>
              <w:right w:val="single" w:sz="8" w:space="0" w:color="548DD4"/>
            </w:tcBorders>
            <w:shd w:val="clear" w:color="auto" w:fill="BDD7EE"/>
            <w:noWrap/>
            <w:hideMark/>
          </w:tcPr>
          <w:p w14:paraId="4C8B98ED" w14:textId="533B19F3" w:rsidR="00C14317" w:rsidRPr="00A476A2" w:rsidRDefault="00C14317" w:rsidP="00A476A2">
            <w:pPr>
              <w:spacing w:after="0"/>
              <w:jc w:val="center"/>
              <w:rPr>
                <w:rFonts w:cs="Calibri"/>
                <w:b/>
                <w:bCs/>
                <w:color w:val="000000"/>
                <w:sz w:val="18"/>
                <w:szCs w:val="18"/>
                <w:lang w:val="es-ES"/>
              </w:rPr>
            </w:pPr>
            <w:r w:rsidRPr="00A476A2">
              <w:rPr>
                <w:lang w:val="es-ES"/>
              </w:rPr>
              <w:t>1,926,487.57</w:t>
            </w:r>
          </w:p>
        </w:tc>
        <w:tc>
          <w:tcPr>
            <w:tcW w:w="2307" w:type="dxa"/>
            <w:tcBorders>
              <w:top w:val="nil"/>
              <w:left w:val="nil"/>
              <w:bottom w:val="single" w:sz="8" w:space="0" w:color="548DD4"/>
              <w:right w:val="single" w:sz="8" w:space="0" w:color="548DD4"/>
            </w:tcBorders>
            <w:shd w:val="clear" w:color="auto" w:fill="BDD7EE"/>
            <w:noWrap/>
            <w:vAlign w:val="center"/>
            <w:hideMark/>
          </w:tcPr>
          <w:p w14:paraId="2276A78C" w14:textId="6EC1E713" w:rsidR="00C14317" w:rsidRPr="00A476A2" w:rsidRDefault="00C14317" w:rsidP="00A476A2">
            <w:pPr>
              <w:spacing w:after="0"/>
              <w:jc w:val="center"/>
              <w:rPr>
                <w:rFonts w:cs="Calibri"/>
                <w:b/>
                <w:bCs/>
                <w:color w:val="000000"/>
                <w:sz w:val="18"/>
                <w:szCs w:val="18"/>
                <w:lang w:val="es-ES"/>
              </w:rPr>
            </w:pPr>
            <w:r w:rsidRPr="00A476A2">
              <w:rPr>
                <w:rFonts w:cs="Calibri"/>
                <w:color w:val="000000"/>
                <w:sz w:val="18"/>
                <w:szCs w:val="18"/>
                <w:lang w:val="es-ES"/>
              </w:rPr>
              <w:t>1,585,431.</w:t>
            </w:r>
            <w:r w:rsidR="00CE58A4" w:rsidRPr="00A476A2">
              <w:rPr>
                <w:rFonts w:cs="Calibri"/>
                <w:color w:val="000000"/>
                <w:sz w:val="18"/>
                <w:szCs w:val="18"/>
                <w:lang w:val="es-ES"/>
              </w:rPr>
              <w:t>48</w:t>
            </w:r>
          </w:p>
        </w:tc>
        <w:tc>
          <w:tcPr>
            <w:tcW w:w="1456" w:type="dxa"/>
            <w:tcBorders>
              <w:top w:val="nil"/>
              <w:left w:val="nil"/>
              <w:bottom w:val="single" w:sz="8" w:space="0" w:color="548DD4"/>
              <w:right w:val="single" w:sz="8" w:space="0" w:color="548DD4"/>
            </w:tcBorders>
            <w:shd w:val="clear" w:color="auto" w:fill="BDD7EE"/>
            <w:noWrap/>
            <w:hideMark/>
          </w:tcPr>
          <w:p w14:paraId="3D066B78" w14:textId="6C4F30C2" w:rsidR="00C14317" w:rsidRPr="00A476A2" w:rsidRDefault="00CE58A4" w:rsidP="00A476A2">
            <w:pPr>
              <w:spacing w:after="0"/>
              <w:jc w:val="center"/>
              <w:rPr>
                <w:rFonts w:cs="Calibri"/>
                <w:b/>
                <w:bCs/>
                <w:color w:val="000000"/>
                <w:sz w:val="18"/>
                <w:szCs w:val="18"/>
                <w:lang w:val="es-ES"/>
              </w:rPr>
            </w:pPr>
            <w:r w:rsidRPr="00A476A2">
              <w:rPr>
                <w:lang w:val="es-ES"/>
              </w:rPr>
              <w:t>82</w:t>
            </w:r>
            <w:r w:rsidR="00C14317" w:rsidRPr="00A476A2">
              <w:rPr>
                <w:lang w:val="es-ES"/>
              </w:rPr>
              <w:t>%</w:t>
            </w:r>
          </w:p>
        </w:tc>
        <w:tc>
          <w:tcPr>
            <w:tcW w:w="1616" w:type="dxa"/>
            <w:tcBorders>
              <w:top w:val="nil"/>
              <w:left w:val="nil"/>
              <w:bottom w:val="single" w:sz="4" w:space="0" w:color="548DD4"/>
              <w:right w:val="single" w:sz="4" w:space="0" w:color="548DD4"/>
            </w:tcBorders>
            <w:shd w:val="clear" w:color="auto" w:fill="BDD7EE"/>
            <w:noWrap/>
            <w:vAlign w:val="center"/>
            <w:hideMark/>
          </w:tcPr>
          <w:p w14:paraId="3A55AA9E" w14:textId="17F64A70" w:rsidR="00C14317" w:rsidRPr="00A476A2" w:rsidRDefault="00CE58A4" w:rsidP="00A476A2">
            <w:pPr>
              <w:spacing w:after="0"/>
              <w:jc w:val="center"/>
              <w:rPr>
                <w:rFonts w:cs="Calibri"/>
                <w:b/>
                <w:bCs/>
                <w:color w:val="000000"/>
                <w:sz w:val="18"/>
                <w:szCs w:val="18"/>
                <w:lang w:val="es-ES"/>
              </w:rPr>
            </w:pPr>
            <w:r w:rsidRPr="00A476A2">
              <w:rPr>
                <w:rFonts w:cs="Calibri"/>
                <w:b/>
                <w:color w:val="000000" w:themeColor="text1"/>
                <w:sz w:val="18"/>
                <w:szCs w:val="18"/>
                <w:lang w:val="es-ES"/>
              </w:rPr>
              <w:t>81</w:t>
            </w:r>
            <w:r w:rsidR="00C14317" w:rsidRPr="00A476A2">
              <w:rPr>
                <w:rFonts w:cs="Calibri"/>
                <w:b/>
                <w:color w:val="000000" w:themeColor="text1"/>
                <w:sz w:val="18"/>
                <w:szCs w:val="18"/>
                <w:lang w:val="es-ES"/>
              </w:rPr>
              <w:t>%</w:t>
            </w:r>
          </w:p>
        </w:tc>
      </w:tr>
    </w:tbl>
    <w:p w14:paraId="09EC816B" w14:textId="5A36B1F7" w:rsidR="00107698" w:rsidRPr="00A476A2" w:rsidRDefault="00107698" w:rsidP="00A476A2">
      <w:pPr>
        <w:autoSpaceDE w:val="0"/>
        <w:autoSpaceDN w:val="0"/>
        <w:adjustRightInd w:val="0"/>
        <w:jc w:val="center"/>
        <w:rPr>
          <w:noProof/>
          <w:lang w:val="es-ES"/>
        </w:rPr>
      </w:pPr>
    </w:p>
    <w:p w14:paraId="7F563C19" w14:textId="3619BE47" w:rsidR="00CE58A4" w:rsidRPr="00A476A2" w:rsidRDefault="00CE58A4" w:rsidP="00A476A2">
      <w:pPr>
        <w:autoSpaceDE w:val="0"/>
        <w:autoSpaceDN w:val="0"/>
        <w:adjustRightInd w:val="0"/>
        <w:jc w:val="center"/>
        <w:rPr>
          <w:noProof/>
          <w:lang w:val="es-ES"/>
        </w:rPr>
      </w:pPr>
    </w:p>
    <w:p w14:paraId="14A574A6" w14:textId="77777777" w:rsidR="00CE58A4" w:rsidRPr="00A476A2" w:rsidRDefault="00CE58A4" w:rsidP="00A476A2">
      <w:pPr>
        <w:autoSpaceDE w:val="0"/>
        <w:autoSpaceDN w:val="0"/>
        <w:adjustRightInd w:val="0"/>
        <w:jc w:val="center"/>
        <w:rPr>
          <w:noProof/>
          <w:lang w:val="es-ES"/>
        </w:rPr>
      </w:pPr>
    </w:p>
    <w:p w14:paraId="55CA0C5B" w14:textId="77777777" w:rsidR="00996309" w:rsidRPr="00A476A2" w:rsidRDefault="00996309" w:rsidP="00A476A2">
      <w:pPr>
        <w:spacing w:after="0"/>
        <w:jc w:val="center"/>
        <w:rPr>
          <w:rFonts w:cs="Calibri"/>
          <w:b/>
          <w:lang w:val="es-ES"/>
        </w:rPr>
      </w:pPr>
    </w:p>
    <w:p w14:paraId="5B5E3427" w14:textId="01F05F56" w:rsidR="00107698" w:rsidRPr="00A476A2" w:rsidRDefault="00107698" w:rsidP="00A476A2">
      <w:pPr>
        <w:spacing w:after="0"/>
        <w:jc w:val="center"/>
        <w:rPr>
          <w:rFonts w:cs="Calibri"/>
          <w:lang w:val="es-ES"/>
        </w:rPr>
      </w:pPr>
      <w:r w:rsidRPr="00A476A2">
        <w:rPr>
          <w:rFonts w:cs="Calibri"/>
          <w:b/>
          <w:lang w:val="es-ES"/>
        </w:rPr>
        <w:t xml:space="preserve">Gráfico No. </w:t>
      </w:r>
      <w:r w:rsidR="00933754" w:rsidRPr="00A476A2">
        <w:rPr>
          <w:rFonts w:cs="Calibri"/>
          <w:b/>
          <w:lang w:val="es-ES"/>
        </w:rPr>
        <w:t>1</w:t>
      </w:r>
      <w:r w:rsidRPr="00A476A2">
        <w:rPr>
          <w:rFonts w:cs="Calibri"/>
          <w:b/>
          <w:lang w:val="es-ES"/>
        </w:rPr>
        <w:t>:</w:t>
      </w:r>
      <w:r w:rsidRPr="00A476A2">
        <w:rPr>
          <w:rFonts w:cs="Calibri"/>
          <w:lang w:val="es-ES"/>
        </w:rPr>
        <w:t xml:space="preserve"> Avance </w:t>
      </w:r>
      <w:r w:rsidR="00933754" w:rsidRPr="00A476A2">
        <w:rPr>
          <w:rFonts w:cs="Calibri"/>
          <w:lang w:val="es-ES"/>
        </w:rPr>
        <w:t xml:space="preserve">programático por Componente </w:t>
      </w:r>
      <w:r w:rsidRPr="00A476A2">
        <w:rPr>
          <w:rFonts w:cs="Calibri"/>
          <w:lang w:val="es-ES"/>
        </w:rPr>
        <w:t xml:space="preserve">al 30 de </w:t>
      </w:r>
      <w:r w:rsidR="006C6D38" w:rsidRPr="00A476A2">
        <w:rPr>
          <w:rFonts w:cs="Calibri"/>
          <w:lang w:val="es-ES"/>
        </w:rPr>
        <w:t>diciembre</w:t>
      </w:r>
      <w:r w:rsidRPr="00A476A2">
        <w:rPr>
          <w:rFonts w:cs="Calibri"/>
          <w:lang w:val="es-ES"/>
        </w:rPr>
        <w:t xml:space="preserve"> de 2020</w:t>
      </w:r>
    </w:p>
    <w:p w14:paraId="32A5CEE6" w14:textId="59C72AA7" w:rsidR="00996309" w:rsidRPr="00A476A2" w:rsidRDefault="00996309" w:rsidP="00A476A2">
      <w:pPr>
        <w:spacing w:after="0"/>
        <w:jc w:val="center"/>
        <w:rPr>
          <w:rFonts w:cs="Calibri"/>
          <w:lang w:val="es-ES"/>
        </w:rPr>
      </w:pPr>
    </w:p>
    <w:p w14:paraId="48BC3CA8" w14:textId="258BA118" w:rsidR="00996309" w:rsidRPr="00A476A2" w:rsidRDefault="00C508B6" w:rsidP="00C508B6">
      <w:pPr>
        <w:spacing w:after="0"/>
        <w:jc w:val="center"/>
        <w:rPr>
          <w:rFonts w:cs="Calibri"/>
          <w:lang w:val="es-ES"/>
        </w:rPr>
      </w:pPr>
      <w:r>
        <w:rPr>
          <w:noProof/>
          <w:lang w:val="en-US"/>
        </w:rPr>
        <w:drawing>
          <wp:inline distT="0" distB="0" distL="0" distR="0" wp14:anchorId="78AFE451" wp14:editId="32C8060B">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cs="Calibri"/>
          <w:lang w:val="es-ES"/>
        </w:rPr>
        <w:br w:type="textWrapping" w:clear="all"/>
      </w:r>
    </w:p>
    <w:p w14:paraId="4C6AB84F" w14:textId="62ABDB9C" w:rsidR="00107698" w:rsidRPr="00A476A2" w:rsidRDefault="00107698" w:rsidP="00A476A2">
      <w:pPr>
        <w:autoSpaceDE w:val="0"/>
        <w:autoSpaceDN w:val="0"/>
        <w:adjustRightInd w:val="0"/>
        <w:jc w:val="center"/>
        <w:rPr>
          <w:noProof/>
          <w:lang w:val="es-ES"/>
        </w:rPr>
      </w:pPr>
      <w:r w:rsidRPr="00A476A2">
        <w:rPr>
          <w:noProof/>
          <w:lang w:val="es-ES"/>
        </w:rPr>
        <w:t xml:space="preserve"> </w:t>
      </w:r>
    </w:p>
    <w:p w14:paraId="2606A08F" w14:textId="77777777" w:rsidR="00996309" w:rsidRPr="00A476A2" w:rsidRDefault="00996309" w:rsidP="00A476A2">
      <w:pPr>
        <w:autoSpaceDE w:val="0"/>
        <w:autoSpaceDN w:val="0"/>
        <w:adjustRightInd w:val="0"/>
        <w:jc w:val="center"/>
        <w:rPr>
          <w:rFonts w:cs="Calibri"/>
          <w:lang w:val="es-ES"/>
        </w:rPr>
      </w:pPr>
    </w:p>
    <w:p w14:paraId="6824A51C" w14:textId="77777777" w:rsidR="00996309" w:rsidRPr="00A476A2" w:rsidRDefault="00996309" w:rsidP="00A476A2">
      <w:pPr>
        <w:spacing w:after="0"/>
        <w:jc w:val="left"/>
        <w:rPr>
          <w:rFonts w:cs="Arial"/>
          <w:b/>
          <w:szCs w:val="20"/>
          <w:lang w:val="es-ES"/>
        </w:rPr>
      </w:pPr>
      <w:r w:rsidRPr="00A476A2">
        <w:rPr>
          <w:rFonts w:cs="Arial"/>
          <w:b/>
          <w:szCs w:val="20"/>
          <w:lang w:val="es-ES"/>
        </w:rPr>
        <w:br w:type="page"/>
      </w:r>
    </w:p>
    <w:p w14:paraId="2F4CB62F" w14:textId="059D321C" w:rsidR="00107698" w:rsidRPr="00A476A2" w:rsidRDefault="00107698" w:rsidP="00A476A2">
      <w:pPr>
        <w:spacing w:after="0"/>
        <w:jc w:val="center"/>
        <w:rPr>
          <w:rFonts w:cs="Calibri"/>
          <w:b/>
          <w:lang w:val="es-ES"/>
        </w:rPr>
      </w:pPr>
      <w:r w:rsidRPr="00A476A2">
        <w:rPr>
          <w:rFonts w:cs="Calibri"/>
          <w:b/>
          <w:lang w:val="es-ES"/>
        </w:rPr>
        <w:lastRenderedPageBreak/>
        <w:t xml:space="preserve">Gráfico No. </w:t>
      </w:r>
      <w:r w:rsidR="00933754" w:rsidRPr="00A476A2">
        <w:rPr>
          <w:rFonts w:cs="Calibri"/>
          <w:b/>
          <w:lang w:val="es-ES"/>
        </w:rPr>
        <w:t>2</w:t>
      </w:r>
      <w:r w:rsidRPr="00A476A2">
        <w:rPr>
          <w:rFonts w:cs="Calibri"/>
          <w:b/>
          <w:lang w:val="es-ES"/>
        </w:rPr>
        <w:t>:</w:t>
      </w:r>
      <w:r w:rsidRPr="00A476A2">
        <w:rPr>
          <w:rFonts w:cs="Calibri"/>
          <w:lang w:val="es-ES"/>
        </w:rPr>
        <w:t xml:space="preserve"> </w:t>
      </w:r>
      <w:r w:rsidR="00933754" w:rsidRPr="00A476A2">
        <w:rPr>
          <w:rFonts w:cs="Calibri"/>
          <w:lang w:val="es-ES"/>
        </w:rPr>
        <w:t>Ejecución</w:t>
      </w:r>
      <w:r w:rsidRPr="00A476A2">
        <w:rPr>
          <w:rFonts w:cs="Calibri"/>
          <w:lang w:val="es-ES"/>
        </w:rPr>
        <w:t xml:space="preserve"> Financier</w:t>
      </w:r>
      <w:r w:rsidR="00933754" w:rsidRPr="00A476A2">
        <w:rPr>
          <w:rFonts w:cs="Calibri"/>
          <w:lang w:val="es-ES"/>
        </w:rPr>
        <w:t>a binacional</w:t>
      </w:r>
      <w:r w:rsidRPr="00A476A2">
        <w:rPr>
          <w:rFonts w:cs="Calibri"/>
          <w:lang w:val="es-ES"/>
        </w:rPr>
        <w:t xml:space="preserve"> al 3</w:t>
      </w:r>
      <w:r w:rsidR="00F47D75" w:rsidRPr="00A476A2">
        <w:rPr>
          <w:rFonts w:cs="Calibri"/>
          <w:lang w:val="es-ES"/>
        </w:rPr>
        <w:t>1</w:t>
      </w:r>
      <w:r w:rsidRPr="00A476A2">
        <w:rPr>
          <w:rFonts w:cs="Calibri"/>
          <w:lang w:val="es-ES"/>
        </w:rPr>
        <w:t xml:space="preserve"> </w:t>
      </w:r>
      <w:r w:rsidR="009252C4" w:rsidRPr="00A476A2">
        <w:rPr>
          <w:rFonts w:cs="Calibri"/>
          <w:lang w:val="es-ES"/>
        </w:rPr>
        <w:t xml:space="preserve">de </w:t>
      </w:r>
      <w:r w:rsidR="00F47D75" w:rsidRPr="00A476A2">
        <w:rPr>
          <w:rFonts w:cs="Calibri"/>
          <w:lang w:val="es-ES"/>
        </w:rPr>
        <w:t>diciembre</w:t>
      </w:r>
      <w:r w:rsidR="00B95AAF" w:rsidRPr="00A476A2">
        <w:rPr>
          <w:rFonts w:cs="Calibri"/>
          <w:lang w:val="es-ES"/>
        </w:rPr>
        <w:t xml:space="preserve"> </w:t>
      </w:r>
      <w:r w:rsidRPr="00A476A2">
        <w:rPr>
          <w:rFonts w:cs="Calibri"/>
          <w:lang w:val="es-ES"/>
        </w:rPr>
        <w:t>de 2020</w:t>
      </w:r>
    </w:p>
    <w:p w14:paraId="2CF60696" w14:textId="6B26790F" w:rsidR="00107698" w:rsidRPr="00A476A2" w:rsidRDefault="00107698" w:rsidP="00A476A2">
      <w:pPr>
        <w:autoSpaceDE w:val="0"/>
        <w:autoSpaceDN w:val="0"/>
        <w:adjustRightInd w:val="0"/>
        <w:jc w:val="center"/>
        <w:rPr>
          <w:rFonts w:cs="Calibri"/>
          <w:lang w:val="es-ES"/>
        </w:rPr>
      </w:pPr>
    </w:p>
    <w:p w14:paraId="0006530F" w14:textId="142808BE" w:rsidR="00BD36BE" w:rsidRPr="00A476A2" w:rsidRDefault="00F47D75" w:rsidP="00A476A2">
      <w:pPr>
        <w:autoSpaceDE w:val="0"/>
        <w:autoSpaceDN w:val="0"/>
        <w:adjustRightInd w:val="0"/>
        <w:jc w:val="center"/>
        <w:rPr>
          <w:rFonts w:cs="Calibri"/>
          <w:lang w:val="es-ES"/>
        </w:rPr>
      </w:pPr>
      <w:r w:rsidRPr="00A476A2">
        <w:rPr>
          <w:noProof/>
          <w:lang w:val="en-US"/>
        </w:rPr>
        <w:drawing>
          <wp:inline distT="0" distB="0" distL="0" distR="0" wp14:anchorId="5EE41685" wp14:editId="785CE171">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0213B2" w14:textId="6B26790F" w:rsidR="00BD36BE" w:rsidRPr="00A476A2" w:rsidRDefault="00BD36BE" w:rsidP="00A476A2">
      <w:pPr>
        <w:autoSpaceDE w:val="0"/>
        <w:autoSpaceDN w:val="0"/>
        <w:adjustRightInd w:val="0"/>
        <w:jc w:val="center"/>
        <w:rPr>
          <w:rFonts w:cs="Calibri"/>
          <w:lang w:val="es-ES"/>
        </w:rPr>
      </w:pPr>
    </w:p>
    <w:p w14:paraId="6FA127A6" w14:textId="6B26790F" w:rsidR="00BD36BE" w:rsidRPr="00A476A2" w:rsidRDefault="00BD36BE" w:rsidP="00A476A2">
      <w:pPr>
        <w:autoSpaceDE w:val="0"/>
        <w:autoSpaceDN w:val="0"/>
        <w:adjustRightInd w:val="0"/>
        <w:jc w:val="center"/>
        <w:rPr>
          <w:rFonts w:cs="Calibri"/>
          <w:lang w:val="es-ES"/>
        </w:rPr>
      </w:pPr>
    </w:p>
    <w:p w14:paraId="4BAF776D" w14:textId="6B26790F" w:rsidR="00BD36BE" w:rsidRPr="00A476A2" w:rsidRDefault="00BD36BE" w:rsidP="00A476A2">
      <w:pPr>
        <w:autoSpaceDE w:val="0"/>
        <w:autoSpaceDN w:val="0"/>
        <w:adjustRightInd w:val="0"/>
        <w:jc w:val="center"/>
        <w:rPr>
          <w:rFonts w:cs="Calibri"/>
          <w:lang w:val="es-ES"/>
        </w:rPr>
      </w:pPr>
    </w:p>
    <w:p w14:paraId="02145B44" w14:textId="09E37F8D" w:rsidR="00932AC5" w:rsidRPr="00A476A2" w:rsidRDefault="00932AC5" w:rsidP="00A476A2">
      <w:pPr>
        <w:autoSpaceDE w:val="0"/>
        <w:autoSpaceDN w:val="0"/>
        <w:adjustRightInd w:val="0"/>
        <w:jc w:val="center"/>
        <w:rPr>
          <w:rFonts w:cs="Calibri"/>
          <w:lang w:val="es-ES"/>
        </w:rPr>
      </w:pPr>
    </w:p>
    <w:p w14:paraId="2899C1CF" w14:textId="77777777" w:rsidR="00932AC5" w:rsidRPr="00A476A2" w:rsidRDefault="00932AC5" w:rsidP="00A476A2">
      <w:pPr>
        <w:autoSpaceDE w:val="0"/>
        <w:autoSpaceDN w:val="0"/>
        <w:adjustRightInd w:val="0"/>
        <w:jc w:val="center"/>
        <w:rPr>
          <w:rFonts w:cs="Calibri"/>
          <w:lang w:val="es-ES"/>
        </w:rPr>
      </w:pPr>
    </w:p>
    <w:p w14:paraId="5AF2BAFE" w14:textId="77777777" w:rsidR="00932AC5" w:rsidRPr="00A476A2" w:rsidRDefault="00932AC5" w:rsidP="00A476A2">
      <w:pPr>
        <w:autoSpaceDE w:val="0"/>
        <w:autoSpaceDN w:val="0"/>
        <w:adjustRightInd w:val="0"/>
        <w:jc w:val="center"/>
        <w:rPr>
          <w:rFonts w:cs="Calibri"/>
          <w:lang w:val="es-ES"/>
        </w:rPr>
      </w:pPr>
    </w:p>
    <w:p w14:paraId="6E828713" w14:textId="77777777" w:rsidR="00932AC5" w:rsidRPr="00A476A2" w:rsidRDefault="00932AC5" w:rsidP="00A476A2">
      <w:pPr>
        <w:autoSpaceDE w:val="0"/>
        <w:autoSpaceDN w:val="0"/>
        <w:adjustRightInd w:val="0"/>
        <w:jc w:val="center"/>
        <w:rPr>
          <w:rFonts w:cs="Calibri"/>
          <w:lang w:val="es-ES"/>
        </w:rPr>
      </w:pPr>
    </w:p>
    <w:p w14:paraId="21D9F80B" w14:textId="77777777" w:rsidR="00932AC5" w:rsidRPr="00A476A2" w:rsidRDefault="00932AC5" w:rsidP="00A476A2">
      <w:pPr>
        <w:autoSpaceDE w:val="0"/>
        <w:autoSpaceDN w:val="0"/>
        <w:adjustRightInd w:val="0"/>
        <w:jc w:val="center"/>
        <w:rPr>
          <w:rFonts w:cs="Calibri"/>
          <w:lang w:val="es-ES"/>
        </w:rPr>
      </w:pPr>
    </w:p>
    <w:p w14:paraId="1A3F8FB1" w14:textId="77777777" w:rsidR="00932AC5" w:rsidRPr="00A476A2" w:rsidRDefault="00932AC5" w:rsidP="00A476A2">
      <w:pPr>
        <w:autoSpaceDE w:val="0"/>
        <w:autoSpaceDN w:val="0"/>
        <w:adjustRightInd w:val="0"/>
        <w:jc w:val="center"/>
        <w:rPr>
          <w:rFonts w:cs="Calibri"/>
          <w:lang w:val="es-ES"/>
        </w:rPr>
      </w:pPr>
    </w:p>
    <w:p w14:paraId="03DF0588" w14:textId="77777777" w:rsidR="00932AC5" w:rsidRPr="00A476A2" w:rsidRDefault="00932AC5" w:rsidP="00A476A2">
      <w:pPr>
        <w:autoSpaceDE w:val="0"/>
        <w:autoSpaceDN w:val="0"/>
        <w:adjustRightInd w:val="0"/>
        <w:jc w:val="center"/>
        <w:rPr>
          <w:rFonts w:cs="Calibri"/>
          <w:lang w:val="es-ES"/>
        </w:rPr>
      </w:pPr>
    </w:p>
    <w:p w14:paraId="48B51AC5" w14:textId="77777777" w:rsidR="00932AC5" w:rsidRPr="00A476A2" w:rsidRDefault="00932AC5" w:rsidP="00A476A2">
      <w:pPr>
        <w:autoSpaceDE w:val="0"/>
        <w:autoSpaceDN w:val="0"/>
        <w:adjustRightInd w:val="0"/>
        <w:jc w:val="center"/>
        <w:rPr>
          <w:rFonts w:cs="Calibri"/>
          <w:lang w:val="es-ES"/>
        </w:rPr>
      </w:pPr>
    </w:p>
    <w:p w14:paraId="71945041" w14:textId="77777777" w:rsidR="00932AC5" w:rsidRPr="00A476A2" w:rsidRDefault="00932AC5" w:rsidP="00A476A2">
      <w:pPr>
        <w:autoSpaceDE w:val="0"/>
        <w:autoSpaceDN w:val="0"/>
        <w:adjustRightInd w:val="0"/>
        <w:jc w:val="center"/>
        <w:rPr>
          <w:rFonts w:cs="Calibri"/>
          <w:lang w:val="es-ES"/>
        </w:rPr>
      </w:pPr>
    </w:p>
    <w:p w14:paraId="1D33DD3F" w14:textId="77777777" w:rsidR="00107698" w:rsidRPr="00A476A2" w:rsidRDefault="00107698" w:rsidP="00A476A2">
      <w:pPr>
        <w:widowControl w:val="0"/>
        <w:spacing w:after="0"/>
        <w:jc w:val="center"/>
        <w:rPr>
          <w:noProof/>
          <w:lang w:val="es-ES"/>
        </w:rPr>
      </w:pPr>
    </w:p>
    <w:p w14:paraId="2DF6CF9D" w14:textId="65858674" w:rsidR="00107698" w:rsidRPr="00A476A2" w:rsidRDefault="00107698" w:rsidP="00A476A2">
      <w:pPr>
        <w:widowControl w:val="0"/>
        <w:spacing w:after="0"/>
        <w:jc w:val="center"/>
        <w:rPr>
          <w:rFonts w:asciiTheme="minorHAnsi" w:eastAsiaTheme="minorEastAsia" w:hAnsiTheme="minorHAnsi" w:cstheme="minorHAnsi"/>
          <w:szCs w:val="20"/>
          <w:lang w:val="es-ES_tradnl"/>
        </w:rPr>
      </w:pPr>
    </w:p>
    <w:p w14:paraId="6F5DBC34" w14:textId="569DF098"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0423EDD6" w14:textId="58107283"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0A05FD69" w14:textId="2CF38A44"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160C1CA9" w14:textId="663EAEED"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0DC9B49C" w14:textId="44DC29BD"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4D39FF71" w14:textId="3620F1D7"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28EA99ED" w14:textId="4B73D903"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38CAD57E" w14:textId="19406DF5" w:rsidR="00CE7103" w:rsidRPr="00A476A2" w:rsidRDefault="00CE7103" w:rsidP="00A476A2">
      <w:pPr>
        <w:widowControl w:val="0"/>
        <w:spacing w:after="0"/>
        <w:jc w:val="center"/>
        <w:rPr>
          <w:rFonts w:asciiTheme="minorHAnsi" w:eastAsiaTheme="minorEastAsia" w:hAnsiTheme="minorHAnsi" w:cstheme="minorHAnsi"/>
          <w:szCs w:val="20"/>
          <w:lang w:val="es-ES_tradnl"/>
        </w:rPr>
      </w:pPr>
    </w:p>
    <w:p w14:paraId="675A85D2" w14:textId="2BE99B6F"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3BFCC0AD" w14:textId="77777777" w:rsidR="00713277" w:rsidRPr="00A476A2" w:rsidRDefault="00713277" w:rsidP="00A476A2">
      <w:pPr>
        <w:widowControl w:val="0"/>
        <w:spacing w:after="0"/>
        <w:jc w:val="center"/>
        <w:rPr>
          <w:rFonts w:asciiTheme="minorHAnsi" w:eastAsiaTheme="minorEastAsia" w:hAnsiTheme="minorHAnsi" w:cstheme="minorHAnsi"/>
          <w:szCs w:val="20"/>
          <w:lang w:val="es-ES_tradnl"/>
        </w:rPr>
      </w:pPr>
    </w:p>
    <w:p w14:paraId="02BF3F2E" w14:textId="06624953" w:rsidR="00B4315E" w:rsidRPr="00A476A2" w:rsidRDefault="00B4315E" w:rsidP="00A476A2">
      <w:pPr>
        <w:widowControl w:val="0"/>
        <w:spacing w:after="0"/>
        <w:jc w:val="center"/>
        <w:rPr>
          <w:rFonts w:asciiTheme="minorHAnsi" w:eastAsiaTheme="minorEastAsia" w:hAnsiTheme="minorHAnsi" w:cstheme="minorHAnsi"/>
          <w:szCs w:val="20"/>
          <w:lang w:val="es-ES_tradnl"/>
        </w:rPr>
      </w:pPr>
    </w:p>
    <w:p w14:paraId="03A3B032" w14:textId="77777777" w:rsidR="00B4315E" w:rsidRPr="00A476A2" w:rsidRDefault="00B4315E" w:rsidP="00A476A2">
      <w:pPr>
        <w:widowControl w:val="0"/>
        <w:spacing w:after="0"/>
        <w:jc w:val="center"/>
        <w:rPr>
          <w:rFonts w:asciiTheme="minorHAnsi" w:eastAsiaTheme="minorEastAsia" w:hAnsiTheme="minorHAnsi" w:cstheme="minorHAnsi"/>
          <w:szCs w:val="20"/>
          <w:lang w:val="es-ES_tradnl"/>
        </w:rPr>
        <w:sectPr w:rsidR="00B4315E" w:rsidRPr="00A476A2" w:rsidSect="002279A0">
          <w:headerReference w:type="default" r:id="rId17"/>
          <w:pgSz w:w="11906" w:h="16838" w:code="9"/>
          <w:pgMar w:top="1080" w:right="1440" w:bottom="1080" w:left="1440" w:header="720" w:footer="432" w:gutter="0"/>
          <w:cols w:space="708"/>
          <w:titlePg/>
          <w:docGrid w:linePitch="360"/>
        </w:sectPr>
      </w:pPr>
    </w:p>
    <w:p w14:paraId="57D62008" w14:textId="7BD858B2" w:rsidR="00B208AC" w:rsidRPr="00A476A2" w:rsidRDefault="00B208AC" w:rsidP="00A476A2">
      <w:pPr>
        <w:tabs>
          <w:tab w:val="left" w:pos="4680"/>
        </w:tabs>
        <w:rPr>
          <w:rFonts w:asciiTheme="minorHAnsi" w:eastAsiaTheme="minorEastAsia" w:hAnsiTheme="minorHAnsi" w:cstheme="minorHAnsi"/>
          <w:szCs w:val="20"/>
          <w:lang w:val="es-ES_tradnl"/>
        </w:rPr>
      </w:pPr>
    </w:p>
    <w:p w14:paraId="7715E391" w14:textId="129CF646" w:rsidR="31BDC04C" w:rsidRPr="00A476A2" w:rsidRDefault="00B208AC" w:rsidP="00A476A2">
      <w:pPr>
        <w:pStyle w:val="Ttulo1"/>
        <w:numPr>
          <w:ilvl w:val="0"/>
          <w:numId w:val="22"/>
        </w:numPr>
        <w:rPr>
          <w:rFonts w:asciiTheme="minorHAnsi" w:eastAsiaTheme="minorEastAsia" w:hAnsiTheme="minorHAnsi" w:cstheme="minorHAnsi"/>
          <w:lang w:val="es-ES_tradnl"/>
        </w:rPr>
      </w:pPr>
      <w:bookmarkStart w:id="4" w:name="_Toc59331139"/>
      <w:r w:rsidRPr="00A476A2">
        <w:rPr>
          <w:rFonts w:asciiTheme="minorHAnsi" w:eastAsiaTheme="minorEastAsia" w:hAnsiTheme="minorHAnsi" w:cstheme="minorHAnsi"/>
          <w:lang w:val="es-ES_tradnl"/>
        </w:rPr>
        <w:t>RESUMEN DE</w:t>
      </w:r>
      <w:r w:rsidR="007163CD" w:rsidRPr="00A476A2">
        <w:rPr>
          <w:rFonts w:asciiTheme="minorHAnsi" w:eastAsiaTheme="minorEastAsia" w:hAnsiTheme="minorHAnsi" w:cstheme="minorHAnsi"/>
          <w:lang w:val="es-ES_tradnl"/>
        </w:rPr>
        <w:t xml:space="preserve"> LOS</w:t>
      </w:r>
      <w:r w:rsidRPr="00A476A2">
        <w:rPr>
          <w:rFonts w:asciiTheme="minorHAnsi" w:eastAsiaTheme="minorEastAsia" w:hAnsiTheme="minorHAnsi" w:cstheme="minorHAnsi"/>
          <w:lang w:val="es-ES_tradnl"/>
        </w:rPr>
        <w:t xml:space="preserve"> PRINCIPALES LOGROS DE </w:t>
      </w:r>
      <w:r w:rsidR="007163CD" w:rsidRPr="00A476A2">
        <w:rPr>
          <w:rFonts w:asciiTheme="minorHAnsi" w:eastAsiaTheme="minorEastAsia" w:hAnsiTheme="minorHAnsi" w:cstheme="minorHAnsi"/>
          <w:lang w:val="es-ES_tradnl"/>
        </w:rPr>
        <w:t xml:space="preserve">LOS </w:t>
      </w:r>
      <w:r w:rsidRPr="00A476A2">
        <w:rPr>
          <w:rFonts w:asciiTheme="minorHAnsi" w:eastAsiaTheme="minorEastAsia" w:hAnsiTheme="minorHAnsi" w:cstheme="minorHAnsi"/>
          <w:lang w:val="es-ES_tradnl"/>
        </w:rPr>
        <w:t xml:space="preserve">COMPONENTES Y/O RESULTADOS </w:t>
      </w:r>
      <w:r w:rsidR="00B9450B" w:rsidRPr="00A476A2">
        <w:rPr>
          <w:rFonts w:asciiTheme="minorHAnsi" w:eastAsiaTheme="minorEastAsia" w:hAnsiTheme="minorHAnsi" w:cstheme="minorHAnsi"/>
          <w:lang w:val="es-ES_tradnl"/>
        </w:rPr>
        <w:t xml:space="preserve">DURANTE EL </w:t>
      </w:r>
      <w:r w:rsidR="00486BEC" w:rsidRPr="00A476A2">
        <w:rPr>
          <w:rFonts w:asciiTheme="minorHAnsi" w:eastAsiaTheme="minorEastAsia" w:hAnsiTheme="minorHAnsi" w:cstheme="minorHAnsi"/>
          <w:lang w:val="es-ES_tradnl"/>
        </w:rPr>
        <w:t>PERIODO EN</w:t>
      </w:r>
      <w:r w:rsidRPr="00A476A2">
        <w:rPr>
          <w:rFonts w:asciiTheme="minorHAnsi" w:eastAsiaTheme="minorEastAsia" w:hAnsiTheme="minorHAnsi" w:cstheme="minorHAnsi"/>
          <w:lang w:val="es-ES_tradnl"/>
        </w:rPr>
        <w:t xml:space="preserve"> FUNCION DEL </w:t>
      </w:r>
      <w:r w:rsidR="78958753" w:rsidRPr="00A476A2">
        <w:rPr>
          <w:rFonts w:asciiTheme="minorHAnsi" w:eastAsiaTheme="minorEastAsia" w:hAnsiTheme="minorHAnsi" w:cstheme="minorHAnsi"/>
          <w:lang w:val="es-ES_tradnl"/>
        </w:rPr>
        <w:t xml:space="preserve">MARCO DE RESULTADOS </w:t>
      </w:r>
      <w:r w:rsidRPr="00A476A2">
        <w:rPr>
          <w:rFonts w:asciiTheme="minorHAnsi" w:eastAsiaTheme="minorEastAsia" w:hAnsiTheme="minorHAnsi" w:cstheme="minorHAnsi"/>
          <w:lang w:val="es-ES_tradnl"/>
        </w:rPr>
        <w:t xml:space="preserve">DEL </w:t>
      </w:r>
      <w:r w:rsidR="78958753" w:rsidRPr="00A476A2">
        <w:rPr>
          <w:rFonts w:asciiTheme="minorHAnsi" w:eastAsiaTheme="minorEastAsia" w:hAnsiTheme="minorHAnsi" w:cstheme="minorHAnsi"/>
          <w:lang w:val="es-ES_tradnl"/>
        </w:rPr>
        <w:t>PROYECTO</w:t>
      </w:r>
      <w:bookmarkEnd w:id="4"/>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843"/>
        <w:gridCol w:w="708"/>
        <w:gridCol w:w="993"/>
        <w:gridCol w:w="1276"/>
        <w:gridCol w:w="8288"/>
      </w:tblGrid>
      <w:tr w:rsidR="00F65EA8" w:rsidRPr="0043513C" w14:paraId="31C69AFD" w14:textId="77777777" w:rsidTr="00454CFE">
        <w:trPr>
          <w:trHeight w:val="281"/>
          <w:jc w:val="center"/>
        </w:trPr>
        <w:tc>
          <w:tcPr>
            <w:tcW w:w="1980" w:type="dxa"/>
            <w:shd w:val="clear" w:color="auto" w:fill="BFBFBF" w:themeFill="background1" w:themeFillShade="BF"/>
            <w:vAlign w:val="center"/>
          </w:tcPr>
          <w:p w14:paraId="7FB2BCE8" w14:textId="77777777" w:rsidR="0083474B" w:rsidRPr="00A476A2" w:rsidRDefault="0083474B" w:rsidP="00A476A2">
            <w:pPr>
              <w:jc w:val="center"/>
              <w:rPr>
                <w:rFonts w:asciiTheme="minorHAnsi" w:hAnsiTheme="minorHAnsi" w:cstheme="minorHAnsi"/>
                <w:b/>
                <w:szCs w:val="20"/>
                <w:lang w:val="es-ES_tradnl"/>
              </w:rPr>
            </w:pPr>
            <w:r w:rsidRPr="00A476A2">
              <w:rPr>
                <w:rFonts w:asciiTheme="minorHAnsi" w:eastAsiaTheme="minorEastAsia" w:hAnsiTheme="minorHAnsi" w:cstheme="minorHAnsi"/>
                <w:b/>
                <w:bCs/>
                <w:szCs w:val="20"/>
                <w:lang w:val="es-ES_tradnl"/>
              </w:rPr>
              <w:t>Componentes y/o Resultados de Proyecto</w:t>
            </w:r>
          </w:p>
        </w:tc>
        <w:tc>
          <w:tcPr>
            <w:tcW w:w="567" w:type="dxa"/>
            <w:shd w:val="clear" w:color="auto" w:fill="BFBFBF" w:themeFill="background1" w:themeFillShade="BF"/>
            <w:vAlign w:val="center"/>
          </w:tcPr>
          <w:p w14:paraId="07061210" w14:textId="77777777" w:rsidR="0083474B" w:rsidRPr="00A476A2" w:rsidRDefault="0083474B" w:rsidP="00A476A2">
            <w:pPr>
              <w:jc w:val="center"/>
              <w:rPr>
                <w:rFonts w:asciiTheme="minorHAnsi" w:hAnsiTheme="minorHAnsi" w:cstheme="minorHAnsi"/>
                <w:b/>
                <w:bCs/>
                <w:szCs w:val="20"/>
                <w:lang w:val="es-ES_tradnl"/>
              </w:rPr>
            </w:pPr>
            <w:r w:rsidRPr="00A476A2">
              <w:rPr>
                <w:rFonts w:asciiTheme="minorHAnsi" w:hAnsiTheme="minorHAnsi" w:cstheme="minorHAnsi"/>
                <w:b/>
                <w:bCs/>
                <w:szCs w:val="20"/>
                <w:lang w:val="es-ES_tradnl"/>
              </w:rPr>
              <w:t>Nº</w:t>
            </w:r>
          </w:p>
        </w:tc>
        <w:tc>
          <w:tcPr>
            <w:tcW w:w="1843" w:type="dxa"/>
            <w:shd w:val="clear" w:color="auto" w:fill="BFBFBF" w:themeFill="background1" w:themeFillShade="BF"/>
            <w:vAlign w:val="center"/>
          </w:tcPr>
          <w:p w14:paraId="0EEF9402" w14:textId="77777777" w:rsidR="0083474B" w:rsidRPr="00A476A2" w:rsidRDefault="0083474B" w:rsidP="00A476A2">
            <w:pPr>
              <w:jc w:val="center"/>
              <w:rPr>
                <w:rFonts w:asciiTheme="minorHAnsi" w:hAnsiTheme="minorHAnsi" w:cstheme="minorHAnsi"/>
                <w:b/>
                <w:bCs/>
                <w:szCs w:val="20"/>
                <w:lang w:val="es-ES_tradnl"/>
              </w:rPr>
            </w:pPr>
            <w:r w:rsidRPr="00A476A2">
              <w:rPr>
                <w:rFonts w:asciiTheme="minorHAnsi" w:hAnsiTheme="minorHAnsi" w:cstheme="minorHAnsi"/>
                <w:b/>
                <w:bCs/>
                <w:szCs w:val="20"/>
                <w:lang w:val="es-ES_tradnl"/>
              </w:rPr>
              <w:t>Indicadores</w:t>
            </w:r>
          </w:p>
          <w:p w14:paraId="180DB9F1" w14:textId="77777777" w:rsidR="0083474B" w:rsidRPr="00A476A2" w:rsidRDefault="0083474B" w:rsidP="00A476A2">
            <w:pPr>
              <w:jc w:val="center"/>
              <w:rPr>
                <w:rFonts w:asciiTheme="minorHAnsi" w:hAnsiTheme="minorHAnsi" w:cstheme="minorHAnsi"/>
                <w:b/>
                <w:bCs/>
                <w:szCs w:val="20"/>
                <w:lang w:val="es-ES_tradnl"/>
              </w:rPr>
            </w:pPr>
          </w:p>
          <w:p w14:paraId="61A30247" w14:textId="77777777" w:rsidR="0083474B" w:rsidRPr="00A476A2" w:rsidRDefault="0083474B" w:rsidP="00A476A2">
            <w:pPr>
              <w:jc w:val="center"/>
              <w:rPr>
                <w:rFonts w:asciiTheme="minorHAnsi" w:hAnsiTheme="minorHAnsi" w:cstheme="minorHAnsi"/>
                <w:b/>
                <w:szCs w:val="20"/>
                <w:lang w:val="es-ES_tradnl"/>
              </w:rPr>
            </w:pPr>
          </w:p>
        </w:tc>
        <w:tc>
          <w:tcPr>
            <w:tcW w:w="708" w:type="dxa"/>
            <w:shd w:val="clear" w:color="auto" w:fill="BFBFBF" w:themeFill="background1" w:themeFillShade="BF"/>
            <w:vAlign w:val="center"/>
          </w:tcPr>
          <w:p w14:paraId="459B52AE" w14:textId="77777777" w:rsidR="0083474B" w:rsidRPr="00A476A2" w:rsidRDefault="0083474B" w:rsidP="00A476A2">
            <w:pPr>
              <w:jc w:val="center"/>
              <w:rPr>
                <w:rFonts w:asciiTheme="minorHAnsi" w:hAnsiTheme="minorHAnsi" w:cstheme="minorHAnsi"/>
                <w:b/>
                <w:szCs w:val="20"/>
                <w:lang w:val="es-ES_tradnl"/>
              </w:rPr>
            </w:pPr>
            <w:r w:rsidRPr="00A476A2">
              <w:rPr>
                <w:rFonts w:asciiTheme="minorHAnsi" w:eastAsiaTheme="minorEastAsia" w:hAnsiTheme="minorHAnsi" w:cstheme="minorHAnsi"/>
                <w:b/>
                <w:bCs/>
                <w:szCs w:val="20"/>
                <w:lang w:val="es-ES_tradnl"/>
              </w:rPr>
              <w:t>Línea de Base</w:t>
            </w:r>
          </w:p>
        </w:tc>
        <w:tc>
          <w:tcPr>
            <w:tcW w:w="993" w:type="dxa"/>
            <w:shd w:val="clear" w:color="auto" w:fill="BFBFBF" w:themeFill="background1" w:themeFillShade="BF"/>
            <w:vAlign w:val="center"/>
          </w:tcPr>
          <w:p w14:paraId="72BFC4D6" w14:textId="77777777" w:rsidR="0083474B" w:rsidRPr="00A476A2" w:rsidRDefault="0083474B" w:rsidP="00A476A2">
            <w:pPr>
              <w:jc w:val="center"/>
              <w:rPr>
                <w:rFonts w:asciiTheme="minorHAnsi" w:hAnsiTheme="minorHAnsi" w:cstheme="minorHAnsi"/>
                <w:b/>
                <w:szCs w:val="20"/>
                <w:lang w:val="es-ES_tradnl"/>
              </w:rPr>
            </w:pPr>
            <w:r w:rsidRPr="00A476A2">
              <w:rPr>
                <w:rFonts w:asciiTheme="minorHAnsi" w:eastAsiaTheme="minorEastAsia" w:hAnsiTheme="minorHAnsi" w:cstheme="minorHAnsi"/>
                <w:b/>
                <w:bCs/>
                <w:szCs w:val="20"/>
                <w:lang w:val="es-ES_tradnl"/>
              </w:rPr>
              <w:t>Meta</w:t>
            </w:r>
          </w:p>
        </w:tc>
        <w:tc>
          <w:tcPr>
            <w:tcW w:w="1276" w:type="dxa"/>
            <w:shd w:val="clear" w:color="auto" w:fill="BFBFBF" w:themeFill="background1" w:themeFillShade="BF"/>
            <w:vAlign w:val="center"/>
          </w:tcPr>
          <w:p w14:paraId="41EF2799" w14:textId="541B812E" w:rsidR="0083474B" w:rsidRPr="00A476A2" w:rsidRDefault="0083474B"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Valoración del Progreso</w:t>
            </w:r>
          </w:p>
          <w:p w14:paraId="0ECEFB1E" w14:textId="69BFC928" w:rsidR="0083474B" w:rsidRPr="00A476A2" w:rsidRDefault="0083474B" w:rsidP="00A476A2">
            <w:pPr>
              <w:jc w:val="center"/>
              <w:rPr>
                <w:rFonts w:asciiTheme="minorHAnsi" w:hAnsiTheme="minorHAnsi" w:cstheme="minorBidi"/>
                <w:b/>
                <w:lang w:val="es-ES"/>
              </w:rPr>
            </w:pPr>
            <w:r w:rsidRPr="00A476A2">
              <w:rPr>
                <w:rFonts w:asciiTheme="minorHAnsi" w:hAnsiTheme="minorHAnsi" w:cstheme="minorBidi"/>
                <w:b/>
                <w:lang w:val="es-ES"/>
              </w:rPr>
              <w:t>(del 1 al 4)</w:t>
            </w:r>
            <w:r w:rsidRPr="00A476A2">
              <w:rPr>
                <w:rStyle w:val="Refdenotaalpie"/>
                <w:rFonts w:asciiTheme="minorHAnsi" w:hAnsiTheme="minorHAnsi" w:cstheme="minorBidi"/>
                <w:b/>
                <w:sz w:val="20"/>
                <w:szCs w:val="20"/>
                <w:lang w:val="es-ES"/>
              </w:rPr>
              <w:footnoteReference w:id="4"/>
            </w:r>
          </w:p>
        </w:tc>
        <w:tc>
          <w:tcPr>
            <w:tcW w:w="8288" w:type="dxa"/>
            <w:shd w:val="clear" w:color="auto" w:fill="BFBFBF" w:themeFill="background1" w:themeFillShade="BF"/>
            <w:vAlign w:val="center"/>
          </w:tcPr>
          <w:p w14:paraId="35845BE8" w14:textId="77777777" w:rsidR="0083474B" w:rsidRPr="00A476A2" w:rsidRDefault="0083474B"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Justificación de la Valoración del Progreso</w:t>
            </w:r>
          </w:p>
        </w:tc>
      </w:tr>
      <w:tr w:rsidR="00F65EA8" w:rsidRPr="00002F86" w14:paraId="4AEA1843" w14:textId="77777777" w:rsidTr="00454CFE">
        <w:trPr>
          <w:trHeight w:val="699"/>
          <w:jc w:val="center"/>
        </w:trPr>
        <w:tc>
          <w:tcPr>
            <w:tcW w:w="1980" w:type="dxa"/>
            <w:vMerge w:val="restart"/>
            <w:shd w:val="clear" w:color="auto" w:fill="auto"/>
          </w:tcPr>
          <w:p w14:paraId="2B34AF3B" w14:textId="77777777" w:rsidR="0083474B" w:rsidRPr="00A476A2" w:rsidRDefault="0083474B" w:rsidP="00A476A2">
            <w:pPr>
              <w:rPr>
                <w:rFonts w:asciiTheme="minorHAnsi" w:hAnsiTheme="minorHAnsi" w:cstheme="minorHAnsi"/>
                <w:b/>
                <w:szCs w:val="20"/>
                <w:lang w:val="es-ES_tradnl"/>
              </w:rPr>
            </w:pPr>
            <w:r w:rsidRPr="00A476A2">
              <w:rPr>
                <w:rFonts w:asciiTheme="minorHAnsi" w:hAnsiTheme="minorHAnsi" w:cstheme="minorHAnsi"/>
                <w:b/>
                <w:szCs w:val="20"/>
                <w:lang w:val="es-ES_tradnl"/>
              </w:rPr>
              <w:t xml:space="preserve">Componente 1. </w:t>
            </w:r>
            <w:r w:rsidRPr="00A476A2">
              <w:rPr>
                <w:rFonts w:asciiTheme="minorHAnsi" w:hAnsiTheme="minorHAnsi" w:cstheme="minorHAnsi"/>
                <w:szCs w:val="20"/>
                <w:lang w:val="es-ES_tradnl"/>
              </w:rPr>
              <w:t>Incrementar y fortalecer las capacidades de los actores clave para una mejor gobernanza de las pesquerías costeras con enfoque inclusivo de reducción de la pobreza y sensible al género.</w:t>
            </w:r>
            <w:r w:rsidRPr="00A476A2">
              <w:rPr>
                <w:rFonts w:asciiTheme="minorHAnsi" w:hAnsiTheme="minorHAnsi" w:cstheme="minorHAnsi"/>
                <w:b/>
                <w:szCs w:val="20"/>
                <w:lang w:val="es-ES_tradnl"/>
              </w:rPr>
              <w:t xml:space="preserve"> </w:t>
            </w:r>
          </w:p>
          <w:p w14:paraId="1F3343AD" w14:textId="77777777" w:rsidR="0083474B" w:rsidRPr="00A476A2" w:rsidRDefault="0083474B" w:rsidP="00A476A2">
            <w:pPr>
              <w:rPr>
                <w:rFonts w:asciiTheme="minorHAnsi" w:hAnsiTheme="minorHAnsi" w:cstheme="minorHAnsi"/>
                <w:b/>
                <w:szCs w:val="20"/>
                <w:lang w:val="es-ES_tradnl"/>
              </w:rPr>
            </w:pPr>
          </w:p>
          <w:p w14:paraId="0CB80424" w14:textId="77777777" w:rsidR="0083474B" w:rsidRPr="00A476A2" w:rsidRDefault="0083474B" w:rsidP="00A476A2">
            <w:pPr>
              <w:rPr>
                <w:rFonts w:asciiTheme="minorHAnsi" w:hAnsiTheme="minorHAnsi" w:cstheme="minorHAnsi"/>
                <w:b/>
                <w:szCs w:val="20"/>
                <w:lang w:val="es-ES_tradnl"/>
              </w:rPr>
            </w:pPr>
            <w:r w:rsidRPr="00A476A2">
              <w:rPr>
                <w:rFonts w:asciiTheme="minorHAnsi" w:hAnsiTheme="minorHAnsi" w:cstheme="minorHAnsi"/>
                <w:b/>
                <w:szCs w:val="20"/>
                <w:lang w:val="es-ES_tradnl"/>
              </w:rPr>
              <w:t xml:space="preserve">Resultado 1. </w:t>
            </w:r>
            <w:r w:rsidRPr="00A476A2">
              <w:rPr>
                <w:rFonts w:asciiTheme="minorHAnsi" w:hAnsiTheme="minorHAnsi" w:cstheme="minorHAnsi"/>
                <w:szCs w:val="20"/>
                <w:lang w:val="es-ES_tradnl"/>
              </w:rPr>
              <w:t>Condiciones habilitantes mejoradas para la gobernanza de siete pesquerías costeras de Ecuador y Perú</w:t>
            </w:r>
          </w:p>
        </w:tc>
        <w:tc>
          <w:tcPr>
            <w:tcW w:w="567" w:type="dxa"/>
            <w:shd w:val="clear" w:color="auto" w:fill="auto"/>
          </w:tcPr>
          <w:p w14:paraId="0A8386B7" w14:textId="77777777" w:rsidR="0083474B" w:rsidRPr="00A476A2" w:rsidRDefault="0083474B"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1.1</w:t>
            </w:r>
          </w:p>
        </w:tc>
        <w:tc>
          <w:tcPr>
            <w:tcW w:w="1843" w:type="dxa"/>
            <w:shd w:val="clear" w:color="auto" w:fill="auto"/>
          </w:tcPr>
          <w:p w14:paraId="72D3BF58" w14:textId="77777777" w:rsidR="0083474B" w:rsidRPr="00A476A2" w:rsidRDefault="0083474B" w:rsidP="00A476A2">
            <w:pPr>
              <w:ind w:right="-110"/>
              <w:jc w:val="left"/>
              <w:rPr>
                <w:rFonts w:asciiTheme="minorHAnsi" w:hAnsiTheme="minorHAnsi" w:cstheme="minorHAnsi"/>
                <w:i/>
                <w:iCs/>
                <w:szCs w:val="20"/>
                <w:lang w:val="es-ES_tradnl"/>
              </w:rPr>
            </w:pPr>
            <w:r w:rsidRPr="00A476A2">
              <w:rPr>
                <w:rFonts w:asciiTheme="minorHAnsi" w:hAnsiTheme="minorHAnsi" w:cstheme="minorHAnsi"/>
                <w:i/>
                <w:iCs/>
                <w:szCs w:val="20"/>
                <w:lang w:val="es-ES_tradnl"/>
              </w:rPr>
              <w:t>Número de nuevos o mejorados instrumentos para fortalecer la gobernanza de las pesquerías costeras de Ecuador y Perú.</w:t>
            </w:r>
          </w:p>
          <w:p w14:paraId="40607AE5" w14:textId="77777777" w:rsidR="0083474B" w:rsidRPr="00A476A2" w:rsidRDefault="0083474B" w:rsidP="00A476A2">
            <w:pPr>
              <w:spacing w:after="0"/>
              <w:jc w:val="left"/>
              <w:rPr>
                <w:rFonts w:asciiTheme="minorHAnsi" w:hAnsiTheme="minorHAnsi" w:cstheme="minorHAnsi"/>
                <w:iCs/>
                <w:szCs w:val="20"/>
                <w:lang w:val="es-ES_tradnl" w:eastAsia="es-PE"/>
              </w:rPr>
            </w:pPr>
          </w:p>
        </w:tc>
        <w:tc>
          <w:tcPr>
            <w:tcW w:w="708" w:type="dxa"/>
          </w:tcPr>
          <w:p w14:paraId="50577AA2" w14:textId="77777777" w:rsidR="0083474B" w:rsidRPr="00A476A2" w:rsidRDefault="0083474B"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0</w:t>
            </w:r>
          </w:p>
        </w:tc>
        <w:tc>
          <w:tcPr>
            <w:tcW w:w="993" w:type="dxa"/>
          </w:tcPr>
          <w:p w14:paraId="470871B7" w14:textId="0414030C" w:rsidR="0083474B" w:rsidRPr="00A476A2" w:rsidRDefault="0083474B"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7 instrumentos</w:t>
            </w:r>
          </w:p>
          <w:p w14:paraId="29FF63A8" w14:textId="77777777" w:rsidR="0083474B" w:rsidRPr="00A476A2" w:rsidRDefault="0083474B" w:rsidP="00A476A2">
            <w:pPr>
              <w:jc w:val="center"/>
              <w:rPr>
                <w:rFonts w:asciiTheme="minorHAnsi" w:hAnsiTheme="minorHAnsi" w:cstheme="minorHAnsi"/>
                <w:b/>
                <w:szCs w:val="20"/>
                <w:lang w:val="es-ES_tradnl"/>
              </w:rPr>
            </w:pPr>
          </w:p>
          <w:p w14:paraId="459EE645" w14:textId="77777777" w:rsidR="0083474B" w:rsidRPr="00A476A2" w:rsidRDefault="0083474B" w:rsidP="00A476A2">
            <w:pPr>
              <w:jc w:val="center"/>
              <w:rPr>
                <w:rFonts w:asciiTheme="minorHAnsi" w:hAnsiTheme="minorHAnsi" w:cstheme="minorHAnsi"/>
                <w:b/>
                <w:szCs w:val="20"/>
                <w:lang w:val="es-ES_tradnl"/>
              </w:rPr>
            </w:pPr>
          </w:p>
          <w:p w14:paraId="7BF4AE6B" w14:textId="77777777" w:rsidR="0083474B" w:rsidRPr="00A476A2" w:rsidRDefault="0083474B" w:rsidP="00A476A2">
            <w:pPr>
              <w:jc w:val="center"/>
              <w:rPr>
                <w:rFonts w:asciiTheme="minorHAnsi" w:hAnsiTheme="minorHAnsi" w:cstheme="minorHAnsi"/>
                <w:b/>
                <w:szCs w:val="20"/>
                <w:lang w:val="es-ES_tradnl"/>
              </w:rPr>
            </w:pPr>
          </w:p>
          <w:p w14:paraId="74D43867" w14:textId="77777777" w:rsidR="0083474B" w:rsidRPr="00A476A2" w:rsidRDefault="0083474B" w:rsidP="00A476A2">
            <w:pPr>
              <w:jc w:val="center"/>
              <w:rPr>
                <w:rFonts w:asciiTheme="minorHAnsi" w:hAnsiTheme="minorHAnsi" w:cstheme="minorHAnsi"/>
                <w:b/>
                <w:szCs w:val="20"/>
                <w:lang w:val="es-ES_tradnl"/>
              </w:rPr>
            </w:pPr>
          </w:p>
          <w:p w14:paraId="0C84B93D" w14:textId="77777777" w:rsidR="0083474B" w:rsidRPr="00A476A2" w:rsidRDefault="0083474B" w:rsidP="00A476A2">
            <w:pPr>
              <w:jc w:val="center"/>
              <w:rPr>
                <w:rFonts w:asciiTheme="minorHAnsi" w:hAnsiTheme="minorHAnsi" w:cstheme="minorHAnsi"/>
                <w:b/>
                <w:szCs w:val="20"/>
                <w:lang w:val="es-ES_tradnl"/>
              </w:rPr>
            </w:pPr>
          </w:p>
          <w:p w14:paraId="5AC30956" w14:textId="77777777" w:rsidR="0083474B" w:rsidRPr="00A476A2" w:rsidRDefault="0083474B" w:rsidP="00A476A2">
            <w:pPr>
              <w:jc w:val="center"/>
              <w:rPr>
                <w:rFonts w:asciiTheme="minorHAnsi" w:hAnsiTheme="minorHAnsi" w:cstheme="minorHAnsi"/>
                <w:b/>
                <w:szCs w:val="20"/>
                <w:lang w:val="es-ES_tradnl"/>
              </w:rPr>
            </w:pPr>
          </w:p>
          <w:p w14:paraId="074A2095" w14:textId="77777777" w:rsidR="0083474B" w:rsidRPr="00A476A2" w:rsidRDefault="0083474B" w:rsidP="00A476A2">
            <w:pPr>
              <w:jc w:val="center"/>
              <w:rPr>
                <w:rFonts w:asciiTheme="minorHAnsi" w:hAnsiTheme="minorHAnsi" w:cstheme="minorHAnsi"/>
                <w:b/>
                <w:szCs w:val="20"/>
                <w:lang w:val="es-ES_tradnl"/>
              </w:rPr>
            </w:pPr>
          </w:p>
          <w:p w14:paraId="41D09CAA" w14:textId="77777777" w:rsidR="0083474B" w:rsidRPr="00A476A2" w:rsidRDefault="0083474B" w:rsidP="00A476A2">
            <w:pPr>
              <w:jc w:val="center"/>
              <w:rPr>
                <w:rFonts w:asciiTheme="minorHAnsi" w:hAnsiTheme="minorHAnsi" w:cstheme="minorHAnsi"/>
                <w:b/>
                <w:szCs w:val="20"/>
                <w:lang w:val="es-ES_tradnl"/>
              </w:rPr>
            </w:pPr>
          </w:p>
          <w:p w14:paraId="7B1709DC" w14:textId="77777777" w:rsidR="0083474B" w:rsidRPr="00A476A2" w:rsidRDefault="0083474B" w:rsidP="00A476A2">
            <w:pPr>
              <w:jc w:val="center"/>
              <w:rPr>
                <w:rFonts w:asciiTheme="minorHAnsi" w:hAnsiTheme="minorHAnsi" w:cstheme="minorHAnsi"/>
                <w:b/>
                <w:szCs w:val="20"/>
                <w:lang w:val="es-ES_tradnl"/>
              </w:rPr>
            </w:pPr>
          </w:p>
          <w:p w14:paraId="3DE23089" w14:textId="77777777" w:rsidR="0083474B" w:rsidRPr="00A476A2" w:rsidRDefault="0083474B" w:rsidP="00A476A2">
            <w:pPr>
              <w:jc w:val="center"/>
              <w:rPr>
                <w:rFonts w:asciiTheme="minorHAnsi" w:hAnsiTheme="minorHAnsi" w:cstheme="minorHAnsi"/>
                <w:b/>
                <w:szCs w:val="20"/>
                <w:lang w:val="es-ES_tradnl"/>
              </w:rPr>
            </w:pPr>
          </w:p>
          <w:p w14:paraId="296CDC1A" w14:textId="77777777" w:rsidR="0083474B" w:rsidRPr="00A476A2" w:rsidRDefault="0083474B" w:rsidP="00A476A2">
            <w:pPr>
              <w:jc w:val="center"/>
              <w:rPr>
                <w:rFonts w:asciiTheme="minorHAnsi" w:hAnsiTheme="minorHAnsi" w:cstheme="minorHAnsi"/>
                <w:b/>
                <w:szCs w:val="20"/>
                <w:lang w:val="es-ES_tradnl"/>
              </w:rPr>
            </w:pPr>
          </w:p>
          <w:p w14:paraId="50448D3D" w14:textId="77777777" w:rsidR="0083474B" w:rsidRPr="00A476A2" w:rsidRDefault="0083474B" w:rsidP="00A476A2">
            <w:pPr>
              <w:jc w:val="center"/>
              <w:rPr>
                <w:rFonts w:asciiTheme="minorHAnsi" w:hAnsiTheme="minorHAnsi" w:cstheme="minorHAnsi"/>
                <w:b/>
                <w:szCs w:val="20"/>
                <w:lang w:val="es-ES_tradnl"/>
              </w:rPr>
            </w:pPr>
          </w:p>
        </w:tc>
        <w:tc>
          <w:tcPr>
            <w:tcW w:w="1276" w:type="dxa"/>
            <w:shd w:val="clear" w:color="auto" w:fill="auto"/>
          </w:tcPr>
          <w:p w14:paraId="70EB350C" w14:textId="76AD7E03" w:rsidR="0083474B" w:rsidRPr="00A476A2" w:rsidRDefault="0083474B"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3</w:t>
            </w:r>
          </w:p>
          <w:p w14:paraId="0A5F100A" w14:textId="77777777" w:rsidR="0083474B" w:rsidRPr="00A476A2" w:rsidRDefault="0083474B" w:rsidP="00A476A2">
            <w:pPr>
              <w:jc w:val="center"/>
              <w:rPr>
                <w:rFonts w:asciiTheme="minorHAnsi" w:hAnsiTheme="minorHAnsi" w:cstheme="minorHAnsi"/>
                <w:b/>
                <w:szCs w:val="20"/>
                <w:lang w:val="es-ES_tradnl"/>
              </w:rPr>
            </w:pPr>
          </w:p>
        </w:tc>
        <w:tc>
          <w:tcPr>
            <w:tcW w:w="8288" w:type="dxa"/>
          </w:tcPr>
          <w:tbl>
            <w:tblPr>
              <w:tblStyle w:val="Tablaconcuadrcula"/>
              <w:tblW w:w="0" w:type="auto"/>
              <w:tblLayout w:type="fixed"/>
              <w:tblLook w:val="06A0" w:firstRow="1" w:lastRow="0" w:firstColumn="1" w:lastColumn="0" w:noHBand="1" w:noVBand="1"/>
            </w:tblPr>
            <w:tblGrid>
              <w:gridCol w:w="2220"/>
              <w:gridCol w:w="2235"/>
            </w:tblGrid>
            <w:tr w:rsidR="00C4274F" w:rsidRPr="001E6FDC" w14:paraId="7F13693B" w14:textId="77777777" w:rsidTr="002775D1">
              <w:tc>
                <w:tcPr>
                  <w:tcW w:w="2220" w:type="dxa"/>
                </w:tcPr>
                <w:p w14:paraId="4B6BB380" w14:textId="77777777" w:rsidR="00C4274F" w:rsidRPr="00A476A2" w:rsidRDefault="00C4274F" w:rsidP="00A476A2">
                  <w:pPr>
                    <w:spacing w:after="0"/>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Avance del semestre</w:t>
                  </w:r>
                </w:p>
              </w:tc>
              <w:tc>
                <w:tcPr>
                  <w:tcW w:w="2235" w:type="dxa"/>
                </w:tcPr>
                <w:p w14:paraId="7DD21242" w14:textId="77777777" w:rsidR="00C4274F" w:rsidRPr="00A476A2" w:rsidRDefault="00C4274F" w:rsidP="00A476A2">
                  <w:pPr>
                    <w:spacing w:after="0"/>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Acumulado</w:t>
                  </w:r>
                </w:p>
              </w:tc>
            </w:tr>
            <w:tr w:rsidR="00C4274F" w:rsidRPr="001E6FDC" w14:paraId="3816A557" w14:textId="77777777" w:rsidTr="002775D1">
              <w:tc>
                <w:tcPr>
                  <w:tcW w:w="2220" w:type="dxa"/>
                </w:tcPr>
                <w:p w14:paraId="26B8F4FF" w14:textId="1FCD6AA0" w:rsidR="00C4274F" w:rsidRPr="00A476A2" w:rsidRDefault="00C4274F"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Ecuador: </w:t>
                  </w:r>
                  <w:r w:rsidR="00F45446" w:rsidRPr="00A476A2">
                    <w:rPr>
                      <w:rFonts w:asciiTheme="minorHAnsi" w:eastAsia="Arial Narrow" w:hAnsiTheme="minorHAnsi" w:cstheme="minorHAnsi"/>
                      <w:szCs w:val="20"/>
                      <w:lang w:val="es-ES_tradnl"/>
                    </w:rPr>
                    <w:t>0</w:t>
                  </w:r>
                </w:p>
                <w:p w14:paraId="209B9828" w14:textId="5042C9A0" w:rsidR="00C4274F" w:rsidRPr="00A476A2" w:rsidRDefault="00C4274F"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Perú: </w:t>
                  </w:r>
                  <w:r w:rsidR="00E96C6B" w:rsidRPr="00A476A2">
                    <w:rPr>
                      <w:rFonts w:asciiTheme="minorHAnsi" w:eastAsia="Arial Narrow" w:hAnsiTheme="minorHAnsi" w:cstheme="minorHAnsi"/>
                      <w:szCs w:val="20"/>
                      <w:lang w:val="es-ES_tradnl"/>
                    </w:rPr>
                    <w:t xml:space="preserve">       </w:t>
                  </w:r>
                  <w:r w:rsidRPr="00A476A2">
                    <w:rPr>
                      <w:rFonts w:asciiTheme="minorHAnsi" w:eastAsia="Arial Narrow" w:hAnsiTheme="minorHAnsi" w:cstheme="minorHAnsi"/>
                      <w:szCs w:val="20"/>
                      <w:lang w:val="es-ES_tradnl"/>
                    </w:rPr>
                    <w:t>0</w:t>
                  </w:r>
                </w:p>
              </w:tc>
              <w:tc>
                <w:tcPr>
                  <w:tcW w:w="2235" w:type="dxa"/>
                </w:tcPr>
                <w:p w14:paraId="0C28EEE1" w14:textId="77777777" w:rsidR="00C4274F" w:rsidRPr="00A476A2" w:rsidRDefault="00C4274F"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4</w:t>
                  </w:r>
                </w:p>
                <w:p w14:paraId="1960F7FF" w14:textId="77777777" w:rsidR="00C4274F" w:rsidRPr="00A476A2" w:rsidRDefault="00C4274F"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Perú: 1</w:t>
                  </w:r>
                </w:p>
              </w:tc>
            </w:tr>
          </w:tbl>
          <w:p w14:paraId="19757DE7" w14:textId="77777777" w:rsidR="00C4274F" w:rsidRPr="00A476A2" w:rsidRDefault="00C4274F" w:rsidP="00A476A2">
            <w:pPr>
              <w:rPr>
                <w:rFonts w:asciiTheme="minorHAnsi" w:eastAsia="Arial Narrow" w:hAnsiTheme="minorHAnsi" w:cstheme="minorHAnsi"/>
                <w:b/>
                <w:bCs/>
                <w:szCs w:val="20"/>
                <w:lang w:val="es-ES_tradnl"/>
              </w:rPr>
            </w:pPr>
          </w:p>
          <w:p w14:paraId="4270B90E" w14:textId="13DDE318" w:rsidR="00FB1446" w:rsidRPr="00A476A2" w:rsidRDefault="00FB1446" w:rsidP="00A476A2">
            <w:pPr>
              <w:rPr>
                <w:rFonts w:asciiTheme="minorHAnsi" w:eastAsia="Arial Narrow" w:hAnsiTheme="minorHAnsi" w:cstheme="minorBidi"/>
                <w:b/>
                <w:bCs/>
                <w:lang w:val="es-ES"/>
              </w:rPr>
            </w:pPr>
            <w:r w:rsidRPr="00A476A2">
              <w:rPr>
                <w:rFonts w:asciiTheme="minorHAnsi" w:eastAsia="Arial Narrow" w:hAnsiTheme="minorHAnsi" w:cstheme="minorBidi"/>
                <w:b/>
                <w:bCs/>
                <w:lang w:val="es-ES"/>
              </w:rPr>
              <w:t>E</w:t>
            </w:r>
            <w:r w:rsidR="2FDBA038" w:rsidRPr="00A476A2">
              <w:rPr>
                <w:rFonts w:asciiTheme="minorHAnsi" w:eastAsia="Arial Narrow" w:hAnsiTheme="minorHAnsi" w:cstheme="minorBidi"/>
                <w:b/>
                <w:bCs/>
                <w:lang w:val="es-ES"/>
              </w:rPr>
              <w:t>CUADOR</w:t>
            </w:r>
            <w:r w:rsidRPr="00A476A2">
              <w:rPr>
                <w:rFonts w:asciiTheme="minorHAnsi" w:eastAsia="Arial Narrow" w:hAnsiTheme="minorHAnsi" w:cstheme="minorBidi"/>
                <w:b/>
                <w:bCs/>
                <w:lang w:val="es-ES"/>
              </w:rPr>
              <w:t xml:space="preserve">: </w:t>
            </w:r>
          </w:p>
          <w:p w14:paraId="255047C0" w14:textId="6EB70003" w:rsidR="007E49B1" w:rsidRPr="00A476A2" w:rsidRDefault="007E49B1"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A la fecha, en Ecuador ya se cuenta con 4 instrumentos de gobernanza para 4 pesquerías artesanales aprobados técnicamente por la Subsecretaría de Recursos Pesqueros. Dichos instrumentos son: los PAN de las pesquerías </w:t>
            </w:r>
            <w:r w:rsidRPr="00A476A2">
              <w:rPr>
                <w:rFonts w:asciiTheme="minorHAnsi" w:eastAsia="Arial Narrow" w:hAnsiTheme="minorHAnsi" w:cstheme="minorHAnsi"/>
                <w:bCs/>
                <w:szCs w:val="20"/>
                <w:lang w:val="es-ES_tradnl"/>
              </w:rPr>
              <w:t xml:space="preserve">dorado, concha prieta, atún con caña </w:t>
            </w:r>
            <w:r w:rsidRPr="00A476A2">
              <w:rPr>
                <w:rFonts w:asciiTheme="minorHAnsi" w:eastAsia="Arial Narrow" w:hAnsiTheme="minorHAnsi" w:cstheme="minorHAnsi"/>
                <w:szCs w:val="20"/>
                <w:lang w:val="es-ES_tradnl"/>
              </w:rPr>
              <w:t xml:space="preserve">y </w:t>
            </w:r>
            <w:r w:rsidRPr="00A476A2">
              <w:rPr>
                <w:rFonts w:asciiTheme="minorHAnsi" w:eastAsia="Arial Narrow" w:hAnsiTheme="minorHAnsi" w:cstheme="minorHAnsi"/>
                <w:bCs/>
                <w:szCs w:val="20"/>
                <w:lang w:val="es-ES_tradnl"/>
              </w:rPr>
              <w:t>cangrejo</w:t>
            </w:r>
            <w:r w:rsidR="00F46ECD" w:rsidRPr="00A476A2">
              <w:rPr>
                <w:rFonts w:asciiTheme="minorHAnsi" w:eastAsia="Arial Narrow" w:hAnsiTheme="minorHAnsi" w:cstheme="minorHAnsi"/>
                <w:bCs/>
                <w:szCs w:val="20"/>
                <w:lang w:val="es-ES_tradnl"/>
              </w:rPr>
              <w:t>; este último concluido en el primer semestre del año</w:t>
            </w:r>
            <w:r w:rsidRPr="00A476A2">
              <w:rPr>
                <w:rFonts w:asciiTheme="minorHAnsi" w:eastAsia="Arial Narrow" w:hAnsiTheme="minorHAnsi" w:cstheme="minorHAnsi"/>
                <w:bCs/>
                <w:szCs w:val="20"/>
                <w:lang w:val="es-ES_tradnl"/>
              </w:rPr>
              <w:t xml:space="preserve">. </w:t>
            </w:r>
            <w:r w:rsidR="005C756C" w:rsidRPr="00A476A2">
              <w:rPr>
                <w:rFonts w:asciiTheme="minorHAnsi" w:eastAsia="Arial Narrow" w:hAnsiTheme="minorHAnsi" w:cstheme="minorHAnsi"/>
                <w:bCs/>
                <w:szCs w:val="20"/>
                <w:lang w:val="es-ES_tradnl"/>
              </w:rPr>
              <w:t>(</w:t>
            </w:r>
            <w:r w:rsidR="005C756C" w:rsidRPr="00A476A2">
              <w:rPr>
                <w:rFonts w:asciiTheme="minorHAnsi" w:eastAsia="Arial Narrow" w:hAnsiTheme="minorHAnsi" w:cstheme="minorHAnsi"/>
                <w:bCs/>
                <w:color w:val="2E74B5" w:themeColor="accent5" w:themeShade="BF"/>
                <w:szCs w:val="20"/>
                <w:lang w:val="es-ES_tradnl"/>
              </w:rPr>
              <w:t>Ver evidencia E1:</w:t>
            </w:r>
            <w:r w:rsidR="005C756C" w:rsidRPr="00A476A2">
              <w:rPr>
                <w:rFonts w:asciiTheme="minorHAnsi" w:eastAsia="Arial Narrow" w:hAnsiTheme="minorHAnsi" w:cstheme="minorHAnsi"/>
                <w:b/>
                <w:bCs/>
                <w:color w:val="2E74B5" w:themeColor="accent5" w:themeShade="BF"/>
                <w:szCs w:val="20"/>
                <w:lang w:val="es-ES_tradnl"/>
              </w:rPr>
              <w:t xml:space="preserve"> </w:t>
            </w:r>
            <w:r w:rsidR="005C756C" w:rsidRPr="00A476A2">
              <w:rPr>
                <w:rFonts w:asciiTheme="minorHAnsi" w:eastAsia="Arial Narrow" w:hAnsiTheme="minorHAnsi" w:cstheme="minorHAnsi"/>
                <w:color w:val="2E74B5" w:themeColor="accent5" w:themeShade="BF"/>
                <w:szCs w:val="20"/>
                <w:lang w:val="es-ES_tradnl"/>
              </w:rPr>
              <w:t>PAN D</w:t>
            </w:r>
            <w:r w:rsidR="005C756C" w:rsidRPr="00A476A2">
              <w:rPr>
                <w:rFonts w:asciiTheme="minorHAnsi" w:eastAsia="Arial Narrow" w:hAnsiTheme="minorHAnsi" w:cstheme="minorHAnsi"/>
                <w:bCs/>
                <w:color w:val="2E74B5" w:themeColor="accent5" w:themeShade="BF"/>
                <w:szCs w:val="20"/>
                <w:lang w:val="es-ES_tradnl"/>
              </w:rPr>
              <w:t xml:space="preserve">orado, PAP Concha prieta, PAN Atún con caña </w:t>
            </w:r>
            <w:r w:rsidR="005C756C" w:rsidRPr="00A476A2">
              <w:rPr>
                <w:rFonts w:asciiTheme="minorHAnsi" w:eastAsia="Arial Narrow" w:hAnsiTheme="minorHAnsi" w:cstheme="minorHAnsi"/>
                <w:color w:val="2E74B5" w:themeColor="accent5" w:themeShade="BF"/>
                <w:szCs w:val="20"/>
                <w:lang w:val="es-ES_tradnl"/>
              </w:rPr>
              <w:t>y PAN C</w:t>
            </w:r>
            <w:r w:rsidR="005C756C" w:rsidRPr="00A476A2">
              <w:rPr>
                <w:rFonts w:asciiTheme="minorHAnsi" w:eastAsia="Arial Narrow" w:hAnsiTheme="minorHAnsi" w:cstheme="minorHAnsi"/>
                <w:bCs/>
                <w:color w:val="2E74B5" w:themeColor="accent5" w:themeShade="BF"/>
                <w:szCs w:val="20"/>
                <w:lang w:val="es-ES_tradnl"/>
              </w:rPr>
              <w:t>angrejo</w:t>
            </w:r>
            <w:r w:rsidR="005C756C" w:rsidRPr="00A476A2">
              <w:rPr>
                <w:rFonts w:asciiTheme="minorHAnsi" w:eastAsia="Arial Narrow" w:hAnsiTheme="minorHAnsi" w:cstheme="minorHAnsi"/>
                <w:bCs/>
                <w:szCs w:val="20"/>
                <w:lang w:val="es-ES_tradnl"/>
              </w:rPr>
              <w:t>)</w:t>
            </w:r>
          </w:p>
          <w:p w14:paraId="4587FE84" w14:textId="30292FFB" w:rsidR="00F45446" w:rsidRPr="00A476A2" w:rsidRDefault="5B569A6A" w:rsidP="00A476A2">
            <w:pPr>
              <w:rPr>
                <w:rFonts w:asciiTheme="minorHAnsi" w:eastAsia="Arial Narrow" w:hAnsiTheme="minorHAnsi" w:cstheme="minorBidi"/>
                <w:lang w:val="es-ES"/>
              </w:rPr>
            </w:pPr>
            <w:r w:rsidRPr="00A476A2">
              <w:rPr>
                <w:rFonts w:asciiTheme="minorHAnsi" w:eastAsia="Arial Narrow" w:hAnsiTheme="minorHAnsi" w:cstheme="minorBidi"/>
                <w:b/>
                <w:bCs/>
                <w:lang w:val="es-ES"/>
              </w:rPr>
              <w:t xml:space="preserve">En </w:t>
            </w:r>
            <w:r w:rsidR="00B77C66" w:rsidRPr="00A476A2">
              <w:rPr>
                <w:rFonts w:asciiTheme="minorHAnsi" w:eastAsia="Arial Narrow" w:hAnsiTheme="minorHAnsi" w:cstheme="minorBidi"/>
                <w:b/>
                <w:bCs/>
                <w:lang w:val="es-ES"/>
              </w:rPr>
              <w:t xml:space="preserve">el segundo </w:t>
            </w:r>
            <w:r w:rsidR="00F46ECD" w:rsidRPr="00A476A2">
              <w:rPr>
                <w:rFonts w:asciiTheme="minorHAnsi" w:eastAsia="Arial Narrow" w:hAnsiTheme="minorHAnsi" w:cstheme="minorBidi"/>
                <w:b/>
                <w:bCs/>
                <w:lang w:val="es-ES"/>
              </w:rPr>
              <w:t>semestre</w:t>
            </w:r>
            <w:r w:rsidRPr="00A476A2">
              <w:rPr>
                <w:rFonts w:asciiTheme="minorHAnsi" w:eastAsia="Arial Narrow" w:hAnsiTheme="minorHAnsi" w:cstheme="minorBidi"/>
                <w:lang w:val="es-ES"/>
              </w:rPr>
              <w:t xml:space="preserve"> se </w:t>
            </w:r>
            <w:r w:rsidR="552F469F" w:rsidRPr="00A476A2">
              <w:rPr>
                <w:rFonts w:asciiTheme="minorHAnsi" w:eastAsia="Arial Narrow" w:hAnsiTheme="minorHAnsi" w:cstheme="minorBidi"/>
                <w:lang w:val="es-ES"/>
              </w:rPr>
              <w:t>realizó la evaluación del actual Plan de Acción Nacional de la pesquería de camarón pomada 2014-2019, como paso previo al proceso de actualización par</w:t>
            </w:r>
            <w:r w:rsidR="64203DC8" w:rsidRPr="00A476A2">
              <w:rPr>
                <w:rFonts w:asciiTheme="minorHAnsi" w:eastAsia="Arial Narrow" w:hAnsiTheme="minorHAnsi" w:cstheme="minorBidi"/>
                <w:lang w:val="es-ES"/>
              </w:rPr>
              <w:t>ticipativa para el nuevo periodo 2020-2025</w:t>
            </w:r>
            <w:r w:rsidR="005C756C" w:rsidRPr="00A476A2">
              <w:rPr>
                <w:rFonts w:asciiTheme="minorHAnsi" w:eastAsia="Arial Narrow" w:hAnsiTheme="minorHAnsi" w:cstheme="minorBidi"/>
                <w:lang w:val="es-ES"/>
              </w:rPr>
              <w:t xml:space="preserve">. </w:t>
            </w:r>
            <w:r w:rsidR="005C756C" w:rsidRPr="00A476A2">
              <w:rPr>
                <w:rFonts w:asciiTheme="minorHAnsi" w:eastAsia="Arial Narrow" w:hAnsiTheme="minorHAnsi" w:cstheme="minorBidi"/>
                <w:color w:val="2E74B5" w:themeColor="accent5" w:themeShade="BF"/>
                <w:lang w:val="es-ES"/>
              </w:rPr>
              <w:t>(Evidencia E2: Evaluación PAN Camarón Pomada).</w:t>
            </w:r>
          </w:p>
          <w:p w14:paraId="723B140D" w14:textId="2DB6A5CA" w:rsidR="00FA450A" w:rsidRPr="00A476A2" w:rsidRDefault="00FA450A" w:rsidP="00A476A2">
            <w:pPr>
              <w:rPr>
                <w:rFonts w:asciiTheme="minorHAnsi" w:eastAsia="Arial Narrow" w:hAnsiTheme="minorHAnsi" w:cstheme="minorBidi"/>
                <w:lang w:val="es-ES"/>
              </w:rPr>
            </w:pPr>
            <w:r w:rsidRPr="00A476A2">
              <w:rPr>
                <w:rFonts w:asciiTheme="minorHAnsi" w:eastAsia="Arial Narrow" w:hAnsiTheme="minorHAnsi" w:cstheme="minorBidi"/>
                <w:lang w:val="es-ES"/>
              </w:rPr>
              <w:t xml:space="preserve">Adicionalmente se ha hecho la entrega formal al Subsecretario de Recursos Pesqueros de los expedientes para la suscripción de los Acuerdos Ministeriales para la formalización del PAN Cangrejo y PAP Concha. </w:t>
            </w:r>
          </w:p>
          <w:p w14:paraId="619B6C10" w14:textId="40359AD1" w:rsidR="4D9A1CF0" w:rsidRPr="00A476A2" w:rsidRDefault="4D9A1CF0" w:rsidP="00A476A2">
            <w:pPr>
              <w:rPr>
                <w:rFonts w:asciiTheme="minorHAnsi" w:eastAsia="Arial Narrow" w:hAnsiTheme="minorHAnsi" w:cstheme="minorBidi"/>
                <w:lang w:val="es-ES"/>
              </w:rPr>
            </w:pPr>
          </w:p>
          <w:p w14:paraId="1338AE69" w14:textId="50B1A3AC" w:rsidR="00FB1446" w:rsidRPr="00A476A2" w:rsidRDefault="006634D8"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w:t>
            </w:r>
            <w:r w:rsidR="00FB1446" w:rsidRPr="00A476A2">
              <w:rPr>
                <w:rFonts w:asciiTheme="minorHAnsi" w:eastAsia="Arial Narrow" w:hAnsiTheme="minorHAnsi" w:cstheme="minorHAnsi"/>
                <w:szCs w:val="20"/>
                <w:lang w:val="es-ES_tradnl"/>
              </w:rPr>
              <w:t>stos planes de acción</w:t>
            </w:r>
            <w:r w:rsidR="00FD0772" w:rsidRPr="00A476A2">
              <w:rPr>
                <w:rFonts w:asciiTheme="minorHAnsi" w:eastAsia="Arial Narrow" w:hAnsiTheme="minorHAnsi" w:cstheme="minorHAnsi"/>
                <w:szCs w:val="20"/>
                <w:lang w:val="es-ES_tradnl"/>
              </w:rPr>
              <w:t>, elaborados a través de un proceso participativo,</w:t>
            </w:r>
            <w:r w:rsidR="00FB1446" w:rsidRPr="00A476A2">
              <w:rPr>
                <w:rFonts w:asciiTheme="minorHAnsi" w:eastAsia="Arial Narrow" w:hAnsiTheme="minorHAnsi" w:cstheme="minorHAnsi"/>
                <w:szCs w:val="20"/>
                <w:lang w:val="es-ES_tradnl"/>
              </w:rPr>
              <w:t xml:space="preserve"> son instrumentos oficiales que contienen lineamientos normativos y organizativos que fortalecen la gobernanza en dichas pesquerías</w:t>
            </w:r>
            <w:r w:rsidR="00385B8E" w:rsidRPr="00A476A2">
              <w:rPr>
                <w:rFonts w:asciiTheme="minorHAnsi" w:eastAsia="Arial Narrow" w:hAnsiTheme="minorHAnsi" w:cstheme="minorHAnsi"/>
                <w:szCs w:val="20"/>
                <w:lang w:val="es-ES_tradnl"/>
              </w:rPr>
              <w:t xml:space="preserve">, </w:t>
            </w:r>
            <w:r w:rsidR="00FB1446" w:rsidRPr="00A476A2">
              <w:rPr>
                <w:rFonts w:asciiTheme="minorHAnsi" w:eastAsia="Arial Narrow" w:hAnsiTheme="minorHAnsi" w:cstheme="minorHAnsi"/>
                <w:szCs w:val="20"/>
                <w:lang w:val="es-ES_tradnl"/>
              </w:rPr>
              <w:t xml:space="preserve">orientan y facilitan las acciones de seguimiento, control y vigilancia para la conservación y uso sostenible del recurso, fortalecen las capacidades técnicas de los actores clave de las pesquerías y promueven el desarrollo educativo de comunidades pesqueras para mejorar la conciencia sobre la pesca sostenible y la reducción en la captura incidental. </w:t>
            </w:r>
          </w:p>
          <w:p w14:paraId="0A60A05B" w14:textId="2160A9D9" w:rsidR="00FB1446" w:rsidRPr="00A476A2" w:rsidRDefault="00385B8E"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lastRenderedPageBreak/>
              <w:t>C</w:t>
            </w:r>
            <w:r w:rsidR="00FB1446" w:rsidRPr="00A476A2">
              <w:rPr>
                <w:rFonts w:asciiTheme="minorHAnsi" w:eastAsia="Arial Narrow" w:hAnsiTheme="minorHAnsi" w:cstheme="minorHAnsi"/>
                <w:szCs w:val="20"/>
                <w:lang w:val="es-ES_tradnl"/>
              </w:rPr>
              <w:t xml:space="preserve">omo parte del proceso de implementación de los PAN, </w:t>
            </w:r>
            <w:r w:rsidR="5A098043" w:rsidRPr="00A476A2">
              <w:rPr>
                <w:rFonts w:asciiTheme="minorHAnsi" w:eastAsia="Arial Narrow" w:hAnsiTheme="minorHAnsi" w:cstheme="minorHAnsi"/>
                <w:b/>
                <w:szCs w:val="20"/>
                <w:lang w:val="es-ES_tradnl"/>
              </w:rPr>
              <w:t xml:space="preserve">en </w:t>
            </w:r>
            <w:r w:rsidR="000A3D97" w:rsidRPr="00A476A2">
              <w:rPr>
                <w:rFonts w:asciiTheme="minorHAnsi" w:eastAsia="Arial Narrow" w:hAnsiTheme="minorHAnsi" w:cstheme="minorHAnsi"/>
                <w:b/>
                <w:szCs w:val="20"/>
                <w:lang w:val="es-ES_tradnl"/>
              </w:rPr>
              <w:t xml:space="preserve">el primer semestre </w:t>
            </w:r>
            <w:r w:rsidR="00FB1446" w:rsidRPr="00A476A2">
              <w:rPr>
                <w:rFonts w:asciiTheme="minorHAnsi" w:eastAsia="Arial Narrow" w:hAnsiTheme="minorHAnsi" w:cstheme="minorHAnsi"/>
                <w:szCs w:val="20"/>
                <w:lang w:val="es-ES_tradnl"/>
              </w:rPr>
              <w:t xml:space="preserve">se </w:t>
            </w:r>
            <w:r w:rsidR="000A3D97" w:rsidRPr="00A476A2">
              <w:rPr>
                <w:rFonts w:asciiTheme="minorHAnsi" w:eastAsia="Arial Narrow" w:hAnsiTheme="minorHAnsi" w:cstheme="minorHAnsi"/>
                <w:szCs w:val="20"/>
                <w:lang w:val="es-ES_tradnl"/>
              </w:rPr>
              <w:t xml:space="preserve">realizaron </w:t>
            </w:r>
            <w:r w:rsidR="00FB1446" w:rsidRPr="00A476A2">
              <w:rPr>
                <w:rFonts w:asciiTheme="minorHAnsi" w:eastAsia="Arial Narrow" w:hAnsiTheme="minorHAnsi" w:cstheme="minorHAnsi"/>
                <w:szCs w:val="20"/>
                <w:lang w:val="es-ES_tradnl"/>
              </w:rPr>
              <w:t>las siguientes acciones:</w:t>
            </w:r>
          </w:p>
          <w:p w14:paraId="7EA1678C" w14:textId="41F85268" w:rsidR="000A3D97" w:rsidRPr="00A476A2" w:rsidRDefault="000A3D97" w:rsidP="00A476A2">
            <w:pPr>
              <w:pStyle w:val="Prrafodelista"/>
              <w:numPr>
                <w:ilvl w:val="0"/>
                <w:numId w:val="18"/>
              </w:numPr>
              <w:ind w:left="269" w:hanging="142"/>
              <w:jc w:val="both"/>
              <w:rPr>
                <w:rFonts w:asciiTheme="minorHAnsi" w:eastAsia="Arial Narrow" w:hAnsiTheme="minorHAnsi" w:cstheme="minorHAnsi"/>
                <w:b/>
                <w:szCs w:val="20"/>
                <w:lang w:val="es-ES_tradnl"/>
              </w:rPr>
            </w:pPr>
            <w:r w:rsidRPr="00A476A2">
              <w:rPr>
                <w:rFonts w:asciiTheme="minorHAnsi" w:eastAsia="Arial Narrow" w:hAnsiTheme="minorHAnsi" w:cstheme="minorHAnsi"/>
                <w:szCs w:val="20"/>
                <w:lang w:val="es-ES_tradnl"/>
              </w:rPr>
              <w:t>Diseño de los sistemas de monitoreo participativo de las pesquerías dorado, camarón pomada, atún con caña, concha prieta y cangrejo; se llevó a cabo la Primera reunión de Concheros del Archipiélago de Jambelí, donde se acordó la creación de una “Coalición” para el fortalecimiento de la gobernanza en torno a la pesquería de concha Prieta, se inició el piloto para implementación del sistema de trazabilidad para la pesquería de dorado, y se diseñaron los sistemas de gobernanza para las pesquerías de dorado, cangrejo, concha y atún con caña; así como se inició el Diseño del sistema de buenas prácticas, manipulación, preservación a bordo y trazabilidad de las capturas de Atún con caña</w:t>
            </w:r>
            <w:r w:rsidRPr="00A476A2">
              <w:rPr>
                <w:rFonts w:asciiTheme="minorHAnsi" w:eastAsia="Arial Narrow" w:hAnsiTheme="minorHAnsi" w:cstheme="minorHAnsi"/>
                <w:color w:val="2F5496" w:themeColor="accent1" w:themeShade="BF"/>
                <w:szCs w:val="20"/>
                <w:lang w:val="es-ES_tradnl"/>
              </w:rPr>
              <w:t xml:space="preserve">. </w:t>
            </w:r>
            <w:r w:rsidR="002C0EF0" w:rsidRPr="00A476A2">
              <w:rPr>
                <w:rFonts w:asciiTheme="minorHAnsi" w:eastAsia="Arial Narrow" w:hAnsiTheme="minorHAnsi" w:cstheme="minorBidi"/>
                <w:color w:val="2E74B5" w:themeColor="accent5" w:themeShade="BF"/>
                <w:lang w:val="es-ES"/>
              </w:rPr>
              <w:t xml:space="preserve">(Evidencia E8: Sistemas de Monitoreo Participativo </w:t>
            </w:r>
          </w:p>
          <w:p w14:paraId="250D5DCA" w14:textId="079EB048" w:rsidR="000A3D97" w:rsidRPr="00A476A2" w:rsidRDefault="000A3D97" w:rsidP="00A476A2">
            <w:pPr>
              <w:ind w:left="127"/>
              <w:rPr>
                <w:rFonts w:asciiTheme="minorHAnsi" w:eastAsia="Arial Narrow" w:hAnsiTheme="minorHAnsi" w:cstheme="minorBidi"/>
                <w:b/>
                <w:bCs/>
                <w:lang w:val="es-ES"/>
              </w:rPr>
            </w:pPr>
            <w:r w:rsidRPr="00A476A2">
              <w:rPr>
                <w:rFonts w:asciiTheme="minorHAnsi" w:eastAsia="Arial Narrow" w:hAnsiTheme="minorHAnsi" w:cstheme="minorBidi"/>
                <w:b/>
                <w:bCs/>
                <w:lang w:val="es-ES"/>
              </w:rPr>
              <w:t xml:space="preserve">En el </w:t>
            </w:r>
            <w:r w:rsidR="00C620F2" w:rsidRPr="00A476A2">
              <w:rPr>
                <w:rFonts w:asciiTheme="minorHAnsi" w:eastAsia="Arial Narrow" w:hAnsiTheme="minorHAnsi" w:cstheme="minorBidi"/>
                <w:b/>
                <w:bCs/>
                <w:lang w:val="es-ES"/>
              </w:rPr>
              <w:t xml:space="preserve">segundo </w:t>
            </w:r>
            <w:r w:rsidRPr="00A476A2">
              <w:rPr>
                <w:rFonts w:asciiTheme="minorHAnsi" w:eastAsia="Arial Narrow" w:hAnsiTheme="minorHAnsi" w:cstheme="minorBidi"/>
                <w:b/>
                <w:bCs/>
                <w:lang w:val="es-ES"/>
              </w:rPr>
              <w:t xml:space="preserve">semestre </w:t>
            </w:r>
            <w:r w:rsidR="00C620F2" w:rsidRPr="00A476A2">
              <w:rPr>
                <w:rFonts w:asciiTheme="minorHAnsi" w:eastAsia="Arial Narrow" w:hAnsiTheme="minorHAnsi" w:cstheme="minorBidi"/>
                <w:lang w:val="es-ES"/>
              </w:rPr>
              <w:t xml:space="preserve">se </w:t>
            </w:r>
            <w:r w:rsidRPr="00A476A2">
              <w:rPr>
                <w:rFonts w:asciiTheme="minorHAnsi" w:eastAsia="Arial Narrow" w:hAnsiTheme="minorHAnsi" w:cstheme="minorBidi"/>
                <w:lang w:val="es-ES"/>
              </w:rPr>
              <w:t xml:space="preserve">continuó con el piloto de implementación del sistema de trazabilidad de la pesquería del dorado y se concluyeron </w:t>
            </w:r>
            <w:r w:rsidR="00C620F2" w:rsidRPr="00A476A2">
              <w:rPr>
                <w:rFonts w:asciiTheme="minorHAnsi" w:eastAsia="Arial Narrow" w:hAnsiTheme="minorHAnsi" w:cstheme="minorBidi"/>
                <w:lang w:val="es-ES"/>
              </w:rPr>
              <w:t xml:space="preserve">los </w:t>
            </w:r>
            <w:r w:rsidRPr="00A476A2">
              <w:rPr>
                <w:rFonts w:asciiTheme="minorHAnsi" w:eastAsia="Arial Narrow" w:hAnsiTheme="minorHAnsi" w:cstheme="minorBidi"/>
                <w:lang w:val="es-ES"/>
              </w:rPr>
              <w:t>diseño</w:t>
            </w:r>
            <w:r w:rsidR="00C620F2" w:rsidRPr="00A476A2">
              <w:rPr>
                <w:rFonts w:asciiTheme="minorHAnsi" w:eastAsia="Arial Narrow" w:hAnsiTheme="minorHAnsi" w:cstheme="minorBidi"/>
                <w:lang w:val="es-ES"/>
              </w:rPr>
              <w:t>s</w:t>
            </w:r>
            <w:r w:rsidRPr="00A476A2">
              <w:rPr>
                <w:rFonts w:asciiTheme="minorHAnsi" w:eastAsia="Arial Narrow" w:hAnsiTheme="minorHAnsi" w:cstheme="minorBidi"/>
                <w:lang w:val="es-ES"/>
              </w:rPr>
              <w:t xml:space="preserve"> de</w:t>
            </w:r>
            <w:r w:rsidR="00C620F2" w:rsidRPr="00A476A2">
              <w:rPr>
                <w:rFonts w:asciiTheme="minorHAnsi" w:eastAsia="Arial Narrow" w:hAnsiTheme="minorHAnsi" w:cstheme="minorBidi"/>
                <w:lang w:val="es-ES"/>
              </w:rPr>
              <w:t xml:space="preserve"> </w:t>
            </w:r>
            <w:r w:rsidRPr="00A476A2">
              <w:rPr>
                <w:rFonts w:asciiTheme="minorHAnsi" w:eastAsia="Arial Narrow" w:hAnsiTheme="minorHAnsi" w:cstheme="minorBidi"/>
                <w:lang w:val="es-ES"/>
              </w:rPr>
              <w:t>l</w:t>
            </w:r>
            <w:r w:rsidR="00C620F2" w:rsidRPr="00A476A2">
              <w:rPr>
                <w:rFonts w:asciiTheme="minorHAnsi" w:eastAsia="Arial Narrow" w:hAnsiTheme="minorHAnsi" w:cstheme="minorBidi"/>
                <w:lang w:val="es-ES"/>
              </w:rPr>
              <w:t>os</w:t>
            </w:r>
            <w:r w:rsidRPr="00A476A2">
              <w:rPr>
                <w:rFonts w:asciiTheme="minorHAnsi" w:eastAsia="Arial Narrow" w:hAnsiTheme="minorHAnsi" w:cstheme="minorBidi"/>
                <w:lang w:val="es-ES"/>
              </w:rPr>
              <w:t xml:space="preserve"> sistema</w:t>
            </w:r>
            <w:r w:rsidR="00C620F2" w:rsidRPr="00A476A2">
              <w:rPr>
                <w:rFonts w:asciiTheme="minorHAnsi" w:eastAsia="Arial Narrow" w:hAnsiTheme="minorHAnsi" w:cstheme="minorBidi"/>
                <w:lang w:val="es-ES"/>
              </w:rPr>
              <w:t>s</w:t>
            </w:r>
            <w:r w:rsidRPr="00A476A2">
              <w:rPr>
                <w:rFonts w:asciiTheme="minorHAnsi" w:eastAsia="Arial Narrow" w:hAnsiTheme="minorHAnsi" w:cstheme="minorBidi"/>
                <w:lang w:val="es-ES"/>
              </w:rPr>
              <w:t xml:space="preserve"> de buenas prácticas, manipulación, preservación a bordo y trazabilidad de las capturas de Atún con caña</w:t>
            </w:r>
            <w:r w:rsidRPr="00A476A2">
              <w:rPr>
                <w:rFonts w:asciiTheme="minorHAnsi" w:eastAsia="Arial Narrow" w:hAnsiTheme="minorHAnsi" w:cstheme="minorBidi"/>
                <w:color w:val="2F5496" w:themeColor="accent1" w:themeShade="BF"/>
                <w:lang w:val="es-ES"/>
              </w:rPr>
              <w:t xml:space="preserve">. </w:t>
            </w:r>
            <w:r w:rsidR="00766D3D" w:rsidRPr="00A476A2">
              <w:rPr>
                <w:rFonts w:asciiTheme="minorHAnsi" w:eastAsia="Arial Narrow" w:hAnsiTheme="minorHAnsi" w:cstheme="minorBidi"/>
                <w:color w:val="2E74B5" w:themeColor="accent5" w:themeShade="BF"/>
                <w:lang w:val="es-ES"/>
              </w:rPr>
              <w:t>(Evidencia E3: Manual de Trazabilidad y Manual de Buenas Prácticas de Manejo de la Captura abordo, en la pesquería de Atún con Caña)</w:t>
            </w:r>
          </w:p>
          <w:p w14:paraId="34977650" w14:textId="5FEDE0BD" w:rsidR="00FB1446" w:rsidRPr="00A476A2" w:rsidRDefault="00FB1446" w:rsidP="00A476A2">
            <w:pPr>
              <w:rPr>
                <w:rFonts w:asciiTheme="minorHAnsi" w:eastAsia="Arial Narrow" w:hAnsiTheme="minorHAnsi" w:cstheme="minorBidi"/>
                <w:b/>
                <w:bCs/>
                <w:lang w:val="es-ES"/>
              </w:rPr>
            </w:pPr>
            <w:r w:rsidRPr="00A476A2">
              <w:rPr>
                <w:rFonts w:asciiTheme="minorHAnsi" w:eastAsia="Arial Narrow" w:hAnsiTheme="minorHAnsi" w:cstheme="minorBidi"/>
                <w:b/>
                <w:bCs/>
                <w:lang w:val="es-ES"/>
              </w:rPr>
              <w:t>P</w:t>
            </w:r>
            <w:r w:rsidR="75401488" w:rsidRPr="00A476A2">
              <w:rPr>
                <w:rFonts w:asciiTheme="minorHAnsi" w:eastAsia="Arial Narrow" w:hAnsiTheme="minorHAnsi" w:cstheme="minorBidi"/>
                <w:b/>
                <w:bCs/>
                <w:lang w:val="es-ES"/>
              </w:rPr>
              <w:t>ERÚ</w:t>
            </w:r>
            <w:r w:rsidRPr="00A476A2">
              <w:rPr>
                <w:rFonts w:asciiTheme="minorHAnsi" w:eastAsia="Arial Narrow" w:hAnsiTheme="minorHAnsi" w:cstheme="minorBidi"/>
                <w:b/>
                <w:bCs/>
                <w:lang w:val="es-ES"/>
              </w:rPr>
              <w:t xml:space="preserve">: </w:t>
            </w:r>
          </w:p>
          <w:p w14:paraId="31A29F53" w14:textId="264B0225" w:rsidR="00FB1446" w:rsidRPr="00A476A2" w:rsidRDefault="00FB1446"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En Perú se está trabajando para contribuir a la implementación de </w:t>
            </w:r>
            <w:r w:rsidR="00FD0772" w:rsidRPr="00A476A2">
              <w:rPr>
                <w:rFonts w:asciiTheme="minorHAnsi" w:eastAsia="Arial Narrow" w:hAnsiTheme="minorHAnsi" w:cstheme="minorHAnsi"/>
                <w:b/>
                <w:bCs/>
                <w:szCs w:val="20"/>
                <w:lang w:val="es-ES_tradnl"/>
              </w:rPr>
              <w:t>cuatro</w:t>
            </w:r>
            <w:r w:rsidRPr="00A476A2">
              <w:rPr>
                <w:rFonts w:asciiTheme="minorHAnsi" w:eastAsia="Arial Narrow" w:hAnsiTheme="minorHAnsi" w:cstheme="minorHAnsi"/>
                <w:b/>
                <w:bCs/>
                <w:szCs w:val="20"/>
                <w:lang w:val="es-ES_tradnl"/>
              </w:rPr>
              <w:t xml:space="preserve"> instrumentos de gobernanza para las pesquerías de concha negra y cangrejo de manglar</w:t>
            </w:r>
            <w:r w:rsidRPr="00A476A2">
              <w:rPr>
                <w:rFonts w:asciiTheme="minorHAnsi" w:eastAsia="Arial Narrow" w:hAnsiTheme="minorHAnsi" w:cstheme="minorHAnsi"/>
                <w:szCs w:val="20"/>
                <w:lang w:val="es-ES_tradnl"/>
              </w:rPr>
              <w:t xml:space="preserve">, </w:t>
            </w:r>
            <w:r w:rsidR="000A3D97" w:rsidRPr="00A476A2">
              <w:rPr>
                <w:rFonts w:asciiTheme="minorHAnsi" w:eastAsia="Arial Narrow" w:hAnsiTheme="minorHAnsi" w:cstheme="minorHAnsi"/>
                <w:szCs w:val="20"/>
                <w:lang w:val="es-ES_tradnl"/>
              </w:rPr>
              <w:t>siendo los avances los siguientes:</w:t>
            </w:r>
          </w:p>
          <w:p w14:paraId="46C6F8D6" w14:textId="77777777" w:rsidR="00FB1446" w:rsidRPr="00A476A2" w:rsidRDefault="00FB1446" w:rsidP="00A476A2">
            <w:pPr>
              <w:pStyle w:val="Prrafodelista"/>
              <w:numPr>
                <w:ilvl w:val="0"/>
                <w:numId w:val="21"/>
              </w:numPr>
              <w:spacing w:after="0" w:line="240" w:lineRule="auto"/>
              <w:ind w:left="171" w:hanging="171"/>
              <w:jc w:val="both"/>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Mesa Técnica de Recursos Bentónicos de Tumbes (MTRBT).</w:t>
            </w:r>
          </w:p>
          <w:p w14:paraId="5A4500BC" w14:textId="3F1D9F8F" w:rsidR="00FB1446" w:rsidRPr="00A476A2" w:rsidRDefault="32BE4AF5" w:rsidP="00A476A2">
            <w:pPr>
              <w:rPr>
                <w:rFonts w:asciiTheme="minorHAnsi" w:eastAsia="Arial Narrow" w:hAnsiTheme="minorHAnsi" w:cstheme="minorBidi"/>
                <w:lang w:val="es-ES"/>
              </w:rPr>
            </w:pPr>
            <w:r w:rsidRPr="00A476A2">
              <w:rPr>
                <w:rFonts w:asciiTheme="minorHAnsi" w:eastAsia="Arial Narrow" w:hAnsiTheme="minorHAnsi" w:cstheme="minorBidi"/>
                <w:lang w:val="es-ES"/>
              </w:rPr>
              <w:t xml:space="preserve">El Proyecto CFI </w:t>
            </w:r>
            <w:r w:rsidR="74EFC8C4" w:rsidRPr="00A476A2">
              <w:rPr>
                <w:rFonts w:asciiTheme="minorHAnsi" w:eastAsia="Arial Narrow" w:hAnsiTheme="minorHAnsi" w:cstheme="minorBidi"/>
                <w:lang w:val="es-ES"/>
              </w:rPr>
              <w:t>promovió y logró</w:t>
            </w:r>
            <w:r w:rsidR="4876E388" w:rsidRPr="00A476A2">
              <w:rPr>
                <w:rFonts w:asciiTheme="minorHAnsi" w:eastAsia="Arial Narrow" w:hAnsiTheme="minorHAnsi" w:cstheme="minorBidi"/>
                <w:lang w:val="es-ES"/>
              </w:rPr>
              <w:t xml:space="preserve">, </w:t>
            </w:r>
            <w:r w:rsidR="4876E388" w:rsidRPr="00A476A2">
              <w:rPr>
                <w:rFonts w:asciiTheme="minorHAnsi" w:eastAsia="Arial Narrow" w:hAnsiTheme="minorHAnsi" w:cstheme="minorBidi"/>
                <w:b/>
                <w:bCs/>
                <w:lang w:val="es-ES"/>
              </w:rPr>
              <w:t>en el primer semestre</w:t>
            </w:r>
            <w:r w:rsidR="4876E388" w:rsidRPr="00A476A2">
              <w:rPr>
                <w:rFonts w:asciiTheme="minorHAnsi" w:eastAsia="Arial Narrow" w:hAnsiTheme="minorHAnsi" w:cstheme="minorBidi"/>
                <w:lang w:val="es-ES"/>
              </w:rPr>
              <w:t>,</w:t>
            </w:r>
            <w:r w:rsidRPr="00A476A2">
              <w:rPr>
                <w:rFonts w:asciiTheme="minorHAnsi" w:eastAsia="Arial Narrow" w:hAnsiTheme="minorHAnsi" w:cstheme="minorBidi"/>
                <w:lang w:val="es-ES"/>
              </w:rPr>
              <w:t xml:space="preserve"> </w:t>
            </w:r>
            <w:r w:rsidR="4D155C67" w:rsidRPr="00A476A2">
              <w:rPr>
                <w:rFonts w:asciiTheme="minorHAnsi" w:eastAsia="Arial Narrow" w:hAnsiTheme="minorHAnsi" w:cstheme="minorBidi"/>
                <w:lang w:val="es-ES"/>
              </w:rPr>
              <w:t>la</w:t>
            </w:r>
            <w:r w:rsidRPr="00A476A2">
              <w:rPr>
                <w:rFonts w:asciiTheme="minorHAnsi" w:eastAsia="Arial Narrow" w:hAnsiTheme="minorHAnsi" w:cstheme="minorBidi"/>
                <w:lang w:val="es-ES"/>
              </w:rPr>
              <w:t xml:space="preserve"> conformación</w:t>
            </w:r>
            <w:r w:rsidR="4D155C67" w:rsidRPr="00A476A2">
              <w:rPr>
                <w:rFonts w:asciiTheme="minorHAnsi" w:eastAsia="Arial Narrow" w:hAnsiTheme="minorHAnsi" w:cstheme="minorBidi"/>
                <w:lang w:val="es-ES"/>
              </w:rPr>
              <w:t xml:space="preserve"> de la MTRBT,</w:t>
            </w:r>
            <w:r w:rsidR="182EC498" w:rsidRPr="00A476A2">
              <w:rPr>
                <w:rFonts w:asciiTheme="minorHAnsi" w:eastAsia="Arial Narrow" w:hAnsiTheme="minorHAnsi" w:cstheme="minorBidi"/>
                <w:lang w:val="es-ES"/>
              </w:rPr>
              <w:t xml:space="preserve"> </w:t>
            </w:r>
            <w:r w:rsidR="4D155C67" w:rsidRPr="00A476A2">
              <w:rPr>
                <w:rFonts w:asciiTheme="minorHAnsi" w:eastAsia="Arial Narrow" w:hAnsiTheme="minorHAnsi" w:cstheme="minorBidi"/>
                <w:lang w:val="es-ES"/>
              </w:rPr>
              <w:t>espacio de diálogo y concertación creado con el objetivo de identificar, analizar y proponer soluciones conjuntas a la problemática de carácter sistémico que afect</w:t>
            </w:r>
            <w:r w:rsidR="4F5381C4" w:rsidRPr="00A476A2">
              <w:rPr>
                <w:rFonts w:asciiTheme="minorHAnsi" w:eastAsia="Arial Narrow" w:hAnsiTheme="minorHAnsi" w:cstheme="minorBidi"/>
                <w:lang w:val="es-ES"/>
              </w:rPr>
              <w:t>a</w:t>
            </w:r>
            <w:r w:rsidR="4D155C67" w:rsidRPr="00A476A2">
              <w:rPr>
                <w:rFonts w:asciiTheme="minorHAnsi" w:eastAsia="Arial Narrow" w:hAnsiTheme="minorHAnsi" w:cstheme="minorBidi"/>
                <w:lang w:val="es-ES"/>
              </w:rPr>
              <w:t xml:space="preserve"> a los recursos bentónicos de dicha Región; involucra a pescadores, autoridades, empresas y otros actores de la cadena de valor</w:t>
            </w:r>
            <w:r w:rsidR="0EBCCAF9" w:rsidRPr="00A476A2">
              <w:rPr>
                <w:rFonts w:asciiTheme="minorHAnsi" w:eastAsia="Arial Narrow" w:hAnsiTheme="minorHAnsi" w:cstheme="minorBidi"/>
                <w:lang w:val="es-ES"/>
              </w:rPr>
              <w:t>;</w:t>
            </w:r>
            <w:r w:rsidRPr="00A476A2">
              <w:rPr>
                <w:rFonts w:asciiTheme="minorHAnsi" w:eastAsia="Arial Narrow" w:hAnsiTheme="minorHAnsi" w:cstheme="minorBidi"/>
                <w:lang w:val="es-ES"/>
              </w:rPr>
              <w:t xml:space="preserve"> </w:t>
            </w:r>
            <w:r w:rsidR="0EBCCAF9" w:rsidRPr="00A476A2">
              <w:rPr>
                <w:rFonts w:asciiTheme="minorHAnsi" w:eastAsia="Arial Narrow" w:hAnsiTheme="minorHAnsi" w:cstheme="minorBidi"/>
                <w:lang w:val="es-ES"/>
              </w:rPr>
              <w:t>luego de ser</w:t>
            </w:r>
            <w:r w:rsidR="74EFC8C4" w:rsidRPr="00A476A2">
              <w:rPr>
                <w:rFonts w:asciiTheme="minorHAnsi" w:eastAsia="Arial Narrow" w:hAnsiTheme="minorHAnsi" w:cstheme="minorBidi"/>
                <w:lang w:val="es-ES"/>
              </w:rPr>
              <w:t xml:space="preserve"> </w:t>
            </w:r>
            <w:r w:rsidRPr="00A476A2">
              <w:rPr>
                <w:rFonts w:asciiTheme="minorHAnsi" w:eastAsia="Arial Narrow" w:hAnsiTheme="minorHAnsi" w:cstheme="minorBidi"/>
                <w:lang w:val="es-ES"/>
              </w:rPr>
              <w:t>oficializada</w:t>
            </w:r>
            <w:r w:rsidR="0EBCCAF9" w:rsidRPr="00A476A2">
              <w:rPr>
                <w:rFonts w:asciiTheme="minorHAnsi" w:eastAsia="Arial Narrow" w:hAnsiTheme="minorHAnsi" w:cstheme="minorBidi"/>
                <w:lang w:val="es-ES"/>
              </w:rPr>
              <w:t xml:space="preserve"> en mayo de 2020</w:t>
            </w:r>
            <w:r w:rsidRPr="00A476A2">
              <w:rPr>
                <w:rFonts w:asciiTheme="minorHAnsi" w:eastAsia="Arial Narrow" w:hAnsiTheme="minorHAnsi" w:cstheme="minorBidi"/>
                <w:lang w:val="es-ES"/>
              </w:rPr>
              <w:t xml:space="preserve"> mediante Ordenanza Regional</w:t>
            </w:r>
            <w:r w:rsidR="0EBCCAF9" w:rsidRPr="00A476A2">
              <w:rPr>
                <w:rFonts w:asciiTheme="minorHAnsi" w:eastAsia="Arial Narrow" w:hAnsiTheme="minorHAnsi" w:cstheme="minorBidi"/>
                <w:lang w:val="es-ES"/>
              </w:rPr>
              <w:t xml:space="preserve">, </w:t>
            </w:r>
            <w:r w:rsidRPr="00A476A2">
              <w:rPr>
                <w:rFonts w:asciiTheme="minorHAnsi" w:eastAsia="Arial Narrow" w:hAnsiTheme="minorHAnsi" w:cstheme="minorBidi"/>
                <w:lang w:val="es-ES"/>
              </w:rPr>
              <w:t>se inicia</w:t>
            </w:r>
            <w:r w:rsidR="74EFC8C4" w:rsidRPr="00A476A2">
              <w:rPr>
                <w:rFonts w:asciiTheme="minorHAnsi" w:eastAsia="Arial Narrow" w:hAnsiTheme="minorHAnsi" w:cstheme="minorBidi"/>
                <w:lang w:val="es-ES"/>
              </w:rPr>
              <w:t xml:space="preserve">ron </w:t>
            </w:r>
            <w:r w:rsidRPr="00A476A2">
              <w:rPr>
                <w:rFonts w:asciiTheme="minorHAnsi" w:eastAsia="Arial Narrow" w:hAnsiTheme="minorHAnsi" w:cstheme="minorBidi"/>
                <w:lang w:val="es-ES"/>
              </w:rPr>
              <w:t xml:space="preserve">las actividades oficiales de la Mesa Técnica, habiéndose </w:t>
            </w:r>
            <w:r w:rsidR="74EFC8C4" w:rsidRPr="00A476A2">
              <w:rPr>
                <w:rFonts w:asciiTheme="minorHAnsi" w:eastAsia="Arial Narrow" w:hAnsiTheme="minorHAnsi" w:cstheme="minorBidi"/>
                <w:lang w:val="es-ES"/>
              </w:rPr>
              <w:t xml:space="preserve">realizado en el </w:t>
            </w:r>
            <w:r w:rsidR="74EFC8C4" w:rsidRPr="00A476A2">
              <w:rPr>
                <w:rFonts w:asciiTheme="minorHAnsi" w:eastAsia="Arial Narrow" w:hAnsiTheme="minorHAnsi" w:cstheme="minorBidi"/>
                <w:b/>
                <w:bCs/>
                <w:lang w:val="es-ES"/>
              </w:rPr>
              <w:t>segundo semestre</w:t>
            </w:r>
            <w:r w:rsidR="74EFC8C4" w:rsidRPr="00A476A2">
              <w:rPr>
                <w:rFonts w:asciiTheme="minorHAnsi" w:eastAsia="Arial Narrow" w:hAnsiTheme="minorHAnsi" w:cstheme="minorBidi"/>
                <w:lang w:val="es-ES"/>
              </w:rPr>
              <w:t xml:space="preserve"> del año, las siguientes acciones:</w:t>
            </w:r>
            <w:r w:rsidR="1FDC1F28" w:rsidRPr="00A476A2">
              <w:rPr>
                <w:rFonts w:asciiTheme="minorHAnsi" w:eastAsia="Arial Narrow" w:hAnsiTheme="minorHAnsi" w:cstheme="minorBidi"/>
                <w:lang w:val="es-ES"/>
              </w:rPr>
              <w:t xml:space="preserve"> </w:t>
            </w:r>
            <w:r w:rsidR="1FDC1F28" w:rsidRPr="00A476A2">
              <w:rPr>
                <w:rFonts w:asciiTheme="minorHAnsi" w:eastAsia="Arial Narrow" w:hAnsiTheme="minorHAnsi" w:cstheme="minorBidi"/>
                <w:b/>
                <w:bCs/>
                <w:lang w:val="es-ES"/>
              </w:rPr>
              <w:t>aprobación del</w:t>
            </w:r>
            <w:r w:rsidR="21ED2559" w:rsidRPr="00A476A2">
              <w:rPr>
                <w:rFonts w:asciiTheme="minorHAnsi" w:eastAsia="Arial Narrow" w:hAnsiTheme="minorHAnsi" w:cstheme="minorBidi"/>
                <w:b/>
                <w:bCs/>
                <w:lang w:val="es-ES"/>
              </w:rPr>
              <w:t xml:space="preserve"> reglamento de la mesa técnica,</w:t>
            </w:r>
            <w:r w:rsidR="21ED2559" w:rsidRPr="00A476A2">
              <w:rPr>
                <w:rFonts w:asciiTheme="minorHAnsi" w:eastAsia="Arial Narrow" w:hAnsiTheme="minorHAnsi" w:cstheme="minorBidi"/>
                <w:lang w:val="es-ES"/>
              </w:rPr>
              <w:t xml:space="preserve"> </w:t>
            </w:r>
            <w:r w:rsidR="21ED2559" w:rsidRPr="00A476A2">
              <w:rPr>
                <w:rFonts w:asciiTheme="minorHAnsi" w:eastAsia="Arial Narrow" w:hAnsiTheme="minorHAnsi" w:cstheme="minorBidi"/>
                <w:b/>
                <w:bCs/>
                <w:lang w:val="es-ES"/>
              </w:rPr>
              <w:t>aprobación del</w:t>
            </w:r>
            <w:r w:rsidR="1FDC1F28" w:rsidRPr="00A476A2">
              <w:rPr>
                <w:rFonts w:asciiTheme="minorHAnsi" w:eastAsia="Arial Narrow" w:hAnsiTheme="minorHAnsi" w:cstheme="minorBidi"/>
                <w:b/>
                <w:bCs/>
                <w:lang w:val="es-ES"/>
              </w:rPr>
              <w:t xml:space="preserve"> </w:t>
            </w:r>
            <w:r w:rsidR="00C27787" w:rsidRPr="00A476A2">
              <w:rPr>
                <w:rFonts w:asciiTheme="minorHAnsi" w:eastAsia="Arial Narrow" w:hAnsiTheme="minorHAnsi" w:cstheme="minorBidi"/>
                <w:b/>
                <w:bCs/>
                <w:lang w:val="es-ES"/>
              </w:rPr>
              <w:t>P</w:t>
            </w:r>
            <w:r w:rsidR="1FDC1F28" w:rsidRPr="00A476A2">
              <w:rPr>
                <w:rFonts w:asciiTheme="minorHAnsi" w:eastAsia="Arial Narrow" w:hAnsiTheme="minorHAnsi" w:cstheme="minorBidi"/>
                <w:b/>
                <w:bCs/>
                <w:lang w:val="es-ES"/>
              </w:rPr>
              <w:t xml:space="preserve">lan de </w:t>
            </w:r>
            <w:r w:rsidR="00C27787" w:rsidRPr="00A476A2">
              <w:rPr>
                <w:rFonts w:asciiTheme="minorHAnsi" w:eastAsia="Arial Narrow" w:hAnsiTheme="minorHAnsi" w:cstheme="minorBidi"/>
                <w:b/>
                <w:bCs/>
                <w:lang w:val="es-ES"/>
              </w:rPr>
              <w:t>A</w:t>
            </w:r>
            <w:r w:rsidR="1FDC1F28" w:rsidRPr="00A476A2">
              <w:rPr>
                <w:rFonts w:asciiTheme="minorHAnsi" w:eastAsia="Arial Narrow" w:hAnsiTheme="minorHAnsi" w:cstheme="minorBidi"/>
                <w:b/>
                <w:bCs/>
                <w:lang w:val="es-ES"/>
              </w:rPr>
              <w:t>cción</w:t>
            </w:r>
            <w:r w:rsidR="1FDC1F28" w:rsidRPr="00A476A2">
              <w:rPr>
                <w:rFonts w:asciiTheme="minorHAnsi" w:eastAsia="Arial Narrow" w:hAnsiTheme="minorHAnsi" w:cstheme="minorBidi"/>
                <w:lang w:val="es-ES"/>
              </w:rPr>
              <w:t xml:space="preserve">, aprobación del plan de capacitación para los miembros de la mesa técnica. </w:t>
            </w:r>
            <w:r w:rsidR="00FA450A" w:rsidRPr="00A476A2">
              <w:rPr>
                <w:rFonts w:asciiTheme="minorHAnsi" w:eastAsia="Arial Narrow" w:hAnsiTheme="minorHAnsi" w:cstheme="minorBidi"/>
                <w:lang w:val="es-ES"/>
              </w:rPr>
              <w:t>A la fecha la mesa técnica ha tenido 15 sesiones de trabajo</w:t>
            </w:r>
            <w:r w:rsidR="005E7992" w:rsidRPr="00A476A2">
              <w:rPr>
                <w:rFonts w:asciiTheme="minorHAnsi" w:eastAsia="Arial Narrow" w:hAnsiTheme="minorHAnsi" w:cstheme="minorBidi"/>
                <w:lang w:val="es-ES"/>
              </w:rPr>
              <w:t xml:space="preserve"> en las cuales se trabajó en la actualización y aprobación del </w:t>
            </w:r>
            <w:r w:rsidR="005E7992" w:rsidRPr="00A476A2">
              <w:rPr>
                <w:rFonts w:asciiTheme="minorHAnsi" w:eastAsia="Arial Narrow" w:hAnsiTheme="minorHAnsi" w:cstheme="minorBidi"/>
                <w:b/>
                <w:bCs/>
                <w:lang w:val="es-ES"/>
              </w:rPr>
              <w:t xml:space="preserve">Reglamento de la mesa, </w:t>
            </w:r>
            <w:r w:rsidR="005E7992" w:rsidRPr="00A476A2">
              <w:rPr>
                <w:rFonts w:asciiTheme="minorHAnsi" w:eastAsia="Arial Narrow" w:hAnsiTheme="minorHAnsi" w:cstheme="minorBidi"/>
                <w:lang w:val="es-ES"/>
              </w:rPr>
              <w:t xml:space="preserve">en la elaboración de su plan de acción y del plan de capacitaciones para el fortalecimiento de </w:t>
            </w:r>
            <w:r w:rsidR="005E7992" w:rsidRPr="00A476A2">
              <w:rPr>
                <w:rFonts w:asciiTheme="minorHAnsi" w:eastAsia="Arial Narrow" w:hAnsiTheme="minorHAnsi" w:cstheme="minorBidi"/>
                <w:lang w:val="es-ES"/>
              </w:rPr>
              <w:lastRenderedPageBreak/>
              <w:t>capacidades de sus miembros</w:t>
            </w:r>
            <w:r w:rsidR="00FA450A" w:rsidRPr="00A476A2">
              <w:rPr>
                <w:rFonts w:asciiTheme="minorHAnsi" w:eastAsia="Arial Narrow" w:hAnsiTheme="minorHAnsi" w:cstheme="minorBidi"/>
                <w:lang w:val="es-ES"/>
              </w:rPr>
              <w:t xml:space="preserve">. </w:t>
            </w:r>
            <w:r w:rsidR="008D4A95" w:rsidRPr="00A476A2">
              <w:rPr>
                <w:rFonts w:asciiTheme="minorHAnsi" w:eastAsia="Arial Narrow" w:hAnsiTheme="minorHAnsi" w:cstheme="minorBidi"/>
                <w:lang w:val="es-ES"/>
              </w:rPr>
              <w:t xml:space="preserve">Además, los miembros realizaron la </w:t>
            </w:r>
            <w:r w:rsidR="00850588" w:rsidRPr="00A476A2">
              <w:rPr>
                <w:rFonts w:asciiTheme="minorHAnsi" w:eastAsia="Arial Narrow" w:hAnsiTheme="minorHAnsi" w:cstheme="minorBidi"/>
                <w:lang w:val="es-ES"/>
              </w:rPr>
              <w:t>presentación</w:t>
            </w:r>
            <w:r w:rsidR="008D4A95" w:rsidRPr="00A476A2">
              <w:rPr>
                <w:rFonts w:asciiTheme="minorHAnsi" w:eastAsia="Arial Narrow" w:hAnsiTheme="minorHAnsi" w:cstheme="minorBidi"/>
                <w:lang w:val="es-ES"/>
              </w:rPr>
              <w:t xml:space="preserve"> de su</w:t>
            </w:r>
            <w:r w:rsidR="00C3524E" w:rsidRPr="00A476A2">
              <w:rPr>
                <w:rFonts w:asciiTheme="minorHAnsi" w:eastAsia="Arial Narrow" w:hAnsiTheme="minorHAnsi" w:cstheme="minorBidi"/>
                <w:lang w:val="es-ES"/>
              </w:rPr>
              <w:t xml:space="preserve"> participación en el manejo de los recursos bentónicos, con intervenciones de IMARPE presentando sus líneas de investigación y resultados </w:t>
            </w:r>
            <w:r w:rsidR="005B532B" w:rsidRPr="00A476A2">
              <w:rPr>
                <w:rFonts w:asciiTheme="minorHAnsi" w:eastAsia="Arial Narrow" w:hAnsiTheme="minorHAnsi" w:cstheme="minorBidi"/>
                <w:lang w:val="es-ES"/>
              </w:rPr>
              <w:t>para</w:t>
            </w:r>
            <w:r w:rsidR="00C3524E" w:rsidRPr="00A476A2">
              <w:rPr>
                <w:rFonts w:asciiTheme="minorHAnsi" w:eastAsia="Arial Narrow" w:hAnsiTheme="minorHAnsi" w:cstheme="minorBidi"/>
                <w:lang w:val="es-ES"/>
              </w:rPr>
              <w:t xml:space="preserve"> los recursos hidrobiológicos del manglar, </w:t>
            </w:r>
            <w:r w:rsidR="00F16756" w:rsidRPr="00A476A2">
              <w:rPr>
                <w:rFonts w:asciiTheme="minorHAnsi" w:eastAsia="Arial Narrow" w:hAnsiTheme="minorHAnsi" w:cstheme="minorBidi"/>
                <w:lang w:val="es-ES"/>
              </w:rPr>
              <w:t>e</w:t>
            </w:r>
            <w:r w:rsidR="005B532B" w:rsidRPr="00A476A2">
              <w:rPr>
                <w:rFonts w:asciiTheme="minorHAnsi" w:eastAsia="Arial Narrow" w:hAnsiTheme="minorHAnsi" w:cstheme="minorBidi"/>
                <w:lang w:val="es-ES"/>
              </w:rPr>
              <w:t>l Consorcio Manglares del Noroeste del Perú con la</w:t>
            </w:r>
            <w:r w:rsidR="00A52C8C" w:rsidRPr="00A476A2">
              <w:rPr>
                <w:rFonts w:asciiTheme="minorHAnsi" w:eastAsia="Arial Narrow" w:hAnsiTheme="minorHAnsi" w:cstheme="minorBidi"/>
                <w:lang w:val="es-ES"/>
              </w:rPr>
              <w:t>s líneas estratégicas del contrato de administración del Santuario, la Universidad de Tumbes con las actividades relacionadas a este ecosistema</w:t>
            </w:r>
            <w:r w:rsidR="00F16756" w:rsidRPr="00A476A2">
              <w:rPr>
                <w:rFonts w:asciiTheme="minorHAnsi" w:eastAsia="Arial Narrow" w:hAnsiTheme="minorHAnsi" w:cstheme="minorBidi"/>
                <w:lang w:val="es-ES"/>
              </w:rPr>
              <w:t xml:space="preserve">, esto permitió identificar </w:t>
            </w:r>
            <w:r w:rsidR="001A7311" w:rsidRPr="00A476A2">
              <w:rPr>
                <w:rFonts w:asciiTheme="minorHAnsi" w:eastAsia="Arial Narrow" w:hAnsiTheme="minorHAnsi" w:cstheme="minorBidi"/>
                <w:lang w:val="es-ES"/>
              </w:rPr>
              <w:t>la vinculación de acciones entre varios actores para el establecimiento de actividades en el plan de acción de la mesa.</w:t>
            </w:r>
            <w:r w:rsidR="002C0EF0" w:rsidRPr="00A476A2">
              <w:rPr>
                <w:rFonts w:asciiTheme="minorHAnsi" w:eastAsia="Arial Narrow" w:hAnsiTheme="minorHAnsi" w:cstheme="minorBidi"/>
                <w:lang w:val="es-ES"/>
              </w:rPr>
              <w:t xml:space="preserve"> </w:t>
            </w:r>
            <w:r w:rsidR="002C0EF0" w:rsidRPr="00A476A2">
              <w:rPr>
                <w:rFonts w:asciiTheme="minorHAnsi" w:eastAsia="Arial Narrow" w:hAnsiTheme="minorHAnsi" w:cstheme="minorBidi"/>
                <w:color w:val="2E74B5" w:themeColor="accent5" w:themeShade="BF"/>
                <w:lang w:val="es-ES"/>
              </w:rPr>
              <w:t>(Evidencia E4: Ordenanza Regional de creación de la MTRBT, Plan de Acción de la MTRBT)</w:t>
            </w:r>
          </w:p>
          <w:p w14:paraId="243A01B8" w14:textId="77777777" w:rsidR="00FB1446" w:rsidRPr="00A476A2" w:rsidRDefault="00FB1446" w:rsidP="00A476A2">
            <w:pPr>
              <w:pStyle w:val="Prrafodelista"/>
              <w:numPr>
                <w:ilvl w:val="0"/>
                <w:numId w:val="21"/>
              </w:numPr>
              <w:spacing w:after="0" w:line="240" w:lineRule="auto"/>
              <w:ind w:left="171" w:hanging="171"/>
              <w:jc w:val="both"/>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Reglamento de Ordenamiento Pesquero para Recursos Bentónicos (ROP)</w:t>
            </w:r>
          </w:p>
          <w:p w14:paraId="6060A604" w14:textId="2C6CC1F0" w:rsidR="00FB1446" w:rsidRPr="00A476A2" w:rsidRDefault="007D6005" w:rsidP="00A476A2">
            <w:pPr>
              <w:rPr>
                <w:rFonts w:asciiTheme="minorHAnsi" w:hAnsiTheme="minorHAnsi" w:cstheme="minorBidi"/>
                <w:lang w:val="es-ES"/>
              </w:rPr>
            </w:pPr>
            <w:r w:rsidRPr="00A476A2">
              <w:rPr>
                <w:rFonts w:asciiTheme="minorHAnsi" w:eastAsia="Arial Narrow" w:hAnsiTheme="minorHAnsi" w:cstheme="minorBidi"/>
                <w:lang w:val="es-ES"/>
              </w:rPr>
              <w:t>El</w:t>
            </w:r>
            <w:r w:rsidR="00FB1446" w:rsidRPr="00A476A2">
              <w:rPr>
                <w:rFonts w:asciiTheme="minorHAnsi" w:eastAsia="Arial Narrow" w:hAnsiTheme="minorHAnsi" w:cstheme="minorBidi"/>
                <w:lang w:val="es-ES"/>
              </w:rPr>
              <w:t xml:space="preserve"> Ministerio de la Producción (PRODUCE), </w:t>
            </w:r>
            <w:r w:rsidR="00915E29" w:rsidRPr="00A476A2">
              <w:rPr>
                <w:rFonts w:asciiTheme="minorHAnsi" w:eastAsia="Arial Narrow" w:hAnsiTheme="minorHAnsi" w:cstheme="minorBidi"/>
                <w:lang w:val="es-ES"/>
              </w:rPr>
              <w:t>entidad competente</w:t>
            </w:r>
            <w:r w:rsidR="00FB1446" w:rsidRPr="00A476A2">
              <w:rPr>
                <w:rFonts w:asciiTheme="minorHAnsi" w:eastAsia="Arial Narrow" w:hAnsiTheme="minorHAnsi" w:cstheme="minorBidi"/>
                <w:lang w:val="es-ES"/>
              </w:rPr>
              <w:t xml:space="preserve"> en el sector pesca, elabor</w:t>
            </w:r>
            <w:r w:rsidR="001B7A43" w:rsidRPr="00A476A2">
              <w:rPr>
                <w:rFonts w:asciiTheme="minorHAnsi" w:eastAsia="Arial Narrow" w:hAnsiTheme="minorHAnsi" w:cstheme="minorBidi"/>
                <w:lang w:val="es-ES"/>
              </w:rPr>
              <w:t xml:space="preserve">ó </w:t>
            </w:r>
            <w:r w:rsidR="00FB1446" w:rsidRPr="00A476A2">
              <w:rPr>
                <w:rFonts w:asciiTheme="minorHAnsi" w:eastAsia="Arial Narrow" w:hAnsiTheme="minorHAnsi" w:cstheme="minorBidi"/>
                <w:lang w:val="es-ES"/>
              </w:rPr>
              <w:t>el ROP</w:t>
            </w:r>
            <w:r w:rsidR="00FB1446" w:rsidRPr="00A476A2">
              <w:rPr>
                <w:rFonts w:asciiTheme="minorHAnsi" w:eastAsia="Arial Narrow" w:hAnsiTheme="minorHAnsi" w:cstheme="minorBidi"/>
                <w:b/>
                <w:bCs/>
                <w:lang w:val="es-ES"/>
              </w:rPr>
              <w:t xml:space="preserve"> </w:t>
            </w:r>
            <w:r w:rsidR="00FB1446" w:rsidRPr="00A476A2">
              <w:rPr>
                <w:rFonts w:asciiTheme="minorHAnsi" w:hAnsiTheme="minorHAnsi" w:cstheme="minorBidi"/>
                <w:lang w:val="es-ES"/>
              </w:rPr>
              <w:t>para recursos bentónicos, instrumento que será la base para todos los regímenes de manejo de dichos recursos a nivel nacional. El proyecto CFI</w:t>
            </w:r>
            <w:r w:rsidR="00385B8E" w:rsidRPr="00A476A2">
              <w:rPr>
                <w:rFonts w:asciiTheme="minorHAnsi" w:hAnsiTheme="minorHAnsi" w:cstheme="minorBidi"/>
                <w:lang w:val="es-ES"/>
              </w:rPr>
              <w:t xml:space="preserve"> </w:t>
            </w:r>
            <w:r w:rsidR="00FB1446" w:rsidRPr="00A476A2">
              <w:rPr>
                <w:rFonts w:asciiTheme="minorHAnsi" w:hAnsiTheme="minorHAnsi" w:cstheme="minorBidi"/>
                <w:lang w:val="es-ES"/>
              </w:rPr>
              <w:t>facilit</w:t>
            </w:r>
            <w:r w:rsidR="007E49B1" w:rsidRPr="00A476A2">
              <w:rPr>
                <w:rFonts w:asciiTheme="minorHAnsi" w:hAnsiTheme="minorHAnsi" w:cstheme="minorBidi"/>
                <w:lang w:val="es-ES"/>
              </w:rPr>
              <w:t>ó</w:t>
            </w:r>
            <w:r w:rsidR="00FB1446" w:rsidRPr="00A476A2">
              <w:rPr>
                <w:rFonts w:asciiTheme="minorHAnsi" w:hAnsiTheme="minorHAnsi" w:cstheme="minorBidi"/>
                <w:lang w:val="es-ES"/>
              </w:rPr>
              <w:t xml:space="preserve"> el proceso de consulta</w:t>
            </w:r>
            <w:r w:rsidR="00385B8E" w:rsidRPr="00A476A2">
              <w:rPr>
                <w:rFonts w:asciiTheme="minorHAnsi" w:hAnsiTheme="minorHAnsi" w:cstheme="minorBidi"/>
                <w:lang w:val="es-ES"/>
              </w:rPr>
              <w:t xml:space="preserve"> en las Regiones de Piura y Tumbes</w:t>
            </w:r>
            <w:r w:rsidR="00FB1446" w:rsidRPr="00A476A2">
              <w:rPr>
                <w:rFonts w:asciiTheme="minorHAnsi" w:hAnsiTheme="minorHAnsi" w:cstheme="minorBidi"/>
                <w:lang w:val="es-ES"/>
              </w:rPr>
              <w:t>, mediante el cual se recogi</w:t>
            </w:r>
            <w:r w:rsidR="00385B8E" w:rsidRPr="00A476A2">
              <w:rPr>
                <w:rFonts w:asciiTheme="minorHAnsi" w:hAnsiTheme="minorHAnsi" w:cstheme="minorBidi"/>
                <w:lang w:val="es-ES"/>
              </w:rPr>
              <w:t>ó</w:t>
            </w:r>
            <w:r w:rsidR="00FB1446" w:rsidRPr="00A476A2">
              <w:rPr>
                <w:rFonts w:asciiTheme="minorHAnsi" w:hAnsiTheme="minorHAnsi" w:cstheme="minorBidi"/>
                <w:lang w:val="es-ES"/>
              </w:rPr>
              <w:t xml:space="preserve"> los aportes de los actores claves vinculados a las pesquerías de recursos bentónicos de las Regiones Piura y Tumbes. </w:t>
            </w:r>
            <w:r w:rsidRPr="00A476A2">
              <w:rPr>
                <w:rFonts w:asciiTheme="minorHAnsi" w:hAnsiTheme="minorHAnsi" w:cstheme="minorBidi"/>
                <w:lang w:val="es-ES"/>
              </w:rPr>
              <w:t xml:space="preserve">Se esperaba que el ROP fuera oficializado </w:t>
            </w:r>
            <w:r w:rsidR="00904FAE" w:rsidRPr="00A476A2">
              <w:rPr>
                <w:rFonts w:asciiTheme="minorHAnsi" w:hAnsiTheme="minorHAnsi" w:cstheme="minorBidi"/>
                <w:lang w:val="es-ES"/>
              </w:rPr>
              <w:t xml:space="preserve">por el PRODUCE </w:t>
            </w:r>
            <w:r w:rsidRPr="00A476A2">
              <w:rPr>
                <w:rFonts w:asciiTheme="minorHAnsi" w:hAnsiTheme="minorHAnsi" w:cstheme="minorBidi"/>
                <w:lang w:val="es-ES"/>
              </w:rPr>
              <w:t xml:space="preserve">en el </w:t>
            </w:r>
            <w:r w:rsidRPr="00A476A2">
              <w:rPr>
                <w:rFonts w:asciiTheme="minorHAnsi" w:hAnsiTheme="minorHAnsi" w:cstheme="minorBidi"/>
                <w:b/>
                <w:bCs/>
                <w:lang w:val="es-ES"/>
              </w:rPr>
              <w:t xml:space="preserve">segundo </w:t>
            </w:r>
            <w:r w:rsidR="00002F86" w:rsidRPr="00A476A2">
              <w:rPr>
                <w:rFonts w:asciiTheme="minorHAnsi" w:hAnsiTheme="minorHAnsi" w:cstheme="minorBidi"/>
                <w:b/>
                <w:bCs/>
                <w:lang w:val="es-ES"/>
              </w:rPr>
              <w:t>semestre,</w:t>
            </w:r>
            <w:r w:rsidRPr="00A476A2">
              <w:rPr>
                <w:rFonts w:asciiTheme="minorHAnsi" w:hAnsiTheme="minorHAnsi" w:cstheme="minorBidi"/>
                <w:lang w:val="es-ES"/>
              </w:rPr>
              <w:t xml:space="preserve"> sin embargo, a</w:t>
            </w:r>
            <w:r w:rsidR="00385B8E" w:rsidRPr="00A476A2">
              <w:rPr>
                <w:rFonts w:asciiTheme="minorHAnsi" w:hAnsiTheme="minorHAnsi" w:cstheme="minorBidi"/>
                <w:lang w:val="es-ES"/>
              </w:rPr>
              <w:t xml:space="preserve"> la fecha</w:t>
            </w:r>
            <w:r w:rsidR="00904FAE" w:rsidRPr="00A476A2">
              <w:rPr>
                <w:rFonts w:asciiTheme="minorHAnsi" w:hAnsiTheme="minorHAnsi" w:cstheme="minorBidi"/>
                <w:lang w:val="es-ES"/>
              </w:rPr>
              <w:t xml:space="preserve"> </w:t>
            </w:r>
            <w:r w:rsidR="08ECF4A1" w:rsidRPr="00A476A2">
              <w:rPr>
                <w:rFonts w:asciiTheme="minorHAnsi" w:hAnsiTheme="minorHAnsi" w:cstheme="minorBidi"/>
                <w:lang w:val="es-ES"/>
              </w:rPr>
              <w:t>esto no se ha realizado</w:t>
            </w:r>
            <w:r w:rsidR="00703E96" w:rsidRPr="00A476A2">
              <w:rPr>
                <w:rFonts w:asciiTheme="minorHAnsi" w:hAnsiTheme="minorHAnsi" w:cstheme="minorBidi"/>
                <w:lang w:val="es-ES"/>
              </w:rPr>
              <w:t>, debido a que se recibieron gran cantidad de comentarios u observaciones en la primera fase de consulta, por lo que consideraron conveniente realizar una segunda fase</w:t>
            </w:r>
            <w:r w:rsidR="08ECF4A1" w:rsidRPr="00A476A2">
              <w:rPr>
                <w:rFonts w:asciiTheme="minorHAnsi" w:hAnsiTheme="minorHAnsi" w:cstheme="minorBidi"/>
                <w:lang w:val="es-ES"/>
              </w:rPr>
              <w:t xml:space="preserve">. Durante el </w:t>
            </w:r>
            <w:r w:rsidR="08ECF4A1" w:rsidRPr="00A476A2">
              <w:rPr>
                <w:rFonts w:asciiTheme="minorHAnsi" w:hAnsiTheme="minorHAnsi" w:cstheme="minorBidi"/>
                <w:b/>
                <w:bCs/>
                <w:lang w:val="es-ES"/>
              </w:rPr>
              <w:t>segundo semestre</w:t>
            </w:r>
            <w:r w:rsidR="08ECF4A1" w:rsidRPr="00A476A2">
              <w:rPr>
                <w:rFonts w:asciiTheme="minorHAnsi" w:hAnsiTheme="minorHAnsi" w:cstheme="minorBidi"/>
                <w:lang w:val="es-ES"/>
              </w:rPr>
              <w:t xml:space="preserve">, </w:t>
            </w:r>
            <w:r w:rsidR="00FA450A" w:rsidRPr="00A476A2">
              <w:rPr>
                <w:rFonts w:asciiTheme="minorHAnsi" w:hAnsiTheme="minorHAnsi" w:cstheme="minorBidi"/>
                <w:lang w:val="es-ES"/>
              </w:rPr>
              <w:t>PRODUCE realizó</w:t>
            </w:r>
            <w:r w:rsidR="08ECF4A1" w:rsidRPr="00A476A2">
              <w:rPr>
                <w:rFonts w:asciiTheme="minorHAnsi" w:hAnsiTheme="minorHAnsi" w:cstheme="minorBidi"/>
                <w:lang w:val="es-ES"/>
              </w:rPr>
              <w:t xml:space="preserve"> </w:t>
            </w:r>
            <w:r w:rsidR="00703E96" w:rsidRPr="00A476A2">
              <w:rPr>
                <w:rFonts w:asciiTheme="minorHAnsi" w:hAnsiTheme="minorHAnsi" w:cstheme="minorBidi"/>
                <w:lang w:val="es-ES"/>
              </w:rPr>
              <w:t>la</w:t>
            </w:r>
            <w:r w:rsidR="08ECF4A1" w:rsidRPr="00A476A2">
              <w:rPr>
                <w:rFonts w:asciiTheme="minorHAnsi" w:hAnsiTheme="minorHAnsi" w:cstheme="minorBidi"/>
                <w:lang w:val="es-ES"/>
              </w:rPr>
              <w:t xml:space="preserve"> socialización de la propuesta del ROP </w:t>
            </w:r>
            <w:r w:rsidR="00703E96" w:rsidRPr="00A476A2">
              <w:rPr>
                <w:rFonts w:asciiTheme="minorHAnsi" w:hAnsiTheme="minorHAnsi" w:cstheme="minorBidi"/>
                <w:lang w:val="es-ES"/>
              </w:rPr>
              <w:t>con</w:t>
            </w:r>
            <w:r w:rsidR="08ECF4A1" w:rsidRPr="00A476A2">
              <w:rPr>
                <w:rFonts w:asciiTheme="minorHAnsi" w:hAnsiTheme="minorHAnsi" w:cstheme="minorBidi"/>
                <w:lang w:val="es-ES"/>
              </w:rPr>
              <w:t xml:space="preserve"> la </w:t>
            </w:r>
            <w:r w:rsidR="00703E96" w:rsidRPr="00A476A2">
              <w:rPr>
                <w:rFonts w:asciiTheme="minorHAnsi" w:hAnsiTheme="minorHAnsi" w:cstheme="minorBidi"/>
                <w:lang w:val="es-ES"/>
              </w:rPr>
              <w:t>M</w:t>
            </w:r>
            <w:r w:rsidR="08ECF4A1" w:rsidRPr="00A476A2">
              <w:rPr>
                <w:rFonts w:asciiTheme="minorHAnsi" w:hAnsiTheme="minorHAnsi" w:cstheme="minorBidi"/>
                <w:lang w:val="es-ES"/>
              </w:rPr>
              <w:t xml:space="preserve">esa </w:t>
            </w:r>
            <w:r w:rsidR="00703E96" w:rsidRPr="00A476A2">
              <w:rPr>
                <w:rFonts w:asciiTheme="minorHAnsi" w:hAnsiTheme="minorHAnsi" w:cstheme="minorBidi"/>
                <w:lang w:val="es-ES"/>
              </w:rPr>
              <w:t>T</w:t>
            </w:r>
            <w:r w:rsidR="08ECF4A1" w:rsidRPr="00A476A2">
              <w:rPr>
                <w:rFonts w:asciiTheme="minorHAnsi" w:hAnsiTheme="minorHAnsi" w:cstheme="minorBidi"/>
                <w:lang w:val="es-ES"/>
              </w:rPr>
              <w:t xml:space="preserve">écnica de </w:t>
            </w:r>
            <w:r w:rsidR="00703E96" w:rsidRPr="00A476A2">
              <w:rPr>
                <w:rFonts w:asciiTheme="minorHAnsi" w:hAnsiTheme="minorHAnsi" w:cstheme="minorBidi"/>
                <w:lang w:val="es-ES"/>
              </w:rPr>
              <w:t>Recursos B</w:t>
            </w:r>
            <w:r w:rsidR="08ECF4A1" w:rsidRPr="00A476A2">
              <w:rPr>
                <w:rFonts w:asciiTheme="minorHAnsi" w:hAnsiTheme="minorHAnsi" w:cstheme="minorBidi"/>
                <w:lang w:val="es-ES"/>
              </w:rPr>
              <w:t xml:space="preserve">entónicos de Tumbes y se </w:t>
            </w:r>
            <w:r w:rsidR="00BD3A90" w:rsidRPr="00A476A2">
              <w:rPr>
                <w:rFonts w:asciiTheme="minorHAnsi" w:hAnsiTheme="minorHAnsi" w:cstheme="minorBidi"/>
                <w:lang w:val="es-ES"/>
              </w:rPr>
              <w:t>coordin</w:t>
            </w:r>
            <w:r w:rsidR="00703E96" w:rsidRPr="00A476A2">
              <w:rPr>
                <w:rFonts w:asciiTheme="minorHAnsi" w:hAnsiTheme="minorHAnsi" w:cstheme="minorBidi"/>
                <w:lang w:val="es-ES"/>
              </w:rPr>
              <w:t>aron las fechas para l</w:t>
            </w:r>
            <w:r w:rsidR="08ECF4A1" w:rsidRPr="00A476A2">
              <w:rPr>
                <w:rFonts w:asciiTheme="minorHAnsi" w:hAnsiTheme="minorHAnsi" w:cstheme="minorBidi"/>
                <w:lang w:val="es-ES"/>
              </w:rPr>
              <w:t>a segunda fase de socia</w:t>
            </w:r>
            <w:r w:rsidR="7D282C1C" w:rsidRPr="00A476A2">
              <w:rPr>
                <w:rFonts w:asciiTheme="minorHAnsi" w:hAnsiTheme="minorHAnsi" w:cstheme="minorBidi"/>
                <w:lang w:val="es-ES"/>
              </w:rPr>
              <w:t>lización y recepción de comentarios con los pescadores de los manglares de Tumbes</w:t>
            </w:r>
            <w:r w:rsidR="00FB3375" w:rsidRPr="00A476A2">
              <w:rPr>
                <w:rFonts w:asciiTheme="minorHAnsi" w:hAnsiTheme="minorHAnsi" w:cstheme="minorBidi"/>
                <w:lang w:val="es-ES"/>
              </w:rPr>
              <w:t xml:space="preserve">, </w:t>
            </w:r>
            <w:r w:rsidR="00703E96" w:rsidRPr="00A476A2">
              <w:rPr>
                <w:rFonts w:asciiTheme="minorHAnsi" w:hAnsiTheme="minorHAnsi" w:cstheme="minorBidi"/>
                <w:lang w:val="es-ES"/>
              </w:rPr>
              <w:t xml:space="preserve">la cual fue </w:t>
            </w:r>
            <w:r w:rsidR="00FB3375" w:rsidRPr="00A476A2">
              <w:rPr>
                <w:rFonts w:asciiTheme="minorHAnsi" w:hAnsiTheme="minorHAnsi" w:cstheme="minorBidi"/>
                <w:lang w:val="es-ES"/>
              </w:rPr>
              <w:t>llevada a cabo el 05 de octubre del 2020 de manera virtual</w:t>
            </w:r>
            <w:r w:rsidR="7D282C1C" w:rsidRPr="00A476A2">
              <w:rPr>
                <w:rFonts w:asciiTheme="minorHAnsi" w:hAnsiTheme="minorHAnsi" w:cstheme="minorBidi"/>
                <w:lang w:val="es-ES"/>
              </w:rPr>
              <w:t xml:space="preserve">. </w:t>
            </w:r>
            <w:r w:rsidR="002C0EF0" w:rsidRPr="00A476A2">
              <w:rPr>
                <w:rFonts w:asciiTheme="minorHAnsi" w:eastAsia="Arial Narrow" w:hAnsiTheme="minorHAnsi" w:cstheme="minorBidi"/>
                <w:color w:val="2E74B5" w:themeColor="accent5" w:themeShade="BF"/>
                <w:lang w:val="es-ES"/>
              </w:rPr>
              <w:t xml:space="preserve">(Evidencia E5: </w:t>
            </w:r>
            <w:r w:rsidR="00A60EDD" w:rsidRPr="00A476A2">
              <w:rPr>
                <w:rFonts w:asciiTheme="minorHAnsi" w:eastAsia="Arial Narrow" w:hAnsiTheme="minorHAnsi" w:cstheme="minorBidi"/>
                <w:color w:val="2E74B5" w:themeColor="accent5" w:themeShade="BF"/>
                <w:lang w:val="es-ES"/>
              </w:rPr>
              <w:t xml:space="preserve">Propuesta de ROP e Informe de </w:t>
            </w:r>
            <w:r w:rsidR="002C0EF0" w:rsidRPr="00A476A2">
              <w:rPr>
                <w:rFonts w:asciiTheme="minorHAnsi" w:eastAsia="Arial Narrow" w:hAnsiTheme="minorHAnsi" w:cstheme="minorBidi"/>
                <w:color w:val="2E74B5" w:themeColor="accent5" w:themeShade="BF"/>
                <w:lang w:val="es-ES"/>
              </w:rPr>
              <w:t>Socialización del ROP en Tumbes)</w:t>
            </w:r>
          </w:p>
          <w:p w14:paraId="1785F944" w14:textId="7BC0AB4F" w:rsidR="00E33FC7" w:rsidRPr="00A476A2" w:rsidRDefault="00E33FC7" w:rsidP="00A476A2">
            <w:pPr>
              <w:pStyle w:val="Prrafodelista"/>
              <w:numPr>
                <w:ilvl w:val="0"/>
                <w:numId w:val="21"/>
              </w:numPr>
              <w:ind w:left="171" w:hanging="171"/>
              <w:rPr>
                <w:rFonts w:asciiTheme="minorHAnsi" w:eastAsia="Arial Narrow" w:hAnsiTheme="minorHAnsi" w:cstheme="minorHAnsi"/>
                <w:b/>
                <w:bCs/>
                <w:szCs w:val="20"/>
                <w:lang w:val="es-ES"/>
              </w:rPr>
            </w:pPr>
            <w:r w:rsidRPr="00A476A2">
              <w:rPr>
                <w:rFonts w:asciiTheme="minorHAnsi" w:eastAsia="Arial Narrow" w:hAnsiTheme="minorHAnsi" w:cstheme="minorHAnsi"/>
                <w:b/>
                <w:bCs/>
                <w:szCs w:val="20"/>
                <w:lang w:val="es-ES"/>
              </w:rPr>
              <w:t xml:space="preserve">Mesa Técnica </w:t>
            </w:r>
            <w:r w:rsidR="001B203F" w:rsidRPr="00A476A2">
              <w:rPr>
                <w:rFonts w:asciiTheme="minorHAnsi" w:eastAsia="Arial Narrow" w:hAnsiTheme="minorHAnsi" w:cstheme="minorHAnsi"/>
                <w:b/>
                <w:bCs/>
                <w:szCs w:val="20"/>
                <w:lang w:val="es-ES"/>
              </w:rPr>
              <w:t xml:space="preserve">Interinstitucional para el Desarrollo de la Actividad </w:t>
            </w:r>
            <w:r w:rsidRPr="00A476A2">
              <w:rPr>
                <w:rFonts w:asciiTheme="minorHAnsi" w:eastAsia="Arial Narrow" w:hAnsiTheme="minorHAnsi" w:cstheme="minorHAnsi"/>
                <w:b/>
                <w:bCs/>
                <w:szCs w:val="20"/>
                <w:lang w:val="es-ES"/>
              </w:rPr>
              <w:t xml:space="preserve">Pesca Artesanal </w:t>
            </w:r>
            <w:r w:rsidR="001B203F" w:rsidRPr="00A476A2">
              <w:rPr>
                <w:rFonts w:asciiTheme="minorHAnsi" w:eastAsia="Arial Narrow" w:hAnsiTheme="minorHAnsi" w:cstheme="minorHAnsi"/>
                <w:b/>
                <w:bCs/>
                <w:szCs w:val="20"/>
                <w:lang w:val="es-ES"/>
              </w:rPr>
              <w:t>Frente al COVID-19 en la Región</w:t>
            </w:r>
            <w:r w:rsidRPr="00A476A2">
              <w:rPr>
                <w:rFonts w:asciiTheme="minorHAnsi" w:eastAsia="Arial Narrow" w:hAnsiTheme="minorHAnsi" w:cstheme="minorHAnsi"/>
                <w:b/>
                <w:bCs/>
                <w:szCs w:val="20"/>
                <w:lang w:val="es-ES"/>
              </w:rPr>
              <w:t xml:space="preserve"> Piura: </w:t>
            </w:r>
          </w:p>
          <w:p w14:paraId="0B8E19BE" w14:textId="41E6E075" w:rsidR="00ED2404" w:rsidRPr="00A476A2" w:rsidRDefault="001B203F" w:rsidP="00A476A2">
            <w:pPr>
              <w:pStyle w:val="Prrafodelista"/>
              <w:ind w:left="28"/>
              <w:rPr>
                <w:rFonts w:asciiTheme="minorHAnsi" w:eastAsia="Times New Roman" w:hAnsiTheme="minorHAnsi" w:cstheme="minorBidi"/>
                <w:lang w:val="es-ES"/>
              </w:rPr>
            </w:pPr>
            <w:r w:rsidRPr="00A476A2">
              <w:rPr>
                <w:rFonts w:asciiTheme="minorHAnsi" w:eastAsia="Times New Roman" w:hAnsiTheme="minorHAnsi" w:cstheme="minorBidi"/>
                <w:lang w:val="es-ES"/>
              </w:rPr>
              <w:t>Promovida por el proyecto y otras instituciones de la sociedad civil, fue</w:t>
            </w:r>
            <w:r w:rsidR="007E49B1" w:rsidRPr="00A476A2">
              <w:rPr>
                <w:rFonts w:asciiTheme="minorHAnsi" w:eastAsia="Times New Roman" w:hAnsiTheme="minorHAnsi" w:cstheme="minorBidi"/>
                <w:lang w:val="es-ES"/>
              </w:rPr>
              <w:t xml:space="preserve"> reconocida</w:t>
            </w:r>
            <w:r w:rsidR="007D6005" w:rsidRPr="00A476A2">
              <w:rPr>
                <w:rFonts w:asciiTheme="minorHAnsi" w:eastAsia="Times New Roman" w:hAnsiTheme="minorHAnsi" w:cstheme="minorBidi"/>
                <w:lang w:val="es-ES"/>
              </w:rPr>
              <w:t xml:space="preserve"> </w:t>
            </w:r>
            <w:r w:rsidR="007E49B1" w:rsidRPr="00A476A2">
              <w:rPr>
                <w:rFonts w:asciiTheme="minorHAnsi" w:eastAsia="Times New Roman" w:hAnsiTheme="minorHAnsi" w:cstheme="minorBidi"/>
                <w:lang w:val="es-ES"/>
              </w:rPr>
              <w:t>formalmente</w:t>
            </w:r>
            <w:r w:rsidR="007D6005" w:rsidRPr="00A476A2">
              <w:rPr>
                <w:rFonts w:asciiTheme="minorHAnsi" w:eastAsia="Times New Roman" w:hAnsiTheme="minorHAnsi" w:cstheme="minorBidi"/>
                <w:lang w:val="es-ES"/>
              </w:rPr>
              <w:t xml:space="preserve">, en el </w:t>
            </w:r>
            <w:r w:rsidR="007D6005" w:rsidRPr="00A476A2">
              <w:rPr>
                <w:rFonts w:asciiTheme="minorHAnsi" w:eastAsia="Times New Roman" w:hAnsiTheme="minorHAnsi" w:cstheme="minorBidi"/>
                <w:b/>
                <w:bCs/>
                <w:lang w:val="es-ES"/>
              </w:rPr>
              <w:t>primer semestre</w:t>
            </w:r>
            <w:r w:rsidR="007D6005" w:rsidRPr="00A476A2">
              <w:rPr>
                <w:rFonts w:asciiTheme="minorHAnsi" w:eastAsia="Times New Roman" w:hAnsiTheme="minorHAnsi" w:cstheme="minorBidi"/>
                <w:lang w:val="es-ES"/>
              </w:rPr>
              <w:t>,</w:t>
            </w:r>
            <w:r w:rsidR="007E49B1" w:rsidRPr="00A476A2">
              <w:rPr>
                <w:rFonts w:asciiTheme="minorHAnsi" w:eastAsia="Times New Roman" w:hAnsiTheme="minorHAnsi" w:cstheme="minorBidi"/>
                <w:lang w:val="es-ES"/>
              </w:rPr>
              <w:t xml:space="preserve"> </w:t>
            </w:r>
            <w:r w:rsidRPr="00A476A2">
              <w:rPr>
                <w:rFonts w:asciiTheme="minorHAnsi" w:eastAsia="Times New Roman" w:hAnsiTheme="minorHAnsi" w:cstheme="minorBidi"/>
                <w:lang w:val="es-ES"/>
              </w:rPr>
              <w:t>mediante Resolución Directoral Regional Nº 30-2020/GORE Piura-DRP</w:t>
            </w:r>
            <w:r w:rsidR="004D5F0E" w:rsidRPr="00A476A2">
              <w:rPr>
                <w:rFonts w:asciiTheme="minorHAnsi" w:eastAsia="Times New Roman" w:hAnsiTheme="minorHAnsi" w:cstheme="minorBidi"/>
                <w:lang w:val="es-ES"/>
              </w:rPr>
              <w:t>.</w:t>
            </w:r>
            <w:r w:rsidR="00ED2404" w:rsidRPr="00A476A2">
              <w:rPr>
                <w:rFonts w:asciiTheme="minorHAnsi" w:eastAsia="Times New Roman" w:hAnsiTheme="minorHAnsi" w:cstheme="minorBidi"/>
                <w:lang w:val="es-ES"/>
              </w:rPr>
              <w:t xml:space="preserve"> </w:t>
            </w:r>
            <w:r w:rsidR="006B57AF" w:rsidRPr="00A476A2">
              <w:rPr>
                <w:rFonts w:asciiTheme="minorHAnsi" w:eastAsia="Times New Roman" w:hAnsiTheme="minorHAnsi" w:cstheme="minorBidi"/>
                <w:lang w:val="es-ES"/>
              </w:rPr>
              <w:t>Esta mesa está integrada por representantes de la Dirección Regional de Producción de Piura, el Ministerio de Ambiente, Ministerio de la Producción, IMARPE, SANIPES, FONDEPEZ, CITE Pesquero, las Municipalidades de Piura, Paita, Talara y Sechura, la Universidad Nacional de Piura, el Proyecto CFI entre otras instituciones privadas.</w:t>
            </w:r>
          </w:p>
          <w:p w14:paraId="726218B6" w14:textId="36144FF0" w:rsidR="007E49B1" w:rsidRPr="00A476A2" w:rsidRDefault="004D5F0E" w:rsidP="00A476A2">
            <w:pPr>
              <w:pStyle w:val="Prrafodelista"/>
              <w:ind w:left="28"/>
              <w:rPr>
                <w:rFonts w:asciiTheme="minorHAnsi" w:eastAsia="Times New Roman" w:hAnsiTheme="minorHAnsi" w:cstheme="minorBidi"/>
                <w:lang w:val="es-ES"/>
              </w:rPr>
            </w:pPr>
            <w:r w:rsidRPr="00A476A2">
              <w:rPr>
                <w:rFonts w:asciiTheme="minorHAnsi" w:eastAsia="Times New Roman" w:hAnsiTheme="minorHAnsi" w:cstheme="minorBidi"/>
                <w:lang w:val="es-ES"/>
              </w:rPr>
              <w:t xml:space="preserve"> En el </w:t>
            </w:r>
            <w:r w:rsidRPr="00A476A2">
              <w:rPr>
                <w:rFonts w:asciiTheme="minorHAnsi" w:eastAsia="Times New Roman" w:hAnsiTheme="minorHAnsi" w:cstheme="minorBidi"/>
                <w:b/>
                <w:bCs/>
                <w:lang w:val="es-ES"/>
              </w:rPr>
              <w:t>segundo semestre</w:t>
            </w:r>
            <w:r w:rsidRPr="00A476A2">
              <w:rPr>
                <w:rFonts w:asciiTheme="minorHAnsi" w:eastAsia="Times New Roman" w:hAnsiTheme="minorHAnsi" w:cstheme="minorBidi"/>
                <w:lang w:val="es-ES"/>
              </w:rPr>
              <w:t xml:space="preserve"> se </w:t>
            </w:r>
            <w:r w:rsidR="001B203F" w:rsidRPr="00A476A2">
              <w:rPr>
                <w:rFonts w:asciiTheme="minorHAnsi" w:eastAsia="Times New Roman" w:hAnsiTheme="minorHAnsi" w:cstheme="minorBidi"/>
                <w:lang w:val="es-ES"/>
              </w:rPr>
              <w:t>desarrolla</w:t>
            </w:r>
            <w:r w:rsidRPr="00A476A2">
              <w:rPr>
                <w:rFonts w:asciiTheme="minorHAnsi" w:eastAsia="Times New Roman" w:hAnsiTheme="minorHAnsi" w:cstheme="minorBidi"/>
                <w:lang w:val="es-ES"/>
              </w:rPr>
              <w:t xml:space="preserve">ron </w:t>
            </w:r>
            <w:r w:rsidR="00CA72EA" w:rsidRPr="00A476A2">
              <w:rPr>
                <w:rFonts w:asciiTheme="minorHAnsi" w:eastAsia="Times New Roman" w:hAnsiTheme="minorHAnsi" w:cstheme="minorBidi"/>
                <w:lang w:val="es-ES"/>
              </w:rPr>
              <w:t xml:space="preserve">con la mesa, </w:t>
            </w:r>
            <w:r w:rsidR="001B203F" w:rsidRPr="00A476A2">
              <w:rPr>
                <w:rFonts w:asciiTheme="minorHAnsi" w:eastAsia="Times New Roman" w:hAnsiTheme="minorHAnsi" w:cstheme="minorBidi"/>
                <w:lang w:val="es-ES"/>
              </w:rPr>
              <w:t>las siguientes acciones:</w:t>
            </w:r>
          </w:p>
          <w:p w14:paraId="09B872A8" w14:textId="089BCD80" w:rsidR="00E33FC7" w:rsidRPr="00A476A2" w:rsidRDefault="00385B8E" w:rsidP="00A476A2">
            <w:pPr>
              <w:pStyle w:val="Prrafodelista"/>
              <w:ind w:left="28"/>
              <w:jc w:val="both"/>
              <w:rPr>
                <w:rFonts w:asciiTheme="minorHAnsi" w:eastAsia="Times New Roman" w:hAnsiTheme="minorHAnsi" w:cstheme="minorHAnsi"/>
                <w:szCs w:val="20"/>
                <w:lang w:val="es-ES_tradnl"/>
              </w:rPr>
            </w:pPr>
            <w:r w:rsidRPr="00A476A2">
              <w:rPr>
                <w:rFonts w:asciiTheme="minorHAnsi" w:eastAsia="Times New Roman" w:hAnsiTheme="minorHAnsi" w:cstheme="minorHAnsi"/>
                <w:szCs w:val="20"/>
                <w:lang w:val="es-ES_tradnl"/>
              </w:rPr>
              <w:lastRenderedPageBreak/>
              <w:t>-</w:t>
            </w:r>
            <w:r w:rsidR="00E33FC7" w:rsidRPr="00A476A2">
              <w:rPr>
                <w:rFonts w:asciiTheme="minorHAnsi" w:eastAsia="Times New Roman" w:hAnsiTheme="minorHAnsi" w:cstheme="minorHAnsi"/>
                <w:szCs w:val="20"/>
                <w:lang w:val="es-ES_tradnl"/>
              </w:rPr>
              <w:t xml:space="preserve">Solicitud de Declaratoria de Emergencia de la Pesca Artesanal y Ley de Fomento a la Pesca Artesanal enviada a la Comisión de Producción del Congreso. </w:t>
            </w:r>
          </w:p>
          <w:p w14:paraId="04135F6A" w14:textId="4BFB44E2" w:rsidR="00E33FC7" w:rsidRPr="00A476A2" w:rsidRDefault="00385B8E" w:rsidP="00A476A2">
            <w:pPr>
              <w:pStyle w:val="Prrafodelista"/>
              <w:ind w:left="28"/>
              <w:jc w:val="both"/>
              <w:rPr>
                <w:rFonts w:asciiTheme="minorHAnsi" w:eastAsia="Times New Roman" w:hAnsiTheme="minorHAnsi" w:cstheme="minorBidi"/>
                <w:lang w:val="es-ES"/>
              </w:rPr>
            </w:pPr>
            <w:r w:rsidRPr="00A476A2">
              <w:rPr>
                <w:rFonts w:asciiTheme="minorHAnsi" w:eastAsia="Times New Roman" w:hAnsiTheme="minorHAnsi" w:cstheme="minorBidi"/>
                <w:lang w:val="es-ES"/>
              </w:rPr>
              <w:t>-</w:t>
            </w:r>
            <w:r w:rsidR="00E33FC7" w:rsidRPr="00A476A2">
              <w:rPr>
                <w:rFonts w:asciiTheme="minorHAnsi" w:eastAsia="Times New Roman" w:hAnsiTheme="minorHAnsi" w:cstheme="minorBidi"/>
                <w:lang w:val="es-ES"/>
              </w:rPr>
              <w:t xml:space="preserve">Elaboración de encuesta de Pesca Artesanal y Covid-19, </w:t>
            </w:r>
            <w:r w:rsidR="241E738C" w:rsidRPr="00A476A2">
              <w:rPr>
                <w:rFonts w:asciiTheme="minorHAnsi" w:eastAsia="Times New Roman" w:hAnsiTheme="minorHAnsi" w:cstheme="minorBidi"/>
                <w:lang w:val="es-ES"/>
              </w:rPr>
              <w:t xml:space="preserve">misma que ya se está llevando a cabo en algunas localidades pesqueras de Piura. </w:t>
            </w:r>
            <w:r w:rsidR="002C0EF0" w:rsidRPr="00A476A2">
              <w:rPr>
                <w:rFonts w:asciiTheme="minorHAnsi" w:eastAsia="Arial Narrow" w:hAnsiTheme="minorHAnsi" w:cstheme="minorBidi"/>
                <w:color w:val="2E74B5" w:themeColor="accent5" w:themeShade="BF"/>
                <w:lang w:val="es-ES"/>
              </w:rPr>
              <w:t>(Evidencia E6: Resolución Directoral Regional que crea la Mesa Técnica Interinstitucional de Piura)</w:t>
            </w:r>
          </w:p>
          <w:p w14:paraId="76CDCDCD" w14:textId="77777777" w:rsidR="00FB1446" w:rsidRPr="00A476A2" w:rsidRDefault="00FB1446" w:rsidP="00A476A2">
            <w:pPr>
              <w:pStyle w:val="Prrafodelista"/>
              <w:numPr>
                <w:ilvl w:val="0"/>
                <w:numId w:val="21"/>
              </w:numPr>
              <w:spacing w:after="0" w:line="240" w:lineRule="auto"/>
              <w:ind w:left="171" w:hanging="171"/>
              <w:jc w:val="both"/>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Planes de gestión para el manejo sostenible de los recursos concha negra y cangrejo de manglar.</w:t>
            </w:r>
          </w:p>
          <w:p w14:paraId="36B1CF37" w14:textId="2A3083B5" w:rsidR="004D5F0E" w:rsidRPr="00A476A2" w:rsidRDefault="008A4746" w:rsidP="00A476A2">
            <w:pPr>
              <w:rPr>
                <w:rFonts w:asciiTheme="minorHAnsi" w:eastAsia="Arial Narrow" w:hAnsiTheme="minorHAnsi" w:cstheme="minorBidi"/>
                <w:color w:val="2F5496" w:themeColor="accent1" w:themeShade="BF"/>
                <w:lang w:val="es-ES"/>
              </w:rPr>
            </w:pPr>
            <w:r w:rsidRPr="00A476A2">
              <w:rPr>
                <w:rFonts w:asciiTheme="minorHAnsi" w:eastAsia="Arial Narrow" w:hAnsiTheme="minorHAnsi" w:cstheme="minorBidi"/>
                <w:lang w:val="es-ES"/>
              </w:rPr>
              <w:t xml:space="preserve">Durante el </w:t>
            </w:r>
            <w:r w:rsidRPr="00A476A2">
              <w:rPr>
                <w:rFonts w:asciiTheme="minorHAnsi" w:eastAsia="Arial Narrow" w:hAnsiTheme="minorHAnsi" w:cstheme="minorBidi"/>
                <w:b/>
                <w:bCs/>
                <w:lang w:val="es-ES"/>
              </w:rPr>
              <w:t>primer semestre</w:t>
            </w:r>
            <w:r w:rsidRPr="00A476A2">
              <w:rPr>
                <w:rFonts w:asciiTheme="minorHAnsi" w:eastAsia="Arial Narrow" w:hAnsiTheme="minorHAnsi" w:cstheme="minorBidi"/>
                <w:lang w:val="es-ES"/>
              </w:rPr>
              <w:t xml:space="preserve"> </w:t>
            </w:r>
            <w:r w:rsidR="00826802" w:rsidRPr="00A476A2">
              <w:rPr>
                <w:rFonts w:asciiTheme="minorHAnsi" w:eastAsia="Arial Narrow" w:hAnsiTheme="minorHAnsi" w:cstheme="minorBidi"/>
                <w:lang w:val="es-ES"/>
              </w:rPr>
              <w:t xml:space="preserve">del 2020 </w:t>
            </w:r>
            <w:r w:rsidRPr="00A476A2">
              <w:rPr>
                <w:rFonts w:asciiTheme="minorHAnsi" w:eastAsia="Arial Narrow" w:hAnsiTheme="minorHAnsi" w:cstheme="minorBidi"/>
                <w:lang w:val="es-ES"/>
              </w:rPr>
              <w:t xml:space="preserve">se suscribieron 5 acuerdos de gestión con 5 organizaciones usuarias del manglar en el Santuario Nacional Los Manglares de Tumbes, para el desarrollo de planes de gestión que incluyen la </w:t>
            </w:r>
            <w:r w:rsidR="004D5F0E" w:rsidRPr="00A476A2">
              <w:rPr>
                <w:rFonts w:asciiTheme="minorHAnsi" w:eastAsia="Arial Narrow" w:hAnsiTheme="minorHAnsi" w:cstheme="minorBidi"/>
                <w:lang w:val="es-ES"/>
              </w:rPr>
              <w:t>implementa</w:t>
            </w:r>
            <w:r w:rsidRPr="00A476A2">
              <w:rPr>
                <w:rFonts w:asciiTheme="minorHAnsi" w:eastAsia="Arial Narrow" w:hAnsiTheme="minorHAnsi" w:cstheme="minorBidi"/>
                <w:lang w:val="es-ES"/>
              </w:rPr>
              <w:t xml:space="preserve">ción de </w:t>
            </w:r>
            <w:r w:rsidR="004D5F0E" w:rsidRPr="00A476A2">
              <w:rPr>
                <w:rFonts w:asciiTheme="minorHAnsi" w:eastAsia="Arial Narrow" w:hAnsiTheme="minorHAnsi" w:cstheme="minorBidi"/>
                <w:lang w:val="es-ES"/>
              </w:rPr>
              <w:t>la prueba piloto de manejo comunitario</w:t>
            </w:r>
            <w:r w:rsidR="004D5F0E" w:rsidRPr="00A476A2">
              <w:rPr>
                <w:rFonts w:asciiTheme="minorHAnsi" w:hAnsiTheme="minorHAnsi" w:cstheme="minorBidi"/>
                <w:lang w:val="es-ES"/>
              </w:rPr>
              <w:t xml:space="preserve"> </w:t>
            </w:r>
            <w:r w:rsidR="004D5F0E" w:rsidRPr="00A476A2">
              <w:rPr>
                <w:rFonts w:asciiTheme="minorHAnsi" w:eastAsia="Arial Narrow" w:hAnsiTheme="minorHAnsi" w:cstheme="minorBidi"/>
                <w:lang w:val="es-ES"/>
              </w:rPr>
              <w:t xml:space="preserve">de áreas de </w:t>
            </w:r>
            <w:r w:rsidR="00AD390B" w:rsidRPr="00A476A2">
              <w:rPr>
                <w:rFonts w:asciiTheme="minorHAnsi" w:eastAsia="Arial Narrow" w:hAnsiTheme="minorHAnsi" w:cstheme="minorBidi"/>
                <w:lang w:val="es-ES"/>
              </w:rPr>
              <w:t>manglar, repoblamiento</w:t>
            </w:r>
            <w:r w:rsidR="004D5F0E" w:rsidRPr="00A476A2">
              <w:rPr>
                <w:rFonts w:asciiTheme="minorHAnsi" w:eastAsia="Arial Narrow" w:hAnsiTheme="minorHAnsi" w:cstheme="minorBidi"/>
                <w:lang w:val="es-ES"/>
              </w:rPr>
              <w:t xml:space="preserve"> de concha y cangrejo y otras actividades. </w:t>
            </w:r>
          </w:p>
          <w:p w14:paraId="617AE5B9" w14:textId="1D02F73E" w:rsidR="00915E29" w:rsidRPr="00A476A2" w:rsidRDefault="008A4746" w:rsidP="00A476A2">
            <w:pPr>
              <w:tabs>
                <w:tab w:val="num" w:pos="1440"/>
              </w:tabs>
              <w:rPr>
                <w:rFonts w:asciiTheme="minorHAnsi" w:eastAsia="Arial Narrow" w:hAnsiTheme="minorHAnsi" w:cstheme="minorBidi"/>
                <w:lang w:val="es-ES"/>
              </w:rPr>
            </w:pPr>
            <w:r w:rsidRPr="00A476A2">
              <w:rPr>
                <w:rFonts w:asciiTheme="minorHAnsi" w:eastAsia="Arial Narrow" w:hAnsiTheme="minorHAnsi" w:cstheme="minorBidi"/>
                <w:lang w:val="es-ES"/>
              </w:rPr>
              <w:t xml:space="preserve">En el </w:t>
            </w:r>
            <w:r w:rsidRPr="00A476A2">
              <w:rPr>
                <w:rFonts w:asciiTheme="minorHAnsi" w:eastAsia="Arial Narrow" w:hAnsiTheme="minorHAnsi" w:cstheme="minorBidi"/>
                <w:b/>
                <w:bCs/>
                <w:lang w:val="es-ES"/>
              </w:rPr>
              <w:t>segundo semestre</w:t>
            </w:r>
            <w:r w:rsidRPr="00A476A2">
              <w:rPr>
                <w:rFonts w:asciiTheme="minorHAnsi" w:eastAsia="Arial Narrow" w:hAnsiTheme="minorHAnsi" w:cstheme="minorBidi"/>
                <w:lang w:val="es-ES"/>
              </w:rPr>
              <w:t xml:space="preserve"> se suscribió un acuerdo </w:t>
            </w:r>
            <w:r w:rsidR="00BD3A90" w:rsidRPr="00A476A2">
              <w:rPr>
                <w:rFonts w:asciiTheme="minorHAnsi" w:eastAsia="Arial Narrow" w:hAnsiTheme="minorHAnsi" w:cstheme="minorBidi"/>
                <w:lang w:val="es-ES"/>
              </w:rPr>
              <w:t xml:space="preserve">de gestión </w:t>
            </w:r>
            <w:r w:rsidRPr="00A476A2">
              <w:rPr>
                <w:rFonts w:asciiTheme="minorHAnsi" w:eastAsia="Arial Narrow" w:hAnsiTheme="minorHAnsi" w:cstheme="minorBidi"/>
                <w:lang w:val="es-ES"/>
              </w:rPr>
              <w:t>adicional</w:t>
            </w:r>
            <w:r w:rsidR="00BD3A90" w:rsidRPr="00A476A2">
              <w:rPr>
                <w:rFonts w:asciiTheme="minorHAnsi" w:eastAsia="Arial Narrow" w:hAnsiTheme="minorHAnsi" w:cstheme="minorBidi"/>
                <w:lang w:val="es-ES"/>
              </w:rPr>
              <w:t xml:space="preserve">. </w:t>
            </w:r>
            <w:r w:rsidR="00BD3A90" w:rsidRPr="00A476A2">
              <w:rPr>
                <w:rFonts w:asciiTheme="minorHAnsi" w:eastAsia="Arial Narrow" w:hAnsiTheme="minorHAnsi" w:cstheme="minorBidi"/>
                <w:b/>
                <w:bCs/>
                <w:lang w:val="es-ES"/>
              </w:rPr>
              <w:t xml:space="preserve">Actualmente </w:t>
            </w:r>
            <w:r w:rsidRPr="00A476A2">
              <w:rPr>
                <w:rFonts w:asciiTheme="minorHAnsi" w:eastAsia="Arial Narrow" w:hAnsiTheme="minorHAnsi" w:cstheme="minorBidi"/>
                <w:b/>
                <w:bCs/>
                <w:lang w:val="es-ES"/>
              </w:rPr>
              <w:t>se vienen implementando 6 planes de gestión con</w:t>
            </w:r>
            <w:r w:rsidRPr="00A476A2">
              <w:rPr>
                <w:rFonts w:asciiTheme="minorHAnsi" w:eastAsia="Arial Narrow" w:hAnsiTheme="minorHAnsi" w:cstheme="minorBidi"/>
                <w:lang w:val="es-ES"/>
              </w:rPr>
              <w:t xml:space="preserve"> 6 OSPAS (Organizaciones de Pescadores Artesanales), </w:t>
            </w:r>
            <w:r w:rsidR="001B203F" w:rsidRPr="00A476A2">
              <w:rPr>
                <w:rFonts w:asciiTheme="minorHAnsi" w:eastAsia="Arial Narrow" w:hAnsiTheme="minorHAnsi" w:cstheme="minorBidi"/>
                <w:lang w:val="es-ES"/>
              </w:rPr>
              <w:t>en el marco de los cuales se han implementado</w:t>
            </w:r>
            <w:r w:rsidR="00915E29" w:rsidRPr="00A476A2">
              <w:rPr>
                <w:rFonts w:asciiTheme="minorHAnsi" w:eastAsia="Arial Narrow" w:hAnsiTheme="minorHAnsi" w:cstheme="minorBidi"/>
                <w:lang w:val="es-ES"/>
              </w:rPr>
              <w:t xml:space="preserve"> las siguientes actividades:</w:t>
            </w:r>
            <w:r w:rsidR="002C0EF0" w:rsidRPr="00A476A2">
              <w:rPr>
                <w:rFonts w:asciiTheme="minorHAnsi" w:eastAsia="Arial Narrow" w:hAnsiTheme="minorHAnsi" w:cstheme="minorBidi"/>
                <w:lang w:val="es-ES"/>
              </w:rPr>
              <w:t xml:space="preserve"> </w:t>
            </w:r>
            <w:r w:rsidR="002C0EF0" w:rsidRPr="00A476A2">
              <w:rPr>
                <w:rFonts w:asciiTheme="minorHAnsi" w:eastAsia="Arial Narrow" w:hAnsiTheme="minorHAnsi" w:cstheme="minorBidi"/>
                <w:color w:val="2E74B5" w:themeColor="accent5" w:themeShade="BF"/>
                <w:lang w:val="es-ES"/>
              </w:rPr>
              <w:t>(Evidencia E7: Acuerdos de Gestión firmados con las OSPAS)</w:t>
            </w:r>
          </w:p>
          <w:p w14:paraId="571714C6" w14:textId="236CA165" w:rsidR="00915E29" w:rsidRPr="00A476A2" w:rsidRDefault="00915E29" w:rsidP="00A476A2">
            <w:pPr>
              <w:numPr>
                <w:ilvl w:val="0"/>
                <w:numId w:val="28"/>
              </w:numPr>
              <w:ind w:left="312" w:hanging="312"/>
              <w:rPr>
                <w:rFonts w:asciiTheme="minorHAnsi" w:eastAsia="Arial Narrow" w:hAnsiTheme="minorHAnsi" w:cstheme="minorHAnsi"/>
                <w:b/>
                <w:bCs/>
                <w:szCs w:val="20"/>
                <w:lang w:val="es-ES"/>
              </w:rPr>
            </w:pPr>
            <w:r w:rsidRPr="00A476A2">
              <w:rPr>
                <w:rFonts w:asciiTheme="minorHAnsi" w:eastAsia="Arial Narrow" w:hAnsiTheme="minorHAnsi" w:cstheme="minorHAnsi"/>
                <w:b/>
                <w:bCs/>
                <w:szCs w:val="20"/>
                <w:lang w:val="es-ES"/>
              </w:rPr>
              <w:t>R</w:t>
            </w:r>
            <w:r w:rsidR="00FB1446" w:rsidRPr="00A476A2">
              <w:rPr>
                <w:rFonts w:asciiTheme="minorHAnsi" w:eastAsia="Arial Narrow" w:hAnsiTheme="minorHAnsi" w:cstheme="minorHAnsi"/>
                <w:b/>
                <w:bCs/>
                <w:szCs w:val="20"/>
                <w:lang w:val="es-ES"/>
              </w:rPr>
              <w:t>epoblamiento de concha y cangrejo en el manglar y otras actividades.</w:t>
            </w:r>
            <w:r w:rsidR="006E5603" w:rsidRPr="00A476A2">
              <w:rPr>
                <w:rFonts w:asciiTheme="minorHAnsi" w:eastAsia="Arial Narrow" w:hAnsiTheme="minorHAnsi" w:cstheme="minorHAnsi"/>
                <w:b/>
                <w:bCs/>
                <w:szCs w:val="20"/>
                <w:lang w:val="es-ES"/>
              </w:rPr>
              <w:t xml:space="preserve"> </w:t>
            </w:r>
          </w:p>
          <w:p w14:paraId="163A9092" w14:textId="2AD8D3D6" w:rsidR="00EB4553" w:rsidRPr="00A476A2" w:rsidRDefault="00EB4553" w:rsidP="00A476A2">
            <w:pPr>
              <w:ind w:left="312"/>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 xml:space="preserve">Se realizó la siembra de 70,000 semillas de conchas negras de 3 a 5mm, procedente del laboratorio Incabiotec en la isla Chalaquera, dentro del Santuario. </w:t>
            </w:r>
            <w:r w:rsidR="00906A97" w:rsidRPr="00A476A2">
              <w:rPr>
                <w:rFonts w:asciiTheme="minorHAnsi" w:eastAsia="Arial Narrow" w:hAnsiTheme="minorHAnsi" w:cstheme="minorHAnsi"/>
                <w:szCs w:val="20"/>
                <w:lang w:val="es-ES"/>
              </w:rPr>
              <w:t xml:space="preserve">Las semillas se colocaron </w:t>
            </w:r>
            <w:r w:rsidRPr="00A476A2">
              <w:rPr>
                <w:rFonts w:asciiTheme="minorHAnsi" w:eastAsia="Arial Narrow" w:hAnsiTheme="minorHAnsi" w:cstheme="minorHAnsi"/>
                <w:szCs w:val="20"/>
                <w:lang w:val="es-ES"/>
              </w:rPr>
              <w:t>en sistema suspendido para su adaptación al medio ambiente natural. Estas conchas serán sembradas en el substrato de la Chalaquera cuando alcancen la talla de 10 mm de longitud valvar.</w:t>
            </w:r>
            <w:r w:rsidR="002C0EF0" w:rsidRPr="00A476A2">
              <w:rPr>
                <w:rFonts w:asciiTheme="minorHAnsi" w:eastAsia="Arial Narrow" w:hAnsiTheme="minorHAnsi" w:cstheme="minorHAnsi"/>
                <w:szCs w:val="20"/>
                <w:lang w:val="es-ES"/>
              </w:rPr>
              <w:t xml:space="preserve"> </w:t>
            </w:r>
            <w:r w:rsidR="00894A1A" w:rsidRPr="00A476A2">
              <w:rPr>
                <w:rFonts w:asciiTheme="minorHAnsi" w:eastAsia="Arial Narrow" w:hAnsiTheme="minorHAnsi" w:cstheme="minorBidi"/>
                <w:color w:val="2E74B5" w:themeColor="accent5" w:themeShade="BF"/>
                <w:lang w:val="es-ES"/>
              </w:rPr>
              <w:t>(Evidencia E9: Informe de las actividades realizadas en el Santuario Los Manglares de Tumbes)</w:t>
            </w:r>
          </w:p>
          <w:p w14:paraId="2D3384ED" w14:textId="4044C441" w:rsidR="00E33FC7" w:rsidRPr="00A476A2" w:rsidRDefault="00E33FC7" w:rsidP="00A476A2">
            <w:pPr>
              <w:numPr>
                <w:ilvl w:val="0"/>
                <w:numId w:val="28"/>
              </w:numPr>
              <w:ind w:left="312" w:hanging="312"/>
              <w:rPr>
                <w:rFonts w:asciiTheme="minorHAnsi" w:eastAsia="Arial Narrow" w:hAnsiTheme="minorHAnsi" w:cstheme="minorBidi"/>
                <w:b/>
                <w:bCs/>
                <w:lang w:val="es-ES"/>
              </w:rPr>
            </w:pPr>
            <w:r w:rsidRPr="00A476A2">
              <w:rPr>
                <w:rFonts w:asciiTheme="minorHAnsi" w:eastAsia="Arial Narrow" w:hAnsiTheme="minorHAnsi" w:cstheme="minorBidi"/>
                <w:b/>
                <w:bCs/>
                <w:lang w:val="es-ES"/>
              </w:rPr>
              <w:t xml:space="preserve">Monitoreo participativo: </w:t>
            </w:r>
          </w:p>
          <w:p w14:paraId="4E057E1A" w14:textId="77777777" w:rsidR="00894A1A" w:rsidRPr="00A476A2" w:rsidRDefault="00C70777" w:rsidP="00A476A2">
            <w:pPr>
              <w:ind w:left="312"/>
              <w:rPr>
                <w:rFonts w:asciiTheme="minorHAnsi" w:eastAsia="Arial Narrow" w:hAnsiTheme="minorHAnsi" w:cstheme="minorHAnsi"/>
                <w:szCs w:val="20"/>
                <w:lang w:val="es-ES"/>
              </w:rPr>
            </w:pPr>
            <w:r w:rsidRPr="00A476A2">
              <w:rPr>
                <w:rFonts w:asciiTheme="minorHAnsi" w:eastAsia="Arial Narrow" w:hAnsiTheme="minorHAnsi" w:cstheme="minorBidi"/>
                <w:lang w:val="es-ES"/>
              </w:rPr>
              <w:t>Se han realizado monitoreo participativo de sanidad y crecimiento de las conchas sembradas en los sistemas suspendidos de la isla La Chalaquera. Esta actividad se realiza semanalmente aprovechando la limpieza y mantenimiento de l</w:t>
            </w:r>
            <w:r w:rsidR="000103BB" w:rsidRPr="00A476A2">
              <w:rPr>
                <w:rFonts w:asciiTheme="minorHAnsi" w:eastAsia="Arial Narrow" w:hAnsiTheme="minorHAnsi" w:cstheme="minorBidi"/>
                <w:lang w:val="es-ES"/>
              </w:rPr>
              <w:t>o</w:t>
            </w:r>
            <w:r w:rsidRPr="00A476A2">
              <w:rPr>
                <w:rFonts w:asciiTheme="minorHAnsi" w:eastAsia="Arial Narrow" w:hAnsiTheme="minorHAnsi" w:cstheme="minorBidi"/>
                <w:lang w:val="es-ES"/>
              </w:rPr>
              <w:t>s</w:t>
            </w:r>
            <w:r w:rsidR="000103BB" w:rsidRPr="00A476A2">
              <w:rPr>
                <w:rFonts w:asciiTheme="minorHAnsi" w:eastAsia="Arial Narrow" w:hAnsiTheme="minorHAnsi" w:cstheme="minorBidi"/>
                <w:lang w:val="es-ES"/>
              </w:rPr>
              <w:t xml:space="preserve"> sistemas suspendidos</w:t>
            </w:r>
            <w:r w:rsidR="009C71D5" w:rsidRPr="00A476A2">
              <w:rPr>
                <w:rFonts w:asciiTheme="minorHAnsi" w:eastAsia="Arial Narrow" w:hAnsiTheme="minorHAnsi" w:cstheme="minorBidi"/>
                <w:lang w:val="es-ES"/>
              </w:rPr>
              <w:t xml:space="preserve"> donde se encuentran las semillas. </w:t>
            </w:r>
            <w:r w:rsidRPr="00A476A2">
              <w:rPr>
                <w:rFonts w:asciiTheme="minorHAnsi" w:eastAsia="Arial Narrow" w:hAnsiTheme="minorHAnsi" w:cstheme="minorBidi"/>
                <w:lang w:val="es-ES"/>
              </w:rPr>
              <w:t xml:space="preserve"> linternas.</w:t>
            </w:r>
            <w:r w:rsidR="00894A1A" w:rsidRPr="00A476A2">
              <w:rPr>
                <w:rFonts w:asciiTheme="minorHAnsi" w:eastAsia="Arial Narrow" w:hAnsiTheme="minorHAnsi" w:cstheme="minorBidi"/>
                <w:lang w:val="es-ES"/>
              </w:rPr>
              <w:t xml:space="preserve"> </w:t>
            </w:r>
            <w:r w:rsidR="00894A1A" w:rsidRPr="00A476A2">
              <w:rPr>
                <w:rFonts w:asciiTheme="minorHAnsi" w:eastAsia="Arial Narrow" w:hAnsiTheme="minorHAnsi" w:cstheme="minorBidi"/>
                <w:color w:val="2E74B5" w:themeColor="accent5" w:themeShade="BF"/>
                <w:lang w:val="es-ES"/>
              </w:rPr>
              <w:t>(Evidencia E9: Informe de las actividades realizadas en el Santuario Los Manglares de Tumbes)</w:t>
            </w:r>
          </w:p>
          <w:p w14:paraId="65429CB6" w14:textId="4F49CA07" w:rsidR="006024A3" w:rsidRPr="00A476A2" w:rsidRDefault="006024A3" w:rsidP="00A476A2">
            <w:pPr>
              <w:tabs>
                <w:tab w:val="num" w:pos="1440"/>
              </w:tabs>
              <w:ind w:left="312"/>
              <w:rPr>
                <w:rFonts w:asciiTheme="minorHAnsi" w:eastAsia="Arial Narrow" w:hAnsiTheme="minorHAnsi" w:cstheme="minorBidi"/>
                <w:lang w:val="es-ES"/>
              </w:rPr>
            </w:pPr>
          </w:p>
          <w:p w14:paraId="2C7F3B16" w14:textId="7CDFF1A5" w:rsidR="00E33FC7" w:rsidRPr="00A476A2" w:rsidRDefault="00E33FC7" w:rsidP="00A476A2">
            <w:pPr>
              <w:numPr>
                <w:ilvl w:val="2"/>
                <w:numId w:val="28"/>
              </w:numPr>
              <w:ind w:left="312" w:hanging="312"/>
              <w:rPr>
                <w:rFonts w:asciiTheme="minorHAnsi" w:eastAsia="Arial Narrow" w:hAnsiTheme="minorHAnsi" w:cstheme="minorBidi"/>
                <w:b/>
                <w:bCs/>
                <w:lang w:val="es-ES"/>
              </w:rPr>
            </w:pPr>
            <w:r w:rsidRPr="00A476A2">
              <w:rPr>
                <w:rFonts w:asciiTheme="minorHAnsi" w:eastAsia="Arial Narrow" w:hAnsiTheme="minorHAnsi" w:cstheme="minorBidi"/>
                <w:b/>
                <w:bCs/>
                <w:lang w:val="es-ES"/>
              </w:rPr>
              <w:lastRenderedPageBreak/>
              <w:t>Implementación de</w:t>
            </w:r>
            <w:r w:rsidR="00C92214" w:rsidRPr="00A476A2">
              <w:rPr>
                <w:rFonts w:asciiTheme="minorHAnsi" w:eastAsia="Arial Narrow" w:hAnsiTheme="minorHAnsi" w:cstheme="minorBidi"/>
                <w:b/>
                <w:bCs/>
                <w:lang w:val="es-ES"/>
              </w:rPr>
              <w:t>l</w:t>
            </w:r>
            <w:r w:rsidRPr="00A476A2">
              <w:rPr>
                <w:rFonts w:asciiTheme="minorHAnsi" w:eastAsia="Arial Narrow" w:hAnsiTheme="minorHAnsi" w:cstheme="minorBidi"/>
                <w:b/>
                <w:bCs/>
                <w:lang w:val="es-ES"/>
              </w:rPr>
              <w:t xml:space="preserve"> sistema </w:t>
            </w:r>
            <w:r w:rsidR="00C92214" w:rsidRPr="00A476A2">
              <w:rPr>
                <w:rFonts w:asciiTheme="minorHAnsi" w:eastAsia="Arial Narrow" w:hAnsiTheme="minorHAnsi" w:cstheme="minorBidi"/>
                <w:b/>
                <w:bCs/>
                <w:lang w:val="es-ES"/>
              </w:rPr>
              <w:t>de vigilancia y control para Áreas Naturales Protegidas del SERNANP</w:t>
            </w:r>
            <w:r w:rsidR="007E0507" w:rsidRPr="00A476A2">
              <w:rPr>
                <w:rFonts w:asciiTheme="minorHAnsi" w:eastAsia="Arial Narrow" w:hAnsiTheme="minorHAnsi" w:cstheme="minorBidi"/>
                <w:b/>
                <w:bCs/>
                <w:lang w:val="es-ES"/>
              </w:rPr>
              <w:t xml:space="preserve"> denominado</w:t>
            </w:r>
            <w:r w:rsidR="00C92214" w:rsidRPr="00A476A2">
              <w:rPr>
                <w:rFonts w:asciiTheme="minorHAnsi" w:eastAsia="Arial Narrow" w:hAnsiTheme="minorHAnsi" w:cstheme="minorBidi"/>
                <w:b/>
                <w:bCs/>
                <w:lang w:val="es-ES"/>
              </w:rPr>
              <w:t xml:space="preserve"> </w:t>
            </w:r>
            <w:r w:rsidRPr="00A476A2">
              <w:rPr>
                <w:rFonts w:asciiTheme="minorHAnsi" w:eastAsia="Arial Narrow" w:hAnsiTheme="minorHAnsi" w:cstheme="minorBidi"/>
                <w:b/>
                <w:bCs/>
                <w:lang w:val="es-ES"/>
              </w:rPr>
              <w:t>SMART</w:t>
            </w:r>
            <w:r w:rsidR="00CA72EA" w:rsidRPr="00A476A2">
              <w:rPr>
                <w:rFonts w:asciiTheme="minorHAnsi" w:eastAsia="Arial Narrow" w:hAnsiTheme="minorHAnsi" w:cstheme="minorBidi"/>
                <w:b/>
                <w:bCs/>
                <w:lang w:val="es-ES"/>
              </w:rPr>
              <w:t>,</w:t>
            </w:r>
            <w:r w:rsidRPr="00A476A2">
              <w:rPr>
                <w:rFonts w:asciiTheme="minorHAnsi" w:eastAsia="Arial Narrow" w:hAnsiTheme="minorHAnsi" w:cstheme="minorBidi"/>
                <w:b/>
                <w:bCs/>
                <w:lang w:val="es-ES"/>
              </w:rPr>
              <w:t xml:space="preserve"> por parte de OSPAS</w:t>
            </w:r>
            <w:r w:rsidR="00CA72EA" w:rsidRPr="00A476A2">
              <w:rPr>
                <w:rFonts w:asciiTheme="minorHAnsi" w:eastAsia="Arial Narrow" w:hAnsiTheme="minorHAnsi" w:cstheme="minorBidi"/>
                <w:b/>
                <w:bCs/>
                <w:lang w:val="es-ES"/>
              </w:rPr>
              <w:t xml:space="preserve"> en el Santuario Nacional Los Manglares de Tumbes</w:t>
            </w:r>
            <w:r w:rsidRPr="00A476A2">
              <w:rPr>
                <w:rFonts w:asciiTheme="minorHAnsi" w:eastAsia="Arial Narrow" w:hAnsiTheme="minorHAnsi" w:cstheme="minorBidi"/>
                <w:b/>
                <w:bCs/>
                <w:lang w:val="es-ES"/>
              </w:rPr>
              <w:t xml:space="preserve">. </w:t>
            </w:r>
          </w:p>
          <w:p w14:paraId="2C057CC2" w14:textId="52701AAA" w:rsidR="00CA72EA" w:rsidRPr="00A476A2" w:rsidRDefault="00CE55AC" w:rsidP="00A476A2">
            <w:pPr>
              <w:ind w:left="312"/>
              <w:rPr>
                <w:rFonts w:asciiTheme="minorHAnsi" w:eastAsia="Arial Narrow" w:hAnsiTheme="minorHAnsi" w:cstheme="minorBidi"/>
                <w:lang w:val="es-ES"/>
              </w:rPr>
            </w:pPr>
            <w:r w:rsidRPr="00A476A2">
              <w:rPr>
                <w:rFonts w:asciiTheme="minorHAnsi" w:eastAsia="Arial Narrow" w:hAnsiTheme="minorHAnsi" w:cstheme="minorBidi"/>
                <w:lang w:val="es-ES"/>
              </w:rPr>
              <w:t>Se realizó la capacitación</w:t>
            </w:r>
            <w:r w:rsidR="000B6BC4" w:rsidRPr="00A476A2">
              <w:rPr>
                <w:rFonts w:asciiTheme="minorHAnsi" w:eastAsia="Arial Narrow" w:hAnsiTheme="minorHAnsi" w:cstheme="minorBidi"/>
                <w:lang w:val="es-ES"/>
              </w:rPr>
              <w:t>, a cargo del SERNANP,</w:t>
            </w:r>
            <w:r w:rsidRPr="00A476A2">
              <w:rPr>
                <w:rFonts w:asciiTheme="minorHAnsi" w:eastAsia="Arial Narrow" w:hAnsiTheme="minorHAnsi" w:cstheme="minorBidi"/>
                <w:lang w:val="es-ES"/>
              </w:rPr>
              <w:t xml:space="preserve"> sobre el </w:t>
            </w:r>
            <w:r w:rsidR="000B6BC4" w:rsidRPr="00A476A2">
              <w:rPr>
                <w:rFonts w:asciiTheme="minorHAnsi" w:eastAsia="Arial Narrow" w:hAnsiTheme="minorHAnsi" w:cstheme="minorBidi"/>
                <w:lang w:val="es-ES"/>
              </w:rPr>
              <w:t>uso del aplicativo</w:t>
            </w:r>
            <w:r w:rsidRPr="00A476A2">
              <w:rPr>
                <w:rFonts w:asciiTheme="minorHAnsi" w:eastAsia="Arial Narrow" w:hAnsiTheme="minorHAnsi" w:cstheme="minorBidi"/>
                <w:lang w:val="es-ES"/>
              </w:rPr>
              <w:t xml:space="preserve"> SMART para los extractores y especialistas del Consorcio. </w:t>
            </w:r>
            <w:r w:rsidR="00CA72EA" w:rsidRPr="00A476A2">
              <w:rPr>
                <w:rFonts w:asciiTheme="minorHAnsi" w:eastAsia="Arial Narrow" w:hAnsiTheme="minorHAnsi" w:cstheme="minorBidi"/>
                <w:lang w:val="es-ES"/>
              </w:rPr>
              <w:t>Este sistema es una herramienta de monitoreo y reporte espacial (SMART por sus siglas en inglés)</w:t>
            </w:r>
            <w:r w:rsidR="000B6BC4" w:rsidRPr="00A476A2">
              <w:rPr>
                <w:rFonts w:asciiTheme="minorHAnsi" w:eastAsia="Arial Narrow" w:hAnsiTheme="minorHAnsi" w:cstheme="minorBidi"/>
                <w:lang w:val="es-ES"/>
              </w:rPr>
              <w:t xml:space="preserve"> </w:t>
            </w:r>
            <w:r w:rsidR="000B6BC4" w:rsidRPr="00A476A2">
              <w:rPr>
                <w:lang w:val="es-ES"/>
              </w:rPr>
              <w:t>que sirve para la gestión de información de vigilancia y control en las Áreas Naturales Protegidas.</w:t>
            </w:r>
          </w:p>
          <w:p w14:paraId="3A9EE629" w14:textId="77777777" w:rsidR="00894A1A" w:rsidRPr="00A476A2" w:rsidRDefault="00CE55AC" w:rsidP="00A476A2">
            <w:pPr>
              <w:ind w:left="312"/>
              <w:rPr>
                <w:rFonts w:asciiTheme="minorHAnsi" w:eastAsia="Arial Narrow" w:hAnsiTheme="minorHAnsi" w:cstheme="minorHAnsi"/>
                <w:szCs w:val="20"/>
                <w:lang w:val="es-ES"/>
              </w:rPr>
            </w:pPr>
            <w:r w:rsidRPr="00A476A2">
              <w:rPr>
                <w:rFonts w:asciiTheme="minorHAnsi" w:eastAsia="Arial Narrow" w:hAnsiTheme="minorHAnsi" w:cstheme="minorBidi"/>
                <w:lang w:val="es-ES"/>
              </w:rPr>
              <w:t xml:space="preserve">Se han realizado 2 ensayos de toma de datos de campo </w:t>
            </w:r>
            <w:r w:rsidR="000B6BC4" w:rsidRPr="00A476A2">
              <w:rPr>
                <w:rFonts w:asciiTheme="minorHAnsi" w:eastAsia="Arial Narrow" w:hAnsiTheme="minorHAnsi" w:cstheme="minorBidi"/>
                <w:lang w:val="es-ES"/>
              </w:rPr>
              <w:t xml:space="preserve">con los extractores </w:t>
            </w:r>
            <w:r w:rsidRPr="00A476A2">
              <w:rPr>
                <w:rFonts w:asciiTheme="minorHAnsi" w:eastAsia="Arial Narrow" w:hAnsiTheme="minorHAnsi" w:cstheme="minorBidi"/>
                <w:lang w:val="es-ES"/>
              </w:rPr>
              <w:t>y luego cargados al sistema SMART.</w:t>
            </w:r>
            <w:r w:rsidR="00CA72EA" w:rsidRPr="00A476A2">
              <w:rPr>
                <w:rFonts w:asciiTheme="minorHAnsi" w:eastAsia="Arial Narrow" w:hAnsiTheme="minorHAnsi" w:cstheme="minorBidi"/>
                <w:lang w:val="es-ES"/>
              </w:rPr>
              <w:t xml:space="preserve"> </w:t>
            </w:r>
            <w:r w:rsidR="00894A1A" w:rsidRPr="00A476A2">
              <w:rPr>
                <w:rFonts w:asciiTheme="minorHAnsi" w:eastAsia="Arial Narrow" w:hAnsiTheme="minorHAnsi" w:cstheme="minorBidi"/>
                <w:lang w:val="es-ES"/>
              </w:rPr>
              <w:t xml:space="preserve"> </w:t>
            </w:r>
            <w:r w:rsidR="00894A1A" w:rsidRPr="00A476A2">
              <w:rPr>
                <w:rFonts w:asciiTheme="minorHAnsi" w:eastAsia="Arial Narrow" w:hAnsiTheme="minorHAnsi" w:cstheme="minorBidi"/>
                <w:color w:val="2E74B5" w:themeColor="accent5" w:themeShade="BF"/>
                <w:lang w:val="es-ES"/>
              </w:rPr>
              <w:t>(Evidencia E9: Informe de las actividades realizadas en el Santuario Los Manglares de Tumbes)</w:t>
            </w:r>
          </w:p>
          <w:p w14:paraId="280A7D4E" w14:textId="30413A5A" w:rsidR="00E33FC7" w:rsidRPr="00A476A2" w:rsidRDefault="00E33FC7" w:rsidP="00A476A2">
            <w:pPr>
              <w:ind w:left="312"/>
              <w:rPr>
                <w:rFonts w:asciiTheme="minorHAnsi" w:eastAsia="Arial Narrow" w:hAnsiTheme="minorHAnsi" w:cstheme="minorBidi"/>
                <w:b/>
                <w:bCs/>
                <w:lang w:val="es-ES"/>
              </w:rPr>
            </w:pPr>
            <w:r w:rsidRPr="00A476A2">
              <w:rPr>
                <w:rFonts w:asciiTheme="minorHAnsi" w:eastAsia="Arial Narrow" w:hAnsiTheme="minorHAnsi" w:cstheme="minorBidi"/>
                <w:b/>
                <w:bCs/>
                <w:lang w:val="es-ES"/>
              </w:rPr>
              <w:t>Actividades de vigilancia comunitaria de la Isla La Chalaquera implementadas por las 6 OSPAS.</w:t>
            </w:r>
          </w:p>
          <w:p w14:paraId="3D3E5A97" w14:textId="6F22BD4E" w:rsidR="00CE55AC" w:rsidRPr="00A476A2" w:rsidRDefault="00CC52D8" w:rsidP="00A476A2">
            <w:pPr>
              <w:ind w:left="312"/>
              <w:rPr>
                <w:rFonts w:asciiTheme="minorHAnsi" w:eastAsia="Arial Narrow" w:hAnsiTheme="minorHAnsi" w:cstheme="minorBidi"/>
                <w:b/>
                <w:bCs/>
                <w:lang w:val="es-ES"/>
              </w:rPr>
            </w:pPr>
            <w:r w:rsidRPr="00A476A2">
              <w:rPr>
                <w:rFonts w:asciiTheme="minorHAnsi" w:eastAsia="Arial Narrow" w:hAnsiTheme="minorHAnsi" w:cstheme="minorBidi"/>
                <w:b/>
                <w:bCs/>
                <w:lang w:val="es-ES"/>
              </w:rPr>
              <w:t>Se realizaron actividades de c</w:t>
            </w:r>
            <w:r w:rsidR="00CE55AC" w:rsidRPr="00A476A2">
              <w:rPr>
                <w:rFonts w:asciiTheme="minorHAnsi" w:eastAsia="Arial Narrow" w:hAnsiTheme="minorHAnsi" w:cstheme="minorBidi"/>
                <w:b/>
                <w:bCs/>
                <w:lang w:val="es-ES"/>
              </w:rPr>
              <w:t>ontrol y vigilancia diurna y nocturna en la isla Chalaquera por integrantes de la 6 OSPAS del consorcio</w:t>
            </w:r>
            <w:r w:rsidRPr="00A476A2">
              <w:rPr>
                <w:rFonts w:asciiTheme="minorHAnsi" w:eastAsia="Arial Narrow" w:hAnsiTheme="minorHAnsi" w:cstheme="minorBidi"/>
                <w:b/>
                <w:bCs/>
                <w:lang w:val="es-ES"/>
              </w:rPr>
              <w:t xml:space="preserve">: </w:t>
            </w:r>
          </w:p>
          <w:p w14:paraId="6F22DCE2" w14:textId="7B6A7DFC" w:rsidR="00CE55AC" w:rsidRPr="00A476A2" w:rsidRDefault="00190BA8" w:rsidP="00A476A2">
            <w:pPr>
              <w:numPr>
                <w:ilvl w:val="0"/>
                <w:numId w:val="28"/>
              </w:numPr>
              <w:ind w:left="317"/>
              <w:rPr>
                <w:rFonts w:asciiTheme="minorHAnsi" w:eastAsia="Arial Narrow" w:hAnsiTheme="minorHAnsi" w:cstheme="minorBidi"/>
                <w:lang w:val="es-ES"/>
              </w:rPr>
            </w:pPr>
            <w:r w:rsidRPr="00A476A2">
              <w:rPr>
                <w:rFonts w:asciiTheme="minorHAnsi" w:eastAsia="Arial Narrow" w:hAnsiTheme="minorHAnsi" w:cstheme="minorBidi"/>
                <w:lang w:val="es-ES"/>
              </w:rPr>
              <w:t>O</w:t>
            </w:r>
            <w:r w:rsidR="00CE55AC" w:rsidRPr="00A476A2">
              <w:rPr>
                <w:rFonts w:asciiTheme="minorHAnsi" w:eastAsia="Arial Narrow" w:hAnsiTheme="minorHAnsi" w:cstheme="minorBidi"/>
                <w:lang w:val="es-ES"/>
              </w:rPr>
              <w:t>perativos de veda del cangrejo</w:t>
            </w:r>
            <w:r w:rsidRPr="00A476A2">
              <w:rPr>
                <w:rFonts w:asciiTheme="minorHAnsi" w:eastAsia="Arial Narrow" w:hAnsiTheme="minorHAnsi" w:cstheme="minorBidi"/>
                <w:lang w:val="es-ES"/>
              </w:rPr>
              <w:t xml:space="preserve"> con participación de </w:t>
            </w:r>
            <w:r w:rsidR="00002F86" w:rsidRPr="00A476A2">
              <w:rPr>
                <w:rFonts w:asciiTheme="minorHAnsi" w:eastAsia="Arial Narrow" w:hAnsiTheme="minorHAnsi" w:cstheme="minorBidi"/>
                <w:lang w:val="es-ES"/>
              </w:rPr>
              <w:t>guarda parques</w:t>
            </w:r>
            <w:r w:rsidRPr="00A476A2">
              <w:rPr>
                <w:rFonts w:asciiTheme="minorHAnsi" w:eastAsia="Arial Narrow" w:hAnsiTheme="minorHAnsi" w:cstheme="minorBidi"/>
                <w:lang w:val="es-ES"/>
              </w:rPr>
              <w:t xml:space="preserve"> voluntarios para apoyar la</w:t>
            </w:r>
            <w:r w:rsidR="00CE55AC" w:rsidRPr="00A476A2">
              <w:rPr>
                <w:rFonts w:asciiTheme="minorHAnsi" w:eastAsia="Arial Narrow" w:hAnsiTheme="minorHAnsi" w:cstheme="minorBidi"/>
                <w:lang w:val="es-ES"/>
              </w:rPr>
              <w:t xml:space="preserve"> difusión</w:t>
            </w:r>
            <w:r w:rsidRPr="00A476A2">
              <w:rPr>
                <w:rFonts w:asciiTheme="minorHAnsi" w:eastAsia="Arial Narrow" w:hAnsiTheme="minorHAnsi" w:cstheme="minorBidi"/>
                <w:lang w:val="es-ES"/>
              </w:rPr>
              <w:t xml:space="preserve"> </w:t>
            </w:r>
            <w:r w:rsidR="00894A1A" w:rsidRPr="00A476A2">
              <w:rPr>
                <w:rFonts w:asciiTheme="minorHAnsi" w:eastAsia="Arial Narrow" w:hAnsiTheme="minorHAnsi" w:cstheme="minorBidi"/>
                <w:lang w:val="es-ES"/>
              </w:rPr>
              <w:t>y</w:t>
            </w:r>
            <w:r w:rsidR="00CE55AC" w:rsidRPr="00A476A2">
              <w:rPr>
                <w:rFonts w:asciiTheme="minorHAnsi" w:eastAsia="Arial Narrow" w:hAnsiTheme="minorHAnsi" w:cstheme="minorBidi"/>
                <w:lang w:val="es-ES"/>
              </w:rPr>
              <w:t xml:space="preserve"> concienciación</w:t>
            </w:r>
            <w:r w:rsidRPr="00A476A2">
              <w:rPr>
                <w:rFonts w:asciiTheme="minorHAnsi" w:eastAsia="Arial Narrow" w:hAnsiTheme="minorHAnsi" w:cstheme="minorBidi"/>
                <w:lang w:val="es-ES"/>
              </w:rPr>
              <w:t xml:space="preserve"> sobre </w:t>
            </w:r>
            <w:r w:rsidR="00894A1A" w:rsidRPr="00A476A2">
              <w:rPr>
                <w:rFonts w:asciiTheme="minorHAnsi" w:eastAsia="Arial Narrow" w:hAnsiTheme="minorHAnsi" w:cstheme="minorBidi"/>
                <w:lang w:val="es-ES"/>
              </w:rPr>
              <w:t>la veda de cangrejo y concha</w:t>
            </w:r>
            <w:r w:rsidR="00CE55AC" w:rsidRPr="00A476A2">
              <w:rPr>
                <w:rFonts w:asciiTheme="minorHAnsi" w:eastAsia="Arial Narrow" w:hAnsiTheme="minorHAnsi" w:cstheme="minorBidi"/>
                <w:lang w:val="es-ES"/>
              </w:rPr>
              <w:t xml:space="preserve"> y operativos de control y vigilancia </w:t>
            </w:r>
            <w:r w:rsidRPr="00A476A2">
              <w:rPr>
                <w:rFonts w:asciiTheme="minorHAnsi" w:eastAsia="Arial Narrow" w:hAnsiTheme="minorHAnsi" w:cstheme="minorBidi"/>
                <w:lang w:val="es-ES"/>
              </w:rPr>
              <w:t xml:space="preserve">de manera conjunta </w:t>
            </w:r>
            <w:r w:rsidR="00CE55AC" w:rsidRPr="00A476A2">
              <w:rPr>
                <w:rFonts w:asciiTheme="minorHAnsi" w:eastAsia="Arial Narrow" w:hAnsiTheme="minorHAnsi" w:cstheme="minorBidi"/>
                <w:lang w:val="es-ES"/>
              </w:rPr>
              <w:t xml:space="preserve">con </w:t>
            </w:r>
            <w:r w:rsidR="00002F86" w:rsidRPr="00A476A2">
              <w:rPr>
                <w:rFonts w:asciiTheme="minorHAnsi" w:eastAsia="Arial Narrow" w:hAnsiTheme="minorHAnsi" w:cstheme="minorBidi"/>
                <w:lang w:val="es-ES"/>
              </w:rPr>
              <w:t>guarda parques</w:t>
            </w:r>
            <w:r w:rsidR="00CE55AC" w:rsidRPr="00A476A2">
              <w:rPr>
                <w:rFonts w:asciiTheme="minorHAnsi" w:eastAsia="Arial Narrow" w:hAnsiTheme="minorHAnsi" w:cstheme="minorBidi"/>
                <w:lang w:val="es-ES"/>
              </w:rPr>
              <w:t xml:space="preserve"> del SERNANP</w:t>
            </w:r>
            <w:r w:rsidRPr="00A476A2">
              <w:rPr>
                <w:rFonts w:asciiTheme="minorHAnsi" w:eastAsia="Arial Narrow" w:hAnsiTheme="minorHAnsi" w:cstheme="minorBidi"/>
                <w:lang w:val="es-ES"/>
              </w:rPr>
              <w:t xml:space="preserve"> y representantes de</w:t>
            </w:r>
            <w:r w:rsidR="00CE55AC" w:rsidRPr="00A476A2">
              <w:rPr>
                <w:rFonts w:asciiTheme="minorHAnsi" w:eastAsia="Arial Narrow" w:hAnsiTheme="minorHAnsi" w:cstheme="minorBidi"/>
                <w:lang w:val="es-ES"/>
              </w:rPr>
              <w:t xml:space="preserve"> DIREPRO, PRODUCE, PNP de Medio Ambiente y serenazgo de la Municipalidad Provincial de Zarumilla.</w:t>
            </w:r>
          </w:p>
          <w:p w14:paraId="2780B4A7" w14:textId="59D60FD5" w:rsidR="00CE55AC" w:rsidRPr="00A476A2" w:rsidRDefault="00CE55AC" w:rsidP="00A476A2">
            <w:pPr>
              <w:ind w:left="312"/>
              <w:rPr>
                <w:rFonts w:asciiTheme="minorHAnsi" w:eastAsia="Arial Narrow" w:hAnsiTheme="minorHAnsi" w:cstheme="minorHAnsi"/>
                <w:szCs w:val="20"/>
                <w:lang w:val="es-ES"/>
              </w:rPr>
            </w:pPr>
            <w:r w:rsidRPr="00A476A2">
              <w:rPr>
                <w:rFonts w:asciiTheme="minorHAnsi" w:eastAsia="Arial Narrow" w:hAnsiTheme="minorHAnsi" w:cstheme="minorBidi"/>
                <w:lang w:val="es-ES"/>
              </w:rPr>
              <w:t xml:space="preserve">Entrega de equipos de informática a las 06 OSPAs que conforman el Consorcio Manglares del Noroeste, lo que </w:t>
            </w:r>
            <w:r w:rsidR="00190BA8" w:rsidRPr="00A476A2">
              <w:rPr>
                <w:rFonts w:asciiTheme="minorHAnsi" w:eastAsia="Arial Narrow" w:hAnsiTheme="minorHAnsi" w:cstheme="minorBidi"/>
                <w:lang w:val="es-ES"/>
              </w:rPr>
              <w:t xml:space="preserve">está facilitando </w:t>
            </w:r>
            <w:r w:rsidRPr="00A476A2">
              <w:rPr>
                <w:rFonts w:asciiTheme="minorHAnsi" w:eastAsia="Arial Narrow" w:hAnsiTheme="minorHAnsi" w:cstheme="minorBidi"/>
                <w:lang w:val="es-ES"/>
              </w:rPr>
              <w:t xml:space="preserve">las actividades planificadas dentro del proyecto CFI, como el trabajo remoto y las capacitaciones </w:t>
            </w:r>
            <w:r w:rsidR="00190BA8" w:rsidRPr="00A476A2">
              <w:rPr>
                <w:rFonts w:asciiTheme="minorHAnsi" w:eastAsia="Arial Narrow" w:hAnsiTheme="minorHAnsi" w:cstheme="minorBidi"/>
                <w:lang w:val="es-ES"/>
              </w:rPr>
              <w:t>“</w:t>
            </w:r>
            <w:r w:rsidRPr="00A476A2">
              <w:rPr>
                <w:rFonts w:asciiTheme="minorHAnsi" w:eastAsia="Arial Narrow" w:hAnsiTheme="minorHAnsi" w:cstheme="minorBidi"/>
                <w:lang w:val="es-ES"/>
              </w:rPr>
              <w:t>on line</w:t>
            </w:r>
            <w:r w:rsidR="00190BA8" w:rsidRPr="00A476A2">
              <w:rPr>
                <w:rFonts w:asciiTheme="minorHAnsi" w:eastAsia="Arial Narrow" w:hAnsiTheme="minorHAnsi" w:cstheme="minorBidi"/>
                <w:lang w:val="es-ES"/>
              </w:rPr>
              <w:t>”</w:t>
            </w:r>
            <w:r w:rsidRPr="00A476A2">
              <w:rPr>
                <w:rFonts w:asciiTheme="minorHAnsi" w:eastAsia="Arial Narrow" w:hAnsiTheme="minorHAnsi" w:cstheme="minorBidi"/>
                <w:lang w:val="es-ES"/>
              </w:rPr>
              <w:t xml:space="preserve">, de </w:t>
            </w:r>
            <w:r w:rsidR="00190BA8" w:rsidRPr="00A476A2">
              <w:rPr>
                <w:rFonts w:asciiTheme="minorHAnsi" w:eastAsia="Arial Narrow" w:hAnsiTheme="minorHAnsi" w:cstheme="minorBidi"/>
                <w:lang w:val="es-ES"/>
              </w:rPr>
              <w:t xml:space="preserve">socios y socias de </w:t>
            </w:r>
            <w:r w:rsidRPr="00A476A2">
              <w:rPr>
                <w:rFonts w:asciiTheme="minorHAnsi" w:eastAsia="Arial Narrow" w:hAnsiTheme="minorHAnsi" w:cstheme="minorBidi"/>
                <w:lang w:val="es-ES"/>
              </w:rPr>
              <w:t>las Organizaciones Pesqueras Artesanales del manglar.</w:t>
            </w:r>
            <w:r w:rsidR="00894A1A" w:rsidRPr="00A476A2">
              <w:rPr>
                <w:rFonts w:asciiTheme="minorHAnsi" w:eastAsia="Arial Narrow" w:hAnsiTheme="minorHAnsi" w:cstheme="minorBidi"/>
                <w:lang w:val="es-ES"/>
              </w:rPr>
              <w:t xml:space="preserve"> </w:t>
            </w:r>
            <w:r w:rsidR="00894A1A" w:rsidRPr="00A476A2">
              <w:rPr>
                <w:rFonts w:asciiTheme="minorHAnsi" w:eastAsia="Arial Narrow" w:hAnsiTheme="minorHAnsi" w:cstheme="minorBidi"/>
                <w:color w:val="2E74B5" w:themeColor="accent5" w:themeShade="BF"/>
                <w:lang w:val="es-ES"/>
              </w:rPr>
              <w:t>(Evidencia E9: Informe de las actividades realizadas en el Santuario Los Manglares de Tumbes)</w:t>
            </w:r>
          </w:p>
          <w:p w14:paraId="2890B42C" w14:textId="0CCF4284" w:rsidR="00915E29" w:rsidRPr="00A476A2" w:rsidRDefault="00FB1446" w:rsidP="00A476A2">
            <w:pPr>
              <w:rPr>
                <w:rFonts w:asciiTheme="minorHAnsi" w:eastAsia="Arial Narrow" w:hAnsiTheme="minorHAnsi" w:cstheme="minorBidi"/>
                <w:lang w:val="es-ES"/>
              </w:rPr>
            </w:pPr>
            <w:r w:rsidRPr="00A476A2">
              <w:rPr>
                <w:rFonts w:asciiTheme="minorHAnsi" w:eastAsia="Arial Narrow" w:hAnsiTheme="minorHAnsi" w:cstheme="minorBidi"/>
                <w:lang w:val="es-ES"/>
              </w:rPr>
              <w:t xml:space="preserve">Por otro lado, </w:t>
            </w:r>
            <w:r w:rsidR="00AD390B" w:rsidRPr="00A476A2">
              <w:rPr>
                <w:rFonts w:asciiTheme="minorHAnsi" w:eastAsia="Arial Narrow" w:hAnsiTheme="minorHAnsi" w:cstheme="minorBidi"/>
                <w:lang w:val="es-ES"/>
              </w:rPr>
              <w:t>en el s</w:t>
            </w:r>
            <w:r w:rsidR="00AD390B" w:rsidRPr="00A476A2">
              <w:rPr>
                <w:rFonts w:asciiTheme="minorHAnsi" w:eastAsia="Arial Narrow" w:hAnsiTheme="minorHAnsi" w:cstheme="minorBidi"/>
                <w:b/>
                <w:bCs/>
                <w:lang w:val="es-ES"/>
              </w:rPr>
              <w:t>egundo semestre</w:t>
            </w:r>
            <w:r w:rsidR="00AD390B" w:rsidRPr="00A476A2">
              <w:rPr>
                <w:rFonts w:asciiTheme="minorHAnsi" w:eastAsia="Arial Narrow" w:hAnsiTheme="minorHAnsi" w:cstheme="minorBidi"/>
                <w:lang w:val="es-ES"/>
              </w:rPr>
              <w:t xml:space="preserve"> se inició </w:t>
            </w:r>
            <w:r w:rsidR="00915E29" w:rsidRPr="00A476A2">
              <w:rPr>
                <w:rFonts w:asciiTheme="minorHAnsi" w:eastAsia="Arial Narrow" w:hAnsiTheme="minorHAnsi" w:cstheme="minorBidi"/>
                <w:lang w:val="es-ES"/>
              </w:rPr>
              <w:t>con las DIREPRO Piura y Tumbes</w:t>
            </w:r>
            <w:r w:rsidR="00AD390B" w:rsidRPr="00A476A2">
              <w:rPr>
                <w:rFonts w:asciiTheme="minorHAnsi" w:eastAsia="Arial Narrow" w:hAnsiTheme="minorHAnsi" w:cstheme="minorBidi"/>
                <w:lang w:val="es-ES"/>
              </w:rPr>
              <w:t>, la impl</w:t>
            </w:r>
            <w:r w:rsidR="00915E29" w:rsidRPr="00A476A2">
              <w:rPr>
                <w:rFonts w:asciiTheme="minorHAnsi" w:eastAsia="Arial Narrow" w:hAnsiTheme="minorHAnsi" w:cstheme="minorBidi"/>
                <w:lang w:val="es-ES"/>
              </w:rPr>
              <w:t>ementa</w:t>
            </w:r>
            <w:r w:rsidR="00AD390B" w:rsidRPr="00A476A2">
              <w:rPr>
                <w:rFonts w:asciiTheme="minorHAnsi" w:eastAsia="Arial Narrow" w:hAnsiTheme="minorHAnsi" w:cstheme="minorBidi"/>
                <w:lang w:val="es-ES"/>
              </w:rPr>
              <w:t>ción de</w:t>
            </w:r>
            <w:r w:rsidR="00915E29" w:rsidRPr="00A476A2">
              <w:rPr>
                <w:rFonts w:asciiTheme="minorHAnsi" w:eastAsia="Arial Narrow" w:hAnsiTheme="minorHAnsi" w:cstheme="minorBidi"/>
                <w:lang w:val="es-ES"/>
              </w:rPr>
              <w:t xml:space="preserve"> los</w:t>
            </w:r>
            <w:r w:rsidRPr="00A476A2">
              <w:rPr>
                <w:rFonts w:asciiTheme="minorHAnsi" w:eastAsia="Arial Narrow" w:hAnsiTheme="minorHAnsi" w:cstheme="minorBidi"/>
                <w:lang w:val="es-ES"/>
              </w:rPr>
              <w:t xml:space="preserve"> pilotos de control y vigilancia pesquera y acuícola</w:t>
            </w:r>
            <w:r w:rsidR="00CC52D8" w:rsidRPr="00A476A2">
              <w:rPr>
                <w:rFonts w:asciiTheme="minorHAnsi" w:eastAsia="Arial Narrow" w:hAnsiTheme="minorHAnsi" w:cstheme="minorBidi"/>
                <w:lang w:val="es-ES"/>
              </w:rPr>
              <w:t xml:space="preserve"> abarcando las regiones de Piura y Tumbes</w:t>
            </w:r>
            <w:r w:rsidR="00915E29" w:rsidRPr="00A476A2">
              <w:rPr>
                <w:rFonts w:asciiTheme="minorHAnsi" w:eastAsia="Arial Narrow" w:hAnsiTheme="minorHAnsi" w:cstheme="minorBidi"/>
                <w:lang w:val="es-ES"/>
              </w:rPr>
              <w:t>, habiéndose avanzado a la fecha:</w:t>
            </w:r>
            <w:r w:rsidR="009141C3" w:rsidRPr="00A476A2">
              <w:rPr>
                <w:rFonts w:asciiTheme="minorHAnsi" w:eastAsia="Arial Narrow" w:hAnsiTheme="minorHAnsi" w:cstheme="minorBidi"/>
                <w:lang w:val="es-ES"/>
              </w:rPr>
              <w:t xml:space="preserve"> </w:t>
            </w:r>
            <w:r w:rsidR="009141C3" w:rsidRPr="00A476A2">
              <w:rPr>
                <w:rFonts w:asciiTheme="minorHAnsi" w:eastAsia="Arial Narrow" w:hAnsiTheme="minorHAnsi" w:cstheme="minorBidi"/>
                <w:color w:val="2E74B5" w:themeColor="accent5" w:themeShade="BF"/>
                <w:lang w:val="es-ES"/>
              </w:rPr>
              <w:t>(Evidencia E10: Informes de los Pilotos de Control y Vigilancia de Piura y Tumbes)</w:t>
            </w:r>
          </w:p>
          <w:p w14:paraId="2699C2F3" w14:textId="7B535BB3" w:rsidR="00E33FC7" w:rsidRPr="00A476A2" w:rsidRDefault="00E33FC7" w:rsidP="00A476A2">
            <w:pPr>
              <w:pStyle w:val="Prrafodelista"/>
              <w:numPr>
                <w:ilvl w:val="0"/>
                <w:numId w:val="37"/>
              </w:numPr>
              <w:jc w:val="both"/>
              <w:rPr>
                <w:rFonts w:asciiTheme="minorHAnsi" w:eastAsiaTheme="minorEastAsia" w:hAnsiTheme="minorHAnsi" w:cstheme="minorBidi"/>
                <w:lang w:val="es-ES"/>
              </w:rPr>
            </w:pPr>
            <w:r w:rsidRPr="00A476A2">
              <w:rPr>
                <w:rFonts w:asciiTheme="minorHAnsi" w:eastAsia="Arial Narrow" w:hAnsiTheme="minorHAnsi" w:cstheme="minorBidi"/>
                <w:lang w:val="es-ES"/>
              </w:rPr>
              <w:t xml:space="preserve">Inspectores </w:t>
            </w:r>
            <w:r w:rsidR="00CC52D8" w:rsidRPr="00A476A2">
              <w:rPr>
                <w:rFonts w:asciiTheme="minorHAnsi" w:eastAsia="Arial Narrow" w:hAnsiTheme="minorHAnsi" w:cstheme="minorBidi"/>
                <w:lang w:val="es-ES"/>
              </w:rPr>
              <w:t xml:space="preserve">de las DIREPRO Piura y Tumbes, </w:t>
            </w:r>
            <w:r w:rsidRPr="00A476A2">
              <w:rPr>
                <w:rFonts w:asciiTheme="minorHAnsi" w:eastAsia="Arial Narrow" w:hAnsiTheme="minorHAnsi" w:cstheme="minorBidi"/>
                <w:lang w:val="es-ES"/>
              </w:rPr>
              <w:t>aplicando el sistema SMART en actividades de fiscalización.</w:t>
            </w:r>
          </w:p>
          <w:p w14:paraId="560295E4" w14:textId="69F0AE68" w:rsidR="0016798D" w:rsidRPr="00A476A2" w:rsidRDefault="0016798D" w:rsidP="00A476A2">
            <w:pPr>
              <w:pStyle w:val="Prrafodelista"/>
              <w:numPr>
                <w:ilvl w:val="0"/>
                <w:numId w:val="37"/>
              </w:numPr>
              <w:tabs>
                <w:tab w:val="num" w:pos="1080"/>
              </w:tabs>
              <w:jc w:val="both"/>
              <w:rPr>
                <w:rFonts w:asciiTheme="minorHAnsi" w:eastAsiaTheme="minorEastAsia" w:hAnsiTheme="minorHAnsi" w:cstheme="minorBidi"/>
                <w:lang w:val="es-ES"/>
              </w:rPr>
            </w:pPr>
            <w:r w:rsidRPr="00A476A2">
              <w:rPr>
                <w:rFonts w:asciiTheme="minorHAnsi" w:eastAsia="Arial Narrow" w:hAnsiTheme="minorHAnsi" w:cstheme="minorBidi"/>
                <w:lang w:val="es-ES"/>
              </w:rPr>
              <w:t>Inspectores equipados para las acciones</w:t>
            </w:r>
            <w:r w:rsidR="00CC52D8" w:rsidRPr="00A476A2">
              <w:rPr>
                <w:rFonts w:asciiTheme="minorHAnsi" w:eastAsia="Arial Narrow" w:hAnsiTheme="minorHAnsi" w:cstheme="minorBidi"/>
                <w:lang w:val="es-ES"/>
              </w:rPr>
              <w:t xml:space="preserve"> de control y vigilancia (malacó</w:t>
            </w:r>
            <w:r w:rsidRPr="00A476A2">
              <w:rPr>
                <w:rFonts w:asciiTheme="minorHAnsi" w:eastAsia="Arial Narrow" w:hAnsiTheme="minorHAnsi" w:cstheme="minorBidi"/>
                <w:lang w:val="es-ES"/>
              </w:rPr>
              <w:t>metros, GPS, vernier, cámara fotográfica, binocular).</w:t>
            </w:r>
          </w:p>
          <w:p w14:paraId="0D1098AE" w14:textId="77777777" w:rsidR="0016798D" w:rsidRPr="00A476A2" w:rsidRDefault="0016798D" w:rsidP="00A476A2">
            <w:pPr>
              <w:pStyle w:val="Prrafodelista"/>
              <w:numPr>
                <w:ilvl w:val="0"/>
                <w:numId w:val="37"/>
              </w:numPr>
              <w:tabs>
                <w:tab w:val="num" w:pos="1080"/>
              </w:tabs>
              <w:jc w:val="both"/>
              <w:rPr>
                <w:rFonts w:asciiTheme="minorHAnsi" w:eastAsiaTheme="minorEastAsia" w:hAnsiTheme="minorHAnsi" w:cstheme="minorBidi"/>
                <w:lang w:val="es-ES"/>
              </w:rPr>
            </w:pPr>
            <w:r w:rsidRPr="00A476A2">
              <w:rPr>
                <w:rFonts w:asciiTheme="minorHAnsi" w:eastAsia="Arial Narrow" w:hAnsiTheme="minorHAnsi" w:cstheme="minorBidi"/>
                <w:lang w:val="es-ES"/>
              </w:rPr>
              <w:lastRenderedPageBreak/>
              <w:t xml:space="preserve">Se dará inicio al </w:t>
            </w:r>
            <w:r w:rsidRPr="00A476A2">
              <w:rPr>
                <w:color w:val="000000" w:themeColor="text1"/>
              </w:rPr>
              <w:t>Diplomado en formulación y gestión de proyectos de inversión pública en infraestructura natural con enfoque en biodiversidad marina y costera (pesca y acuicultura)</w:t>
            </w:r>
          </w:p>
          <w:p w14:paraId="50BE0D39" w14:textId="77777777" w:rsidR="0016798D" w:rsidRPr="00A476A2" w:rsidRDefault="0016798D" w:rsidP="00A476A2">
            <w:pPr>
              <w:pStyle w:val="Prrafodelista"/>
              <w:numPr>
                <w:ilvl w:val="0"/>
                <w:numId w:val="37"/>
              </w:numPr>
              <w:tabs>
                <w:tab w:val="num" w:pos="1080"/>
              </w:tabs>
              <w:jc w:val="both"/>
              <w:rPr>
                <w:rFonts w:asciiTheme="minorHAnsi" w:eastAsiaTheme="minorEastAsia" w:hAnsiTheme="minorHAnsi" w:cstheme="minorBidi"/>
                <w:lang w:val="es-ES"/>
              </w:rPr>
            </w:pPr>
            <w:r w:rsidRPr="00A476A2">
              <w:rPr>
                <w:rFonts w:asciiTheme="minorHAnsi" w:eastAsia="Arial Narrow" w:hAnsiTheme="minorHAnsi" w:cstheme="minorBidi"/>
                <w:lang w:val="es-ES"/>
              </w:rPr>
              <w:t>Profesionales de la DIREPRO capacitados en temas normativos por especialistas de PRODUCE.</w:t>
            </w:r>
          </w:p>
          <w:p w14:paraId="260E1E86" w14:textId="77777777" w:rsidR="0016798D" w:rsidRPr="00A476A2" w:rsidRDefault="0016798D" w:rsidP="00A476A2">
            <w:pPr>
              <w:pStyle w:val="Prrafodelista"/>
              <w:numPr>
                <w:ilvl w:val="0"/>
                <w:numId w:val="37"/>
              </w:numPr>
              <w:tabs>
                <w:tab w:val="num" w:pos="1080"/>
              </w:tabs>
              <w:jc w:val="both"/>
              <w:rPr>
                <w:rFonts w:asciiTheme="minorHAnsi" w:eastAsiaTheme="minorEastAsia" w:hAnsiTheme="minorHAnsi" w:cstheme="minorBidi"/>
                <w:lang w:val="es-ES"/>
              </w:rPr>
            </w:pPr>
            <w:r w:rsidRPr="00A476A2">
              <w:rPr>
                <w:rFonts w:asciiTheme="minorHAnsi" w:eastAsia="Arial Narrow" w:hAnsiTheme="minorHAnsi" w:cstheme="minorBidi"/>
                <w:lang w:val="es-ES"/>
              </w:rPr>
              <w:t>Inspecciones de control de tallas mínimas realizadas en articulación con PRODUCE y PNP, en el ámbito marino costero.</w:t>
            </w:r>
          </w:p>
          <w:p w14:paraId="06B5B3DB" w14:textId="77777777" w:rsidR="0016798D" w:rsidRPr="00A476A2" w:rsidRDefault="0016798D" w:rsidP="00A476A2">
            <w:pPr>
              <w:pStyle w:val="Prrafodelista"/>
              <w:numPr>
                <w:ilvl w:val="0"/>
                <w:numId w:val="37"/>
              </w:numPr>
              <w:tabs>
                <w:tab w:val="num" w:pos="1080"/>
              </w:tabs>
              <w:jc w:val="both"/>
              <w:rPr>
                <w:rFonts w:asciiTheme="minorHAnsi" w:eastAsiaTheme="minorEastAsia" w:hAnsiTheme="minorHAnsi" w:cstheme="minorBidi"/>
                <w:lang w:val="es-ES"/>
              </w:rPr>
            </w:pPr>
            <w:r w:rsidRPr="00A476A2">
              <w:rPr>
                <w:rFonts w:asciiTheme="minorHAnsi" w:eastAsia="Arial Narrow" w:hAnsiTheme="minorHAnsi" w:cstheme="minorBidi"/>
                <w:lang w:val="es-ES"/>
              </w:rPr>
              <w:t>Operativos veda de cangrejo de manglar realizados en articulación con SERNANP, PRODUCE, Municipalidad, Fiscalía de medio ambiente y DEPDMA PNP, en el SN Los Manglares de Tumbes.</w:t>
            </w:r>
          </w:p>
          <w:p w14:paraId="58C7310D" w14:textId="77777777" w:rsidR="0016798D" w:rsidRPr="00A476A2" w:rsidRDefault="0016798D" w:rsidP="00A476A2">
            <w:pPr>
              <w:pStyle w:val="Prrafodelista"/>
              <w:numPr>
                <w:ilvl w:val="0"/>
                <w:numId w:val="37"/>
              </w:numPr>
              <w:tabs>
                <w:tab w:val="num" w:pos="1080"/>
              </w:tabs>
              <w:jc w:val="both"/>
              <w:rPr>
                <w:rFonts w:asciiTheme="minorHAnsi" w:eastAsiaTheme="minorEastAsia" w:hAnsiTheme="minorHAnsi" w:cstheme="minorBidi"/>
                <w:lang w:val="es-ES"/>
              </w:rPr>
            </w:pPr>
            <w:r w:rsidRPr="00A476A2">
              <w:rPr>
                <w:rFonts w:asciiTheme="minorHAnsi" w:eastAsia="Arial Narrow" w:hAnsiTheme="minorHAnsi" w:cstheme="minorBidi"/>
                <w:lang w:val="es-ES"/>
              </w:rPr>
              <w:t>Se iniciado el desarrollo de talleres de capacitación dirigidos a los actores de la cadena de valor de la concha y cangrejo del manglar.</w:t>
            </w:r>
          </w:p>
          <w:p w14:paraId="596A7FF4" w14:textId="6379F55F" w:rsidR="00E33FC7" w:rsidRPr="00A476A2" w:rsidRDefault="00E33FC7" w:rsidP="00A476A2">
            <w:pPr>
              <w:pStyle w:val="Prrafodelista"/>
              <w:numPr>
                <w:ilvl w:val="0"/>
                <w:numId w:val="37"/>
              </w:numPr>
              <w:tabs>
                <w:tab w:val="num" w:pos="1080"/>
              </w:tabs>
              <w:rPr>
                <w:rFonts w:asciiTheme="minorHAnsi" w:eastAsiaTheme="minorEastAsia" w:hAnsiTheme="minorHAnsi" w:cstheme="minorBidi"/>
                <w:lang w:val="es-ES"/>
              </w:rPr>
            </w:pPr>
            <w:r w:rsidRPr="00A476A2">
              <w:rPr>
                <w:rFonts w:asciiTheme="minorHAnsi" w:eastAsia="Arial Narrow" w:hAnsiTheme="minorHAnsi" w:cstheme="minorBidi"/>
                <w:lang w:val="es-ES"/>
              </w:rPr>
              <w:t xml:space="preserve">Campaña de sensibilización: </w:t>
            </w:r>
          </w:p>
          <w:p w14:paraId="38A8C4AA" w14:textId="3F37AC5E" w:rsidR="0016798D" w:rsidRPr="00A476A2" w:rsidRDefault="0016798D" w:rsidP="00A476A2">
            <w:pPr>
              <w:pStyle w:val="Prrafodelista"/>
              <w:numPr>
                <w:ilvl w:val="0"/>
                <w:numId w:val="37"/>
              </w:numPr>
              <w:tabs>
                <w:tab w:val="num" w:pos="1080"/>
              </w:tabs>
              <w:rPr>
                <w:rFonts w:asciiTheme="minorHAnsi" w:eastAsiaTheme="minorEastAsia" w:hAnsiTheme="minorHAnsi" w:cstheme="minorBidi"/>
              </w:rPr>
            </w:pPr>
            <w:r w:rsidRPr="00A476A2">
              <w:rPr>
                <w:rFonts w:asciiTheme="minorHAnsi" w:eastAsia="Arial Narrow" w:hAnsiTheme="minorHAnsi" w:cstheme="minorBidi"/>
              </w:rPr>
              <w:t>Visitas de sensibilización en mercados y puntos de venta.</w:t>
            </w:r>
          </w:p>
          <w:p w14:paraId="65BB9B90" w14:textId="77777777" w:rsidR="00981982" w:rsidRPr="00A476A2" w:rsidRDefault="00E33FC7" w:rsidP="00A476A2">
            <w:pPr>
              <w:numPr>
                <w:ilvl w:val="2"/>
                <w:numId w:val="27"/>
              </w:numPr>
              <w:ind w:left="454"/>
              <w:rPr>
                <w:rFonts w:asciiTheme="minorHAnsi" w:eastAsia="Arial Narrow" w:hAnsiTheme="minorHAnsi" w:cstheme="minorBidi"/>
                <w:lang w:val="en-US"/>
              </w:rPr>
            </w:pPr>
            <w:r w:rsidRPr="00A476A2">
              <w:rPr>
                <w:rFonts w:asciiTheme="minorHAnsi" w:eastAsia="Arial Narrow" w:hAnsiTheme="minorHAnsi" w:cstheme="minorBidi"/>
                <w:lang w:val="es-ES"/>
              </w:rPr>
              <w:t xml:space="preserve">Equipamiento (parlante, micrófono, proyector).  </w:t>
            </w:r>
          </w:p>
          <w:p w14:paraId="1CCD5616" w14:textId="1CEAA221" w:rsidR="00E33FC7" w:rsidRPr="00A476A2" w:rsidRDefault="00E33FC7" w:rsidP="00A476A2">
            <w:pPr>
              <w:numPr>
                <w:ilvl w:val="2"/>
                <w:numId w:val="27"/>
              </w:numPr>
              <w:ind w:left="454"/>
              <w:rPr>
                <w:rFonts w:asciiTheme="minorHAnsi" w:eastAsiaTheme="minorEastAsia" w:hAnsiTheme="minorHAnsi" w:cstheme="minorBidi"/>
                <w:lang w:val="es-ES"/>
              </w:rPr>
            </w:pPr>
            <w:r w:rsidRPr="00A476A2">
              <w:rPr>
                <w:rFonts w:asciiTheme="minorHAnsi" w:eastAsia="Arial Narrow" w:hAnsiTheme="minorHAnsi" w:cstheme="minorBidi"/>
                <w:lang w:val="es-ES"/>
              </w:rPr>
              <w:t>Entrega de medidores</w:t>
            </w:r>
            <w:r w:rsidR="00FA450A" w:rsidRPr="00A476A2">
              <w:rPr>
                <w:rFonts w:asciiTheme="minorHAnsi" w:eastAsia="Arial Narrow" w:hAnsiTheme="minorHAnsi" w:cstheme="minorBidi"/>
                <w:lang w:val="es-ES"/>
              </w:rPr>
              <w:t xml:space="preserve"> de concha negra y cangrejo de manglar</w:t>
            </w:r>
            <w:r w:rsidRPr="00A476A2">
              <w:rPr>
                <w:rFonts w:asciiTheme="minorHAnsi" w:eastAsia="Arial Narrow" w:hAnsiTheme="minorHAnsi" w:cstheme="minorBidi"/>
                <w:lang w:val="es-ES"/>
              </w:rPr>
              <w:t xml:space="preserve"> y cartilla informativa a pescadores, comerciantes y autoridades.</w:t>
            </w:r>
            <w:r w:rsidR="5856940B" w:rsidRPr="00A476A2">
              <w:rPr>
                <w:rFonts w:asciiTheme="minorHAnsi" w:eastAsia="Arial Narrow" w:hAnsiTheme="minorHAnsi" w:cstheme="minorBidi"/>
                <w:lang w:val="es-ES"/>
              </w:rPr>
              <w:t xml:space="preserve">  </w:t>
            </w:r>
          </w:p>
          <w:p w14:paraId="1F0534E5" w14:textId="1CEAA221" w:rsidR="00E33FC7" w:rsidRPr="00A476A2" w:rsidRDefault="00E33FC7" w:rsidP="00A476A2">
            <w:pPr>
              <w:numPr>
                <w:ilvl w:val="2"/>
                <w:numId w:val="27"/>
              </w:numPr>
              <w:ind w:left="454"/>
              <w:rPr>
                <w:rFonts w:eastAsia="Arial Narrow"/>
                <w:lang w:val="es-ES"/>
              </w:rPr>
            </w:pPr>
            <w:r w:rsidRPr="00A476A2">
              <w:rPr>
                <w:rFonts w:asciiTheme="minorHAnsi" w:eastAsia="Arial Narrow" w:hAnsiTheme="minorHAnsi" w:cstheme="minorBidi"/>
                <w:lang w:val="es-ES"/>
              </w:rPr>
              <w:t xml:space="preserve">Acciones de sensibilización de consumo responsable con respeto a las tallas mínimas y vedas en el marco de </w:t>
            </w:r>
            <w:r w:rsidR="0016798D" w:rsidRPr="00A476A2">
              <w:rPr>
                <w:rFonts w:asciiTheme="minorHAnsi" w:eastAsia="Arial Narrow" w:hAnsiTheme="minorHAnsi" w:cstheme="minorBidi"/>
                <w:lang w:val="es-ES"/>
              </w:rPr>
              <w:t>15</w:t>
            </w:r>
            <w:r w:rsidRPr="00A476A2">
              <w:rPr>
                <w:rFonts w:asciiTheme="minorHAnsi" w:eastAsia="Arial Narrow" w:hAnsiTheme="minorHAnsi" w:cstheme="minorBidi"/>
                <w:lang w:val="es-ES"/>
              </w:rPr>
              <w:t xml:space="preserve"> ferias “A Comer Pescado”</w:t>
            </w:r>
            <w:r w:rsidR="1C5046A6" w:rsidRPr="00A476A2">
              <w:rPr>
                <w:rFonts w:asciiTheme="minorHAnsi" w:eastAsia="Arial Narrow" w:hAnsiTheme="minorHAnsi" w:cstheme="minorBidi"/>
                <w:lang w:val="es-ES"/>
              </w:rPr>
              <w:t xml:space="preserve"> y en mercados de las dos regiones. </w:t>
            </w:r>
          </w:p>
          <w:p w14:paraId="1EF2A351" w14:textId="67DEA098" w:rsidR="008E402C" w:rsidRPr="00A476A2" w:rsidRDefault="2101E829" w:rsidP="00A476A2">
            <w:pPr>
              <w:numPr>
                <w:ilvl w:val="2"/>
                <w:numId w:val="27"/>
              </w:numPr>
              <w:ind w:left="454"/>
              <w:rPr>
                <w:rFonts w:asciiTheme="minorHAnsi" w:eastAsia="Arial Narrow" w:hAnsiTheme="minorHAnsi" w:cstheme="minorBidi"/>
                <w:lang w:val="es-ES"/>
              </w:rPr>
            </w:pPr>
            <w:r w:rsidRPr="00A476A2">
              <w:rPr>
                <w:rFonts w:asciiTheme="minorHAnsi" w:eastAsia="Arial Narrow" w:hAnsiTheme="minorHAnsi" w:cstheme="minorBidi"/>
                <w:lang w:val="es-ES"/>
              </w:rPr>
              <w:t>Para el caso de la DIREPRO Piura se ha iniciado con los procesos de capacitación</w:t>
            </w:r>
            <w:r w:rsidR="00FA450A" w:rsidRPr="00A476A2">
              <w:rPr>
                <w:rFonts w:asciiTheme="minorHAnsi" w:eastAsia="Arial Narrow" w:hAnsiTheme="minorHAnsi" w:cstheme="minorBidi"/>
                <w:lang w:val="es-ES"/>
              </w:rPr>
              <w:t xml:space="preserve"> a los técnicos</w:t>
            </w:r>
            <w:r w:rsidRPr="00A476A2">
              <w:rPr>
                <w:rFonts w:asciiTheme="minorHAnsi" w:eastAsia="Arial Narrow" w:hAnsiTheme="minorHAnsi" w:cstheme="minorBidi"/>
                <w:lang w:val="es-ES"/>
              </w:rPr>
              <w:t xml:space="preserve"> para aplicación del sistema SMART</w:t>
            </w:r>
            <w:r w:rsidR="00FA450A" w:rsidRPr="00A476A2">
              <w:rPr>
                <w:rFonts w:asciiTheme="minorHAnsi" w:eastAsia="Arial Narrow" w:hAnsiTheme="minorHAnsi" w:cstheme="minorBidi"/>
                <w:lang w:val="es-ES"/>
              </w:rPr>
              <w:t xml:space="preserve"> en las acciones de vigilancia y control. </w:t>
            </w:r>
            <w:r w:rsidRPr="00A476A2">
              <w:rPr>
                <w:rFonts w:asciiTheme="minorHAnsi" w:eastAsia="Arial Narrow" w:hAnsiTheme="minorHAnsi" w:cstheme="minorBidi"/>
                <w:lang w:val="es-ES"/>
              </w:rPr>
              <w:t xml:space="preserve"> </w:t>
            </w:r>
          </w:p>
          <w:p w14:paraId="2F5B4440" w14:textId="5E7445BD" w:rsidR="2101E829" w:rsidRPr="00A476A2" w:rsidRDefault="2101E829" w:rsidP="00A476A2">
            <w:pPr>
              <w:numPr>
                <w:ilvl w:val="2"/>
                <w:numId w:val="27"/>
              </w:numPr>
              <w:ind w:left="454"/>
              <w:rPr>
                <w:lang w:val="es-ES"/>
              </w:rPr>
            </w:pPr>
            <w:r w:rsidRPr="00A476A2">
              <w:rPr>
                <w:rFonts w:asciiTheme="minorHAnsi" w:eastAsia="Arial Narrow" w:hAnsiTheme="minorHAnsi" w:cstheme="minorBidi"/>
                <w:lang w:val="es-ES"/>
              </w:rPr>
              <w:t>Para el caso de Tumbes se han iniciado los procesos de capacitación para los técnicos de la DIREPRO por parte de especialistas de PRODUCE.</w:t>
            </w:r>
            <w:r w:rsidR="00DD5C93" w:rsidRPr="00A476A2">
              <w:rPr>
                <w:rFonts w:asciiTheme="minorHAnsi" w:eastAsia="Arial Narrow" w:hAnsiTheme="minorHAnsi" w:cstheme="minorBidi"/>
                <w:lang w:val="es-ES"/>
              </w:rPr>
              <w:t xml:space="preserve"> </w:t>
            </w:r>
          </w:p>
          <w:p w14:paraId="13CA173C" w14:textId="7FF056C0" w:rsidR="0083474B" w:rsidRPr="00A476A2" w:rsidRDefault="00FB1446" w:rsidP="00A476A2">
            <w:pPr>
              <w:rPr>
                <w:rFonts w:asciiTheme="minorHAnsi" w:hAnsiTheme="minorHAnsi" w:cstheme="minorHAnsi"/>
                <w:szCs w:val="20"/>
                <w:lang w:val="es-ES_tradnl" w:eastAsia="es-PE"/>
              </w:rPr>
            </w:pPr>
            <w:r w:rsidRPr="00A476A2">
              <w:rPr>
                <w:rFonts w:asciiTheme="minorHAnsi" w:eastAsia="Arial Narrow" w:hAnsiTheme="minorHAnsi" w:cstheme="minorHAnsi"/>
                <w:szCs w:val="20"/>
                <w:lang w:val="es-ES_tradnl"/>
              </w:rPr>
              <w:t xml:space="preserve">Los resultados de estos pilotos se constituirán en insumos para la </w:t>
            </w:r>
            <w:r w:rsidRPr="00A476A2">
              <w:rPr>
                <w:rFonts w:asciiTheme="minorHAnsi" w:eastAsia="Arial Narrow" w:hAnsiTheme="minorHAnsi" w:cstheme="minorHAnsi"/>
                <w:b/>
                <w:bCs/>
                <w:szCs w:val="20"/>
                <w:lang w:val="es-ES_tradnl"/>
              </w:rPr>
              <w:t>elaboración del Plan Estratégico de las Pesquerías Artesanales Costeras del Perú</w:t>
            </w:r>
            <w:r w:rsidRPr="00A476A2">
              <w:rPr>
                <w:rFonts w:asciiTheme="minorHAnsi" w:eastAsia="Arial Narrow" w:hAnsiTheme="minorHAnsi" w:cstheme="minorHAnsi"/>
                <w:szCs w:val="20"/>
                <w:lang w:val="es-ES_tradnl"/>
              </w:rPr>
              <w:t>, el cual será un instrumento para la mejora de la gobernanza de la pesca artesanal.</w:t>
            </w:r>
            <w:r w:rsidR="0083474B" w:rsidRPr="00A476A2">
              <w:rPr>
                <w:rFonts w:asciiTheme="minorHAnsi" w:eastAsia="Arial Narrow" w:hAnsiTheme="minorHAnsi" w:cstheme="minorHAnsi"/>
                <w:color w:val="00B0F0"/>
                <w:szCs w:val="20"/>
                <w:lang w:val="es-ES_tradnl"/>
              </w:rPr>
              <w:t xml:space="preserve"> </w:t>
            </w:r>
          </w:p>
        </w:tc>
      </w:tr>
      <w:tr w:rsidR="00F65EA8" w:rsidRPr="00002F86" w14:paraId="56FEE75E" w14:textId="77777777" w:rsidTr="00454CFE">
        <w:trPr>
          <w:trHeight w:val="416"/>
          <w:jc w:val="center"/>
        </w:trPr>
        <w:tc>
          <w:tcPr>
            <w:tcW w:w="1980" w:type="dxa"/>
            <w:vMerge/>
          </w:tcPr>
          <w:p w14:paraId="11B1966A" w14:textId="77777777" w:rsidR="0083474B" w:rsidRPr="00A476A2" w:rsidRDefault="0083474B" w:rsidP="00A476A2">
            <w:pPr>
              <w:rPr>
                <w:rFonts w:asciiTheme="minorHAnsi" w:hAnsiTheme="minorHAnsi" w:cstheme="minorHAnsi"/>
                <w:b/>
                <w:szCs w:val="20"/>
                <w:lang w:val="es-ES_tradnl"/>
              </w:rPr>
            </w:pPr>
          </w:p>
        </w:tc>
        <w:tc>
          <w:tcPr>
            <w:tcW w:w="567" w:type="dxa"/>
            <w:shd w:val="clear" w:color="auto" w:fill="auto"/>
          </w:tcPr>
          <w:p w14:paraId="64E40C57" w14:textId="77777777" w:rsidR="0083474B" w:rsidRPr="00A476A2" w:rsidRDefault="0083474B"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1.2</w:t>
            </w:r>
          </w:p>
        </w:tc>
        <w:tc>
          <w:tcPr>
            <w:tcW w:w="1843" w:type="dxa"/>
            <w:shd w:val="clear" w:color="auto" w:fill="auto"/>
            <w:vAlign w:val="center"/>
          </w:tcPr>
          <w:p w14:paraId="1BBA496A" w14:textId="77777777" w:rsidR="0083474B" w:rsidRPr="00A476A2" w:rsidRDefault="0083474B" w:rsidP="00A476A2">
            <w:pPr>
              <w:rPr>
                <w:rFonts w:asciiTheme="minorHAnsi" w:hAnsiTheme="minorHAnsi" w:cstheme="minorHAnsi"/>
                <w:i/>
                <w:iCs/>
                <w:szCs w:val="20"/>
                <w:lang w:val="es-ES_tradnl"/>
              </w:rPr>
            </w:pPr>
            <w:bookmarkStart w:id="5" w:name="RANGE!B18"/>
            <w:r w:rsidRPr="00A476A2">
              <w:rPr>
                <w:rFonts w:asciiTheme="minorHAnsi" w:hAnsiTheme="minorHAnsi" w:cstheme="minorHAnsi"/>
                <w:i/>
                <w:iCs/>
                <w:szCs w:val="20"/>
                <w:lang w:val="es-ES_tradnl"/>
              </w:rPr>
              <w:t xml:space="preserve">Número de personas (hombres y mujeres, por nacionalidad) que </w:t>
            </w:r>
            <w:r w:rsidRPr="00A476A2">
              <w:rPr>
                <w:rFonts w:asciiTheme="minorHAnsi" w:hAnsiTheme="minorHAnsi" w:cstheme="minorHAnsi"/>
                <w:i/>
                <w:iCs/>
                <w:szCs w:val="20"/>
                <w:lang w:val="es-ES_tradnl"/>
              </w:rPr>
              <w:lastRenderedPageBreak/>
              <w:t>han tenido entrenamiento (formal, no-formal y en el trabajo) sobre temas clave de gobernanza pesquera mejorada y manejo sustentable de pesquerías.</w:t>
            </w:r>
            <w:bookmarkEnd w:id="5"/>
          </w:p>
        </w:tc>
        <w:tc>
          <w:tcPr>
            <w:tcW w:w="708" w:type="dxa"/>
          </w:tcPr>
          <w:p w14:paraId="549F18E2" w14:textId="77777777" w:rsidR="0083474B" w:rsidRPr="00A476A2" w:rsidRDefault="0083474B"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lastRenderedPageBreak/>
              <w:t>0</w:t>
            </w:r>
          </w:p>
        </w:tc>
        <w:tc>
          <w:tcPr>
            <w:tcW w:w="993" w:type="dxa"/>
          </w:tcPr>
          <w:p w14:paraId="768A8AD6" w14:textId="7BC2275D" w:rsidR="0083474B" w:rsidRPr="00A476A2" w:rsidRDefault="0083474B"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&gt;1500 personas</w:t>
            </w:r>
          </w:p>
          <w:p w14:paraId="3BFD33CC" w14:textId="0D54A02E" w:rsidR="0083474B" w:rsidRPr="00A476A2" w:rsidRDefault="0083474B"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&gt;30% mujeres</w:t>
            </w:r>
          </w:p>
        </w:tc>
        <w:tc>
          <w:tcPr>
            <w:tcW w:w="1276" w:type="dxa"/>
            <w:shd w:val="clear" w:color="auto" w:fill="auto"/>
          </w:tcPr>
          <w:p w14:paraId="7BB8DCEB" w14:textId="32F1D383" w:rsidR="0083474B" w:rsidRPr="00A476A2" w:rsidRDefault="0083474B"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3</w:t>
            </w:r>
          </w:p>
        </w:tc>
        <w:tc>
          <w:tcPr>
            <w:tcW w:w="8288" w:type="dxa"/>
          </w:tcPr>
          <w:tbl>
            <w:tblPr>
              <w:tblStyle w:val="Tablaconcuadrcula"/>
              <w:tblW w:w="0" w:type="auto"/>
              <w:tblLayout w:type="fixed"/>
              <w:tblLook w:val="06A0" w:firstRow="1" w:lastRow="0" w:firstColumn="1" w:lastColumn="0" w:noHBand="1" w:noVBand="1"/>
            </w:tblPr>
            <w:tblGrid>
              <w:gridCol w:w="3142"/>
              <w:gridCol w:w="3260"/>
            </w:tblGrid>
            <w:tr w:rsidR="082E9CA3" w:rsidRPr="00A476A2" w14:paraId="603944FE" w14:textId="77777777" w:rsidTr="00C601BF">
              <w:trPr>
                <w:trHeight w:val="307"/>
              </w:trPr>
              <w:tc>
                <w:tcPr>
                  <w:tcW w:w="3142" w:type="dxa"/>
                </w:tcPr>
                <w:p w14:paraId="41A74E93" w14:textId="5F135B18" w:rsidR="082E9CA3" w:rsidRPr="00A476A2" w:rsidRDefault="082E9CA3" w:rsidP="00A476A2">
                  <w:pPr>
                    <w:jc w:val="center"/>
                    <w:rPr>
                      <w:rFonts w:asciiTheme="minorHAnsi" w:eastAsia="Arial Narrow" w:hAnsiTheme="minorHAnsi" w:cstheme="minorHAnsi"/>
                      <w:b/>
                      <w:szCs w:val="20"/>
                      <w:lang w:val="es-ES_tradnl"/>
                    </w:rPr>
                  </w:pPr>
                  <w:r w:rsidRPr="00A476A2">
                    <w:rPr>
                      <w:rFonts w:asciiTheme="minorHAnsi" w:eastAsia="Arial Narrow" w:hAnsiTheme="minorHAnsi" w:cstheme="minorHAnsi"/>
                      <w:b/>
                      <w:szCs w:val="20"/>
                      <w:lang w:val="es-ES_tradnl"/>
                    </w:rPr>
                    <w:t>Avance del semestre</w:t>
                  </w:r>
                </w:p>
              </w:tc>
              <w:tc>
                <w:tcPr>
                  <w:tcW w:w="3260" w:type="dxa"/>
                </w:tcPr>
                <w:p w14:paraId="0C708790" w14:textId="02BCCA4F" w:rsidR="082E9CA3" w:rsidRPr="00A476A2" w:rsidRDefault="082E9CA3" w:rsidP="00A476A2">
                  <w:pPr>
                    <w:rPr>
                      <w:rFonts w:asciiTheme="minorHAnsi" w:eastAsia="Arial Narrow" w:hAnsiTheme="minorHAnsi" w:cstheme="minorHAnsi"/>
                      <w:b/>
                      <w:szCs w:val="20"/>
                      <w:lang w:val="es-ES_tradnl"/>
                    </w:rPr>
                  </w:pPr>
                  <w:r w:rsidRPr="00A476A2">
                    <w:rPr>
                      <w:rFonts w:asciiTheme="minorHAnsi" w:eastAsia="Arial Narrow" w:hAnsiTheme="minorHAnsi" w:cstheme="minorHAnsi"/>
                      <w:b/>
                      <w:szCs w:val="20"/>
                      <w:lang w:val="es-ES_tradnl"/>
                    </w:rPr>
                    <w:t>Acumulado</w:t>
                  </w:r>
                  <w:r w:rsidR="00CB73E1" w:rsidRPr="00A476A2">
                    <w:rPr>
                      <w:rFonts w:asciiTheme="minorHAnsi" w:eastAsia="Arial Narrow" w:hAnsiTheme="minorHAnsi" w:cstheme="minorHAnsi"/>
                      <w:b/>
                      <w:szCs w:val="20"/>
                      <w:lang w:val="es-ES_tradnl"/>
                    </w:rPr>
                    <w:t xml:space="preserve"> </w:t>
                  </w:r>
                </w:p>
              </w:tc>
            </w:tr>
            <w:tr w:rsidR="082E9CA3" w:rsidRPr="00002F86" w14:paraId="5584450B" w14:textId="77777777" w:rsidTr="00C601BF">
              <w:tc>
                <w:tcPr>
                  <w:tcW w:w="3142" w:type="dxa"/>
                </w:tcPr>
                <w:p w14:paraId="35BA401C" w14:textId="02F48D88" w:rsidR="082E9CA3" w:rsidRPr="00A476A2" w:rsidRDefault="082E9CA3"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Ecuador: </w:t>
                  </w:r>
                  <w:r w:rsidR="003E66E2" w:rsidRPr="00A476A2">
                    <w:rPr>
                      <w:rFonts w:asciiTheme="minorHAnsi" w:eastAsia="Arial Narrow" w:hAnsiTheme="minorHAnsi" w:cstheme="minorHAnsi"/>
                      <w:szCs w:val="20"/>
                      <w:lang w:val="es-ES_tradnl"/>
                    </w:rPr>
                    <w:t>111</w:t>
                  </w:r>
                  <w:r w:rsidR="26244373" w:rsidRPr="00A476A2">
                    <w:rPr>
                      <w:rFonts w:asciiTheme="minorHAnsi" w:eastAsia="Arial Narrow" w:hAnsiTheme="minorHAnsi" w:cstheme="minorHAnsi"/>
                      <w:szCs w:val="20"/>
                      <w:lang w:val="es-ES_tradnl"/>
                    </w:rPr>
                    <w:t xml:space="preserve"> personas, 1</w:t>
                  </w:r>
                  <w:r w:rsidR="003E66E2" w:rsidRPr="00A476A2">
                    <w:rPr>
                      <w:rFonts w:asciiTheme="minorHAnsi" w:eastAsia="Arial Narrow" w:hAnsiTheme="minorHAnsi" w:cstheme="minorHAnsi"/>
                      <w:szCs w:val="20"/>
                      <w:lang w:val="es-ES_tradnl"/>
                    </w:rPr>
                    <w:t>8</w:t>
                  </w:r>
                  <w:r w:rsidR="26244373" w:rsidRPr="00A476A2">
                    <w:rPr>
                      <w:rFonts w:asciiTheme="minorHAnsi" w:eastAsia="Arial Narrow" w:hAnsiTheme="minorHAnsi" w:cstheme="minorHAnsi"/>
                      <w:szCs w:val="20"/>
                      <w:lang w:val="es-ES_tradnl"/>
                    </w:rPr>
                    <w:t>% mujeres</w:t>
                  </w:r>
                </w:p>
                <w:p w14:paraId="6D1CB82F" w14:textId="70C27685" w:rsidR="082E9CA3" w:rsidRPr="00A476A2" w:rsidRDefault="082E9CA3"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Perú: </w:t>
                  </w:r>
                  <w:r w:rsidR="003E66E2" w:rsidRPr="00A476A2">
                    <w:rPr>
                      <w:rFonts w:asciiTheme="minorHAnsi" w:eastAsia="Arial Narrow" w:hAnsiTheme="minorHAnsi" w:cstheme="minorHAnsi"/>
                      <w:szCs w:val="20"/>
                      <w:lang w:val="es-ES_tradnl"/>
                    </w:rPr>
                    <w:t>239</w:t>
                  </w:r>
                  <w:r w:rsidR="26252A5C" w:rsidRPr="00A476A2">
                    <w:rPr>
                      <w:rFonts w:asciiTheme="minorHAnsi" w:eastAsia="Arial Narrow" w:hAnsiTheme="minorHAnsi" w:cstheme="minorHAnsi"/>
                      <w:szCs w:val="20"/>
                      <w:lang w:val="es-ES_tradnl"/>
                    </w:rPr>
                    <w:t xml:space="preserve"> personas, </w:t>
                  </w:r>
                  <w:r w:rsidR="003E66E2" w:rsidRPr="00A476A2">
                    <w:rPr>
                      <w:rFonts w:asciiTheme="minorHAnsi" w:eastAsia="Arial Narrow" w:hAnsiTheme="minorHAnsi" w:cstheme="minorHAnsi"/>
                      <w:szCs w:val="20"/>
                      <w:lang w:val="es-ES_tradnl"/>
                    </w:rPr>
                    <w:t>25</w:t>
                  </w:r>
                  <w:r w:rsidR="26252A5C" w:rsidRPr="00A476A2">
                    <w:rPr>
                      <w:rFonts w:asciiTheme="minorHAnsi" w:eastAsia="Arial Narrow" w:hAnsiTheme="minorHAnsi" w:cstheme="minorHAnsi"/>
                      <w:szCs w:val="20"/>
                      <w:lang w:val="es-ES_tradnl"/>
                    </w:rPr>
                    <w:t xml:space="preserve">% mujeres </w:t>
                  </w:r>
                </w:p>
                <w:p w14:paraId="435D38DC" w14:textId="7129C97D" w:rsidR="7D894FF9" w:rsidRPr="00A476A2" w:rsidRDefault="7D894FF9"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lastRenderedPageBreak/>
                    <w:t>Total:</w:t>
                  </w:r>
                  <w:r w:rsidR="003E66E2" w:rsidRPr="00A476A2">
                    <w:rPr>
                      <w:rFonts w:asciiTheme="minorHAnsi" w:eastAsia="Arial Narrow" w:hAnsiTheme="minorHAnsi" w:cstheme="minorHAnsi"/>
                      <w:szCs w:val="20"/>
                      <w:lang w:val="es-ES_tradnl"/>
                    </w:rPr>
                    <w:t>350</w:t>
                  </w:r>
                  <w:r w:rsidR="7D49B3D8" w:rsidRPr="00A476A2">
                    <w:rPr>
                      <w:rFonts w:asciiTheme="minorHAnsi" w:eastAsia="Arial Narrow" w:hAnsiTheme="minorHAnsi" w:cstheme="minorHAnsi"/>
                      <w:szCs w:val="20"/>
                      <w:lang w:val="es-ES_tradnl"/>
                    </w:rPr>
                    <w:t xml:space="preserve"> personas, </w:t>
                  </w:r>
                  <w:r w:rsidR="003E66E2" w:rsidRPr="00A476A2">
                    <w:rPr>
                      <w:rFonts w:asciiTheme="minorHAnsi" w:eastAsia="Arial Narrow" w:hAnsiTheme="minorHAnsi" w:cstheme="minorHAnsi"/>
                      <w:szCs w:val="20"/>
                      <w:lang w:val="es-ES_tradnl"/>
                    </w:rPr>
                    <w:t>22</w:t>
                  </w:r>
                  <w:r w:rsidR="7D49B3D8" w:rsidRPr="00A476A2">
                    <w:rPr>
                      <w:rFonts w:asciiTheme="minorHAnsi" w:eastAsia="Arial Narrow" w:hAnsiTheme="minorHAnsi" w:cstheme="minorHAnsi"/>
                      <w:szCs w:val="20"/>
                      <w:lang w:val="es-ES_tradnl"/>
                    </w:rPr>
                    <w:t>% mujeres</w:t>
                  </w:r>
                </w:p>
              </w:tc>
              <w:tc>
                <w:tcPr>
                  <w:tcW w:w="3260" w:type="dxa"/>
                </w:tcPr>
                <w:p w14:paraId="417CC25C" w14:textId="51EF3A0F" w:rsidR="082E9CA3" w:rsidRPr="00A476A2" w:rsidRDefault="082E9CA3"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lastRenderedPageBreak/>
                    <w:t xml:space="preserve">Ecuador: </w:t>
                  </w:r>
                  <w:r w:rsidR="003E66E2" w:rsidRPr="00A476A2">
                    <w:rPr>
                      <w:rFonts w:asciiTheme="minorHAnsi" w:eastAsia="Arial Narrow" w:hAnsiTheme="minorHAnsi" w:cstheme="minorHAnsi"/>
                      <w:szCs w:val="20"/>
                      <w:lang w:val="es-ES_tradnl"/>
                    </w:rPr>
                    <w:t>856</w:t>
                  </w:r>
                  <w:r w:rsidR="1FD3300E" w:rsidRPr="00A476A2">
                    <w:rPr>
                      <w:rFonts w:asciiTheme="minorHAnsi" w:eastAsia="Arial Narrow" w:hAnsiTheme="minorHAnsi" w:cstheme="minorHAnsi"/>
                      <w:szCs w:val="20"/>
                      <w:lang w:val="es-ES_tradnl"/>
                    </w:rPr>
                    <w:t xml:space="preserve"> personas 1</w:t>
                  </w:r>
                  <w:r w:rsidR="003E66E2" w:rsidRPr="00A476A2">
                    <w:rPr>
                      <w:rFonts w:asciiTheme="minorHAnsi" w:eastAsia="Arial Narrow" w:hAnsiTheme="minorHAnsi" w:cstheme="minorHAnsi"/>
                      <w:szCs w:val="20"/>
                      <w:lang w:val="es-ES_tradnl"/>
                    </w:rPr>
                    <w:t>9</w:t>
                  </w:r>
                  <w:r w:rsidR="1FD3300E" w:rsidRPr="00A476A2">
                    <w:rPr>
                      <w:rFonts w:asciiTheme="minorHAnsi" w:eastAsia="Arial Narrow" w:hAnsiTheme="minorHAnsi" w:cstheme="minorHAnsi"/>
                      <w:szCs w:val="20"/>
                      <w:lang w:val="es-ES_tradnl"/>
                    </w:rPr>
                    <w:t>% mujeres</w:t>
                  </w:r>
                </w:p>
                <w:p w14:paraId="0508E3AA" w14:textId="6AFFCF10" w:rsidR="1FD3300E" w:rsidRPr="00A476A2" w:rsidRDefault="1FD3300E"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Perú:</w:t>
                  </w:r>
                  <w:r w:rsidR="4437ECAA" w:rsidRPr="00A476A2">
                    <w:rPr>
                      <w:rFonts w:asciiTheme="minorHAnsi" w:eastAsia="Arial Narrow" w:hAnsiTheme="minorHAnsi" w:cstheme="minorHAnsi"/>
                      <w:szCs w:val="20"/>
                      <w:lang w:val="es-ES_tradnl"/>
                    </w:rPr>
                    <w:t xml:space="preserve"> </w:t>
                  </w:r>
                  <w:r w:rsidR="003E66E2" w:rsidRPr="00A476A2">
                    <w:rPr>
                      <w:rFonts w:asciiTheme="minorHAnsi" w:eastAsia="Arial Narrow" w:hAnsiTheme="minorHAnsi" w:cstheme="minorHAnsi"/>
                      <w:szCs w:val="20"/>
                      <w:lang w:val="es-ES_tradnl"/>
                    </w:rPr>
                    <w:t>946</w:t>
                  </w:r>
                  <w:r w:rsidR="4437ECAA" w:rsidRPr="00A476A2">
                    <w:rPr>
                      <w:rFonts w:asciiTheme="minorHAnsi" w:eastAsia="Arial Narrow" w:hAnsiTheme="minorHAnsi" w:cstheme="minorHAnsi"/>
                      <w:szCs w:val="20"/>
                      <w:lang w:val="es-ES_tradnl"/>
                    </w:rPr>
                    <w:t xml:space="preserve"> personas, </w:t>
                  </w:r>
                  <w:r w:rsidR="003E66E2" w:rsidRPr="00A476A2">
                    <w:rPr>
                      <w:rFonts w:asciiTheme="minorHAnsi" w:eastAsia="Arial Narrow" w:hAnsiTheme="minorHAnsi" w:cstheme="minorHAnsi"/>
                      <w:szCs w:val="20"/>
                      <w:lang w:val="es-ES_tradnl"/>
                    </w:rPr>
                    <w:t>20</w:t>
                  </w:r>
                  <w:r w:rsidR="4437ECAA" w:rsidRPr="00A476A2">
                    <w:rPr>
                      <w:rFonts w:asciiTheme="minorHAnsi" w:eastAsia="Arial Narrow" w:hAnsiTheme="minorHAnsi" w:cstheme="minorHAnsi"/>
                      <w:szCs w:val="20"/>
                      <w:lang w:val="es-ES_tradnl"/>
                    </w:rPr>
                    <w:t>% mujeres</w:t>
                  </w:r>
                </w:p>
                <w:p w14:paraId="0B13AA43" w14:textId="76ED12D9" w:rsidR="1FD3300E" w:rsidRPr="00A476A2" w:rsidRDefault="1FD3300E"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lastRenderedPageBreak/>
                    <w:t xml:space="preserve">Total </w:t>
                  </w:r>
                  <w:r w:rsidR="7615B612" w:rsidRPr="00A476A2">
                    <w:rPr>
                      <w:rFonts w:asciiTheme="minorHAnsi" w:eastAsia="Arial Narrow" w:hAnsiTheme="minorHAnsi" w:cstheme="minorHAnsi"/>
                      <w:szCs w:val="20"/>
                      <w:lang w:val="es-ES_tradnl"/>
                    </w:rPr>
                    <w:t>1</w:t>
                  </w:r>
                  <w:r w:rsidR="003E66E2" w:rsidRPr="00A476A2">
                    <w:rPr>
                      <w:rFonts w:asciiTheme="minorHAnsi" w:eastAsia="Arial Narrow" w:hAnsiTheme="minorHAnsi" w:cstheme="minorHAnsi"/>
                      <w:szCs w:val="20"/>
                      <w:lang w:val="es-ES_tradnl"/>
                    </w:rPr>
                    <w:t>802</w:t>
                  </w:r>
                  <w:r w:rsidR="00CB73E1" w:rsidRPr="00A476A2">
                    <w:rPr>
                      <w:rFonts w:asciiTheme="minorHAnsi" w:eastAsia="Arial Narrow" w:hAnsiTheme="minorHAnsi" w:cstheme="minorHAnsi"/>
                      <w:szCs w:val="20"/>
                      <w:lang w:val="es-ES_tradnl"/>
                    </w:rPr>
                    <w:t xml:space="preserve"> personas</w:t>
                  </w:r>
                  <w:r w:rsidR="10089D36" w:rsidRPr="00A476A2">
                    <w:rPr>
                      <w:rFonts w:asciiTheme="minorHAnsi" w:eastAsia="Arial Narrow" w:hAnsiTheme="minorHAnsi" w:cstheme="minorHAnsi"/>
                      <w:szCs w:val="20"/>
                      <w:lang w:val="es-ES_tradnl"/>
                    </w:rPr>
                    <w:t xml:space="preserve">, </w:t>
                  </w:r>
                  <w:r w:rsidR="003E66E2" w:rsidRPr="00A476A2">
                    <w:rPr>
                      <w:rFonts w:asciiTheme="minorHAnsi" w:eastAsia="Arial Narrow" w:hAnsiTheme="minorHAnsi" w:cstheme="minorHAnsi"/>
                      <w:szCs w:val="20"/>
                      <w:lang w:val="es-ES_tradnl"/>
                    </w:rPr>
                    <w:t>20</w:t>
                  </w:r>
                  <w:r w:rsidRPr="00A476A2">
                    <w:rPr>
                      <w:rFonts w:asciiTheme="minorHAnsi" w:eastAsia="Arial Narrow" w:hAnsiTheme="minorHAnsi" w:cstheme="minorHAnsi"/>
                      <w:szCs w:val="20"/>
                      <w:lang w:val="es-ES_tradnl"/>
                    </w:rPr>
                    <w:t>% mujeres</w:t>
                  </w:r>
                </w:p>
              </w:tc>
            </w:tr>
          </w:tbl>
          <w:p w14:paraId="24F6DB2F" w14:textId="1122CB39" w:rsidR="00FB1446" w:rsidRPr="00A476A2" w:rsidRDefault="181C0D52" w:rsidP="00A476A2">
            <w:pPr>
              <w:rPr>
                <w:rFonts w:asciiTheme="minorHAnsi" w:eastAsia="Arial Narrow" w:hAnsiTheme="minorHAnsi" w:cstheme="minorHAnsi"/>
                <w:b/>
                <w:szCs w:val="20"/>
                <w:lang w:val="es-ES_tradnl"/>
              </w:rPr>
            </w:pPr>
            <w:r w:rsidRPr="00A476A2">
              <w:rPr>
                <w:rFonts w:asciiTheme="minorHAnsi" w:eastAsia="Arial Narrow" w:hAnsiTheme="minorHAnsi" w:cstheme="minorHAnsi"/>
                <w:b/>
                <w:szCs w:val="20"/>
                <w:lang w:val="es-ES_tradnl"/>
              </w:rPr>
              <w:lastRenderedPageBreak/>
              <w:t>Ecuador:</w:t>
            </w:r>
          </w:p>
          <w:p w14:paraId="2D722630" w14:textId="52C42115" w:rsidR="00272AD8" w:rsidRPr="00A476A2" w:rsidRDefault="00272AD8"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En todo el periodo de ejecución del proyecto se han capacitado a la fecha a </w:t>
            </w:r>
            <w:r w:rsidR="003E66E2" w:rsidRPr="00A476A2">
              <w:rPr>
                <w:rFonts w:asciiTheme="minorHAnsi" w:eastAsia="Arial Narrow" w:hAnsiTheme="minorHAnsi" w:cstheme="minorHAnsi"/>
                <w:szCs w:val="20"/>
                <w:lang w:val="es-ES_tradnl"/>
              </w:rPr>
              <w:t>1,802</w:t>
            </w:r>
            <w:r w:rsidRPr="00A476A2">
              <w:rPr>
                <w:rFonts w:asciiTheme="minorHAnsi" w:eastAsia="Arial Narrow" w:hAnsiTheme="minorHAnsi" w:cstheme="minorHAnsi"/>
                <w:szCs w:val="20"/>
                <w:lang w:val="es-ES_tradnl"/>
              </w:rPr>
              <w:t xml:space="preserve"> personas, a través de talleres para la realización de diagnósticos e instrumentos de manejo de las diferentes pesquerías, implementación de sistemas de monitoreo participativo, esquemas de gobernanza, buenas prácticas de manipulación y trazabilidad, etc., temas que contribuyen a la mejora de la gobernanza y manejo sustentable de las pesquerías.  </w:t>
            </w:r>
          </w:p>
          <w:p w14:paraId="07E2DF9A" w14:textId="1E2ECA1C" w:rsidR="00FB1446" w:rsidRPr="00A476A2" w:rsidRDefault="00EC5198" w:rsidP="00A476A2">
            <w:pPr>
              <w:ind w:left="-18"/>
              <w:rPr>
                <w:rFonts w:asciiTheme="minorHAnsi" w:eastAsia="Arial Narrow" w:hAnsiTheme="minorHAnsi" w:cstheme="minorBidi"/>
                <w:lang w:val="es-ES"/>
              </w:rPr>
            </w:pPr>
            <w:r w:rsidRPr="00A476A2">
              <w:rPr>
                <w:rFonts w:asciiTheme="minorHAnsi" w:eastAsia="Arial Narrow" w:hAnsiTheme="minorHAnsi" w:cstheme="minorBidi"/>
                <w:lang w:val="es-ES"/>
              </w:rPr>
              <w:t xml:space="preserve">En este </w:t>
            </w:r>
            <w:r w:rsidR="00272AD8" w:rsidRPr="00A476A2">
              <w:rPr>
                <w:rFonts w:asciiTheme="minorHAnsi" w:eastAsia="Arial Narrow" w:hAnsiTheme="minorHAnsi" w:cstheme="minorBidi"/>
                <w:lang w:val="es-ES"/>
              </w:rPr>
              <w:t>añ</w:t>
            </w:r>
            <w:r w:rsidR="008D63DF" w:rsidRPr="00A476A2">
              <w:rPr>
                <w:rFonts w:asciiTheme="minorHAnsi" w:eastAsia="Arial Narrow" w:hAnsiTheme="minorHAnsi" w:cstheme="minorBidi"/>
                <w:lang w:val="es-ES"/>
              </w:rPr>
              <w:t xml:space="preserve">o, en el </w:t>
            </w:r>
            <w:r w:rsidR="008D63DF" w:rsidRPr="00A476A2">
              <w:rPr>
                <w:rFonts w:asciiTheme="minorHAnsi" w:eastAsia="Arial Narrow" w:hAnsiTheme="minorHAnsi" w:cstheme="minorBidi"/>
                <w:b/>
                <w:lang w:val="es-ES"/>
              </w:rPr>
              <w:t>primer semestre</w:t>
            </w:r>
            <w:r w:rsidR="008D63DF" w:rsidRPr="00A476A2">
              <w:rPr>
                <w:rFonts w:asciiTheme="minorHAnsi" w:eastAsia="Arial Narrow" w:hAnsiTheme="minorHAnsi" w:cstheme="minorBidi"/>
                <w:lang w:val="es-ES"/>
              </w:rPr>
              <w:t xml:space="preserve"> </w:t>
            </w:r>
            <w:r w:rsidR="00272AD8" w:rsidRPr="00A476A2">
              <w:rPr>
                <w:rFonts w:asciiTheme="minorHAnsi" w:eastAsia="Arial Narrow" w:hAnsiTheme="minorHAnsi" w:cstheme="minorBidi"/>
                <w:lang w:val="es-ES"/>
              </w:rPr>
              <w:t>la capacitación se centró en los temas</w:t>
            </w:r>
            <w:r w:rsidR="4F541B64" w:rsidRPr="00A476A2">
              <w:rPr>
                <w:rFonts w:asciiTheme="minorHAnsi" w:eastAsia="Arial Narrow" w:hAnsiTheme="minorHAnsi" w:cstheme="minorBidi"/>
                <w:lang w:val="es-ES"/>
              </w:rPr>
              <w:t xml:space="preserve"> relacionados a la implementación de los</w:t>
            </w:r>
            <w:r w:rsidRPr="00A476A2">
              <w:rPr>
                <w:rFonts w:asciiTheme="minorHAnsi" w:eastAsia="Arial Narrow" w:hAnsiTheme="minorHAnsi" w:cstheme="minorBidi"/>
                <w:lang w:val="es-ES"/>
              </w:rPr>
              <w:t xml:space="preserve"> </w:t>
            </w:r>
            <w:r w:rsidR="4F541B64" w:rsidRPr="00A476A2">
              <w:rPr>
                <w:rFonts w:asciiTheme="minorHAnsi" w:eastAsia="Arial Narrow" w:hAnsiTheme="minorHAnsi" w:cstheme="minorBidi"/>
                <w:lang w:val="es-ES"/>
              </w:rPr>
              <w:t>sistemas de monitoreo participativo de las pesquerías,</w:t>
            </w:r>
            <w:r w:rsidRPr="00A476A2">
              <w:rPr>
                <w:rFonts w:asciiTheme="minorHAnsi" w:eastAsia="Arial Narrow" w:hAnsiTheme="minorHAnsi" w:cstheme="minorBidi"/>
                <w:lang w:val="es-ES"/>
              </w:rPr>
              <w:t xml:space="preserve"> </w:t>
            </w:r>
            <w:r w:rsidR="008D63DF" w:rsidRPr="00A476A2">
              <w:rPr>
                <w:rFonts w:asciiTheme="minorHAnsi" w:eastAsia="Arial Narrow" w:hAnsiTheme="minorHAnsi" w:cstheme="minorBidi"/>
                <w:lang w:val="es-ES"/>
              </w:rPr>
              <w:t>lográndose capacitar a</w:t>
            </w:r>
            <w:r w:rsidRPr="00A476A2">
              <w:rPr>
                <w:rFonts w:asciiTheme="minorHAnsi" w:eastAsia="Arial Narrow" w:hAnsiTheme="minorHAnsi" w:cstheme="minorBidi"/>
                <w:lang w:val="es-ES"/>
              </w:rPr>
              <w:t xml:space="preserve"> </w:t>
            </w:r>
            <w:r w:rsidR="003E66E2" w:rsidRPr="00A476A2">
              <w:rPr>
                <w:rFonts w:asciiTheme="minorHAnsi" w:eastAsia="Arial Narrow" w:hAnsiTheme="minorHAnsi" w:cstheme="minorBidi"/>
                <w:lang w:val="es-ES"/>
              </w:rPr>
              <w:t>253</w:t>
            </w:r>
            <w:r w:rsidRPr="00A476A2">
              <w:rPr>
                <w:rFonts w:asciiTheme="minorHAnsi" w:eastAsia="Arial Narrow" w:hAnsiTheme="minorHAnsi" w:cstheme="minorBidi"/>
                <w:lang w:val="es-ES"/>
              </w:rPr>
              <w:t xml:space="preserve"> personas</w:t>
            </w:r>
            <w:r w:rsidR="008D63DF" w:rsidRPr="00A476A2">
              <w:rPr>
                <w:rFonts w:asciiTheme="minorHAnsi" w:eastAsia="Arial Narrow" w:hAnsiTheme="minorHAnsi" w:cstheme="minorBidi"/>
                <w:lang w:val="es-ES"/>
              </w:rPr>
              <w:t xml:space="preserve">, siendo el </w:t>
            </w:r>
            <w:r w:rsidR="003E66E2" w:rsidRPr="00A476A2">
              <w:rPr>
                <w:rFonts w:asciiTheme="minorHAnsi" w:eastAsia="Arial Narrow" w:hAnsiTheme="minorHAnsi" w:cstheme="minorBidi"/>
                <w:lang w:val="es-ES"/>
              </w:rPr>
              <w:t>13</w:t>
            </w:r>
            <w:r w:rsidR="008D63DF" w:rsidRPr="00A476A2">
              <w:rPr>
                <w:rFonts w:asciiTheme="minorHAnsi" w:eastAsia="Arial Narrow" w:hAnsiTheme="minorHAnsi" w:cstheme="minorBidi"/>
                <w:lang w:val="es-ES"/>
              </w:rPr>
              <w:t xml:space="preserve">% mujeres; mientras que en el </w:t>
            </w:r>
            <w:r w:rsidR="008D63DF" w:rsidRPr="00A476A2">
              <w:rPr>
                <w:rFonts w:asciiTheme="minorHAnsi" w:eastAsia="Arial Narrow" w:hAnsiTheme="minorHAnsi" w:cstheme="minorBidi"/>
                <w:b/>
                <w:lang w:val="es-ES"/>
              </w:rPr>
              <w:t>segundo semestre</w:t>
            </w:r>
            <w:r w:rsidR="008D63DF" w:rsidRPr="00A476A2">
              <w:rPr>
                <w:rFonts w:asciiTheme="minorHAnsi" w:eastAsia="Arial Narrow" w:hAnsiTheme="minorHAnsi" w:cstheme="minorBidi"/>
                <w:lang w:val="es-ES"/>
              </w:rPr>
              <w:t xml:space="preserve"> se capacitó a </w:t>
            </w:r>
            <w:r w:rsidR="003E66E2" w:rsidRPr="00A476A2">
              <w:rPr>
                <w:rFonts w:asciiTheme="minorHAnsi" w:eastAsia="Arial Narrow" w:hAnsiTheme="minorHAnsi" w:cstheme="minorBidi"/>
                <w:lang w:val="es-ES"/>
              </w:rPr>
              <w:t>111</w:t>
            </w:r>
            <w:r w:rsidR="008D63DF" w:rsidRPr="00A476A2">
              <w:rPr>
                <w:rFonts w:asciiTheme="minorHAnsi" w:eastAsia="Arial Narrow" w:hAnsiTheme="minorHAnsi" w:cstheme="minorBidi"/>
                <w:lang w:val="es-ES"/>
              </w:rPr>
              <w:t xml:space="preserve"> personas </w:t>
            </w:r>
            <w:r w:rsidR="003E66E2" w:rsidRPr="00A476A2">
              <w:rPr>
                <w:rFonts w:asciiTheme="minorHAnsi" w:eastAsia="Arial Narrow" w:hAnsiTheme="minorHAnsi" w:cstheme="minorBidi"/>
                <w:lang w:val="es-ES"/>
              </w:rPr>
              <w:t>en sistema</w:t>
            </w:r>
            <w:r w:rsidR="05D6381D" w:rsidRPr="00A476A2">
              <w:rPr>
                <w:rFonts w:asciiTheme="minorHAnsi" w:eastAsia="Arial Narrow" w:hAnsiTheme="minorHAnsi" w:cstheme="minorBidi"/>
                <w:lang w:val="es-ES"/>
              </w:rPr>
              <w:t xml:space="preserve"> de trazabilidad de la pesquería del dorado, buenas prácticas, manipulación, preservación a bordo, trazabilidad de las capturas de Atún con </w:t>
            </w:r>
            <w:r w:rsidR="003E66E2" w:rsidRPr="00A476A2">
              <w:rPr>
                <w:rFonts w:asciiTheme="minorHAnsi" w:eastAsia="Arial Narrow" w:hAnsiTheme="minorHAnsi" w:cstheme="minorBidi"/>
                <w:lang w:val="es-ES"/>
              </w:rPr>
              <w:t>caña</w:t>
            </w:r>
            <w:r w:rsidR="003E66E2" w:rsidRPr="00A476A2">
              <w:rPr>
                <w:rFonts w:asciiTheme="minorHAnsi" w:eastAsia="Arial Narrow" w:hAnsiTheme="minorHAnsi" w:cstheme="minorBidi"/>
                <w:color w:val="2F5496" w:themeColor="accent1" w:themeShade="BF"/>
                <w:lang w:val="es-ES"/>
              </w:rPr>
              <w:t xml:space="preserve"> </w:t>
            </w:r>
            <w:r w:rsidR="003E66E2" w:rsidRPr="00A476A2">
              <w:rPr>
                <w:rFonts w:asciiTheme="minorHAnsi" w:eastAsia="Arial Narrow" w:hAnsiTheme="minorHAnsi" w:cstheme="minorBidi"/>
                <w:lang w:val="es-ES"/>
              </w:rPr>
              <w:t>principalmente</w:t>
            </w:r>
            <w:r w:rsidR="1A3ACADE" w:rsidRPr="00A476A2">
              <w:rPr>
                <w:rFonts w:asciiTheme="minorHAnsi" w:eastAsia="Arial Narrow" w:hAnsiTheme="minorHAnsi" w:cstheme="minorBidi"/>
                <w:lang w:val="es-ES"/>
              </w:rPr>
              <w:t>.</w:t>
            </w:r>
            <w:r w:rsidR="003E1195" w:rsidRPr="00A476A2">
              <w:rPr>
                <w:rFonts w:asciiTheme="minorHAnsi" w:eastAsia="Arial Narrow" w:hAnsiTheme="minorHAnsi" w:cstheme="minorBidi"/>
                <w:lang w:val="es-ES"/>
              </w:rPr>
              <w:t xml:space="preserve"> </w:t>
            </w:r>
            <w:r w:rsidR="003E1195" w:rsidRPr="00A476A2">
              <w:rPr>
                <w:rFonts w:asciiTheme="minorHAnsi" w:eastAsia="Arial Narrow" w:hAnsiTheme="minorHAnsi" w:cstheme="minorBidi"/>
                <w:color w:val="2E74B5" w:themeColor="accent5" w:themeShade="BF"/>
                <w:lang w:val="es-ES"/>
              </w:rPr>
              <w:t>(Evidencia E11: Reporte de personas capacitadas)</w:t>
            </w:r>
          </w:p>
          <w:p w14:paraId="1425B443" w14:textId="77777777" w:rsidR="00FB1446" w:rsidRPr="00A476A2" w:rsidRDefault="00FB1446" w:rsidP="00A476A2">
            <w:pPr>
              <w:rPr>
                <w:rFonts w:asciiTheme="minorHAnsi" w:eastAsia="Arial Narrow" w:hAnsiTheme="minorHAnsi" w:cstheme="minorHAnsi"/>
                <w:b/>
                <w:szCs w:val="20"/>
                <w:lang w:val="es-ES_tradnl"/>
              </w:rPr>
            </w:pPr>
            <w:r w:rsidRPr="00A476A2">
              <w:rPr>
                <w:rFonts w:asciiTheme="minorHAnsi" w:eastAsia="Arial Narrow" w:hAnsiTheme="minorHAnsi" w:cstheme="minorHAnsi"/>
                <w:b/>
                <w:szCs w:val="20"/>
                <w:lang w:val="es-ES_tradnl"/>
              </w:rPr>
              <w:t xml:space="preserve">Perú: </w:t>
            </w:r>
          </w:p>
          <w:p w14:paraId="4E9226CF" w14:textId="6B49CC81" w:rsidR="00A20A9A" w:rsidRPr="00A476A2" w:rsidRDefault="00FB1446" w:rsidP="00A476A2">
            <w:pPr>
              <w:rPr>
                <w:rFonts w:asciiTheme="minorHAnsi" w:eastAsia="Arial Narrow" w:hAnsiTheme="minorHAnsi" w:cstheme="minorBidi"/>
                <w:lang w:val="es-ES"/>
              </w:rPr>
            </w:pPr>
            <w:r w:rsidRPr="00A476A2">
              <w:rPr>
                <w:rFonts w:asciiTheme="minorHAnsi" w:eastAsia="Arial Narrow" w:hAnsiTheme="minorHAnsi" w:cstheme="minorBidi"/>
                <w:lang w:val="es-ES"/>
              </w:rPr>
              <w:t xml:space="preserve">A través de talleres </w:t>
            </w:r>
            <w:r w:rsidR="00150D9A" w:rsidRPr="00A476A2">
              <w:rPr>
                <w:rFonts w:asciiTheme="minorHAnsi" w:eastAsia="Arial Narrow" w:hAnsiTheme="minorHAnsi" w:cstheme="minorBidi"/>
                <w:lang w:val="es-ES"/>
              </w:rPr>
              <w:t xml:space="preserve">virtuales, presenciales </w:t>
            </w:r>
            <w:r w:rsidRPr="00A476A2">
              <w:rPr>
                <w:rFonts w:asciiTheme="minorHAnsi" w:eastAsia="Arial Narrow" w:hAnsiTheme="minorHAnsi" w:cstheme="minorBidi"/>
                <w:lang w:val="es-ES"/>
              </w:rPr>
              <w:t xml:space="preserve">y sesiones de entrenamiento en campo se ha capacitado a </w:t>
            </w:r>
            <w:r w:rsidR="008D63DF" w:rsidRPr="00A476A2">
              <w:rPr>
                <w:rFonts w:asciiTheme="minorHAnsi" w:eastAsia="Arial Narrow" w:hAnsiTheme="minorHAnsi" w:cstheme="minorBidi"/>
                <w:lang w:val="es-ES"/>
              </w:rPr>
              <w:t>23</w:t>
            </w:r>
            <w:r w:rsidR="003E1195" w:rsidRPr="00A476A2">
              <w:rPr>
                <w:rFonts w:asciiTheme="minorHAnsi" w:eastAsia="Arial Narrow" w:hAnsiTheme="minorHAnsi" w:cstheme="minorBidi"/>
                <w:lang w:val="es-ES"/>
              </w:rPr>
              <w:t>9</w:t>
            </w:r>
            <w:r w:rsidRPr="00A476A2">
              <w:rPr>
                <w:rFonts w:asciiTheme="minorHAnsi" w:eastAsia="Arial Narrow" w:hAnsiTheme="minorHAnsi" w:cstheme="minorBidi"/>
                <w:lang w:val="es-ES"/>
              </w:rPr>
              <w:t xml:space="preserve"> extractores del manglar</w:t>
            </w:r>
            <w:r w:rsidR="7EAC2209" w:rsidRPr="00A476A2">
              <w:rPr>
                <w:rFonts w:asciiTheme="minorHAnsi" w:eastAsia="Arial Narrow" w:hAnsiTheme="minorHAnsi" w:cstheme="minorBidi"/>
                <w:lang w:val="es-ES"/>
              </w:rPr>
              <w:t xml:space="preserve">, </w:t>
            </w:r>
            <w:r w:rsidRPr="00A476A2">
              <w:rPr>
                <w:rFonts w:asciiTheme="minorHAnsi" w:eastAsia="Arial Narrow" w:hAnsiTheme="minorHAnsi" w:cstheme="minorBidi"/>
                <w:lang w:val="es-ES"/>
              </w:rPr>
              <w:t>en temas que favorecen el buen manejo y conservación de los recursos de concha y cangrejo como: la implementación del sistema de manejo comunitario de concha negra, manejo de semillas de laboratorio que incluye selección de reproductores, cultivo y engorde, certificación libre de patógenos de la semilla e insta</w:t>
            </w:r>
            <w:r w:rsidR="00150D9A" w:rsidRPr="00A476A2">
              <w:rPr>
                <w:rFonts w:asciiTheme="minorHAnsi" w:eastAsia="Arial Narrow" w:hAnsiTheme="minorHAnsi" w:cstheme="minorBidi"/>
                <w:lang w:val="es-ES"/>
              </w:rPr>
              <w:t>lación en campos de producción.</w:t>
            </w:r>
            <w:r w:rsidR="00D559CD" w:rsidRPr="00A476A2">
              <w:rPr>
                <w:rFonts w:asciiTheme="minorHAnsi" w:eastAsia="Arial Narrow" w:hAnsiTheme="minorHAnsi" w:cstheme="minorBidi"/>
                <w:lang w:val="es-ES"/>
              </w:rPr>
              <w:t xml:space="preserve"> </w:t>
            </w:r>
          </w:p>
          <w:p w14:paraId="46DC14C1" w14:textId="7A5466C1" w:rsidR="00964DE1" w:rsidRPr="00A476A2" w:rsidRDefault="0016798D" w:rsidP="00A476A2">
            <w:pPr>
              <w:rPr>
                <w:rFonts w:asciiTheme="minorHAnsi" w:eastAsia="Arial Narrow" w:hAnsiTheme="minorHAnsi" w:cstheme="minorBidi"/>
                <w:lang w:val="es-ES"/>
              </w:rPr>
            </w:pPr>
            <w:r w:rsidRPr="00A476A2">
              <w:rPr>
                <w:rFonts w:asciiTheme="minorHAnsi" w:eastAsia="Arial Narrow" w:hAnsiTheme="minorHAnsi" w:cstheme="minorBidi"/>
                <w:lang w:val="es-ES"/>
              </w:rPr>
              <w:t xml:space="preserve">Capacitación al equipo </w:t>
            </w:r>
            <w:r w:rsidR="00964DE1" w:rsidRPr="00A476A2">
              <w:rPr>
                <w:rFonts w:asciiTheme="minorHAnsi" w:eastAsia="Arial Narrow" w:hAnsiTheme="minorHAnsi" w:cstheme="minorBidi"/>
                <w:lang w:val="es-ES"/>
              </w:rPr>
              <w:t xml:space="preserve">En el </w:t>
            </w:r>
            <w:r w:rsidR="00964DE1" w:rsidRPr="00A476A2">
              <w:rPr>
                <w:rFonts w:asciiTheme="minorHAnsi" w:eastAsia="Arial Narrow" w:hAnsiTheme="minorHAnsi" w:cstheme="minorBidi"/>
                <w:b/>
                <w:lang w:val="es-ES"/>
              </w:rPr>
              <w:t>último semestre</w:t>
            </w:r>
            <w:r w:rsidR="00964DE1" w:rsidRPr="00A476A2">
              <w:rPr>
                <w:rFonts w:asciiTheme="minorHAnsi" w:eastAsia="Arial Narrow" w:hAnsiTheme="minorHAnsi" w:cstheme="minorBidi"/>
                <w:lang w:val="es-ES"/>
              </w:rPr>
              <w:t xml:space="preserve"> se realizaron capacitaciones en técnicas de manejo para liberación de larvas de cangrejo manglar y concha negra para los extractores, equipo técnico del consorcio y profesionales y </w:t>
            </w:r>
            <w:r w:rsidR="00002F86" w:rsidRPr="00A476A2">
              <w:rPr>
                <w:rFonts w:asciiTheme="minorHAnsi" w:eastAsia="Arial Narrow" w:hAnsiTheme="minorHAnsi" w:cstheme="minorBidi"/>
                <w:lang w:val="es-ES"/>
              </w:rPr>
              <w:t>guarda parques</w:t>
            </w:r>
            <w:r w:rsidR="00964DE1" w:rsidRPr="00A476A2">
              <w:rPr>
                <w:rFonts w:asciiTheme="minorHAnsi" w:eastAsia="Arial Narrow" w:hAnsiTheme="minorHAnsi" w:cstheme="minorBidi"/>
                <w:lang w:val="es-ES"/>
              </w:rPr>
              <w:t xml:space="preserve"> del SERNANP, participando un total de 30 personas de los cuales 8 fueron mujeres. También se capacitaron en técnica de monitoreo biológico de concha negra mediante transeptos, biometría y recopilación de datos en la isla la Chalaquera para personal técnico y extractores del consorcio. Participaron 10 personas de los cuales una fue mujer.</w:t>
            </w:r>
          </w:p>
          <w:p w14:paraId="0F3DF579" w14:textId="24E81EB2" w:rsidR="00C05AE6" w:rsidRPr="00A476A2" w:rsidRDefault="0016798D" w:rsidP="00A476A2">
            <w:pPr>
              <w:ind w:left="-18"/>
              <w:rPr>
                <w:rFonts w:asciiTheme="minorHAnsi" w:eastAsia="Arial Narrow" w:hAnsiTheme="minorHAnsi" w:cstheme="minorBidi"/>
                <w:lang w:val="es-ES"/>
              </w:rPr>
            </w:pPr>
            <w:r w:rsidRPr="00A476A2">
              <w:rPr>
                <w:rFonts w:asciiTheme="minorHAnsi" w:eastAsia="Arial Narrow" w:hAnsiTheme="minorHAnsi" w:cstheme="minorBidi"/>
                <w:lang w:val="es-ES"/>
              </w:rPr>
              <w:t xml:space="preserve">técnico de la DIREPRO por parte de PRODUCE en aspectos normativos, técnicos y legales de control y vigilancia de los recursos hidrobiológicos. Participaron 17 técnicos, de los cuales 3 eran </w:t>
            </w:r>
            <w:r w:rsidR="00002F86" w:rsidRPr="00A476A2">
              <w:rPr>
                <w:rFonts w:asciiTheme="minorHAnsi" w:eastAsia="Arial Narrow" w:hAnsiTheme="minorHAnsi" w:cstheme="minorBidi"/>
                <w:lang w:val="es-ES"/>
              </w:rPr>
              <w:t>mujeres.</w:t>
            </w:r>
            <w:r w:rsidR="003E1195" w:rsidRPr="00A476A2">
              <w:rPr>
                <w:rFonts w:asciiTheme="minorHAnsi" w:eastAsia="Arial Narrow" w:hAnsiTheme="minorHAnsi" w:cstheme="minorBidi"/>
                <w:lang w:val="es-ES"/>
              </w:rPr>
              <w:t xml:space="preserve"> </w:t>
            </w:r>
            <w:r w:rsidR="003E1195" w:rsidRPr="00A476A2">
              <w:rPr>
                <w:rFonts w:asciiTheme="minorHAnsi" w:eastAsia="Arial Narrow" w:hAnsiTheme="minorHAnsi" w:cstheme="minorBidi"/>
                <w:color w:val="2E74B5" w:themeColor="accent5" w:themeShade="BF"/>
                <w:lang w:val="es-ES"/>
              </w:rPr>
              <w:t>(Evidencia E11: Reporte de personas capacitadas)</w:t>
            </w:r>
          </w:p>
        </w:tc>
      </w:tr>
      <w:tr w:rsidR="00F65EA8" w:rsidRPr="00002F86" w14:paraId="6ADB9BE3" w14:textId="77777777" w:rsidTr="00454CFE">
        <w:trPr>
          <w:trHeight w:val="1285"/>
          <w:jc w:val="center"/>
        </w:trPr>
        <w:tc>
          <w:tcPr>
            <w:tcW w:w="1980" w:type="dxa"/>
            <w:vMerge/>
          </w:tcPr>
          <w:p w14:paraId="0BFED4C6" w14:textId="77777777" w:rsidR="0083474B" w:rsidRPr="00A476A2" w:rsidRDefault="0083474B" w:rsidP="00A476A2">
            <w:pPr>
              <w:rPr>
                <w:rFonts w:asciiTheme="minorHAnsi" w:hAnsiTheme="minorHAnsi" w:cstheme="minorHAnsi"/>
                <w:b/>
                <w:szCs w:val="20"/>
                <w:lang w:val="es-ES_tradnl"/>
              </w:rPr>
            </w:pPr>
          </w:p>
        </w:tc>
        <w:tc>
          <w:tcPr>
            <w:tcW w:w="567" w:type="dxa"/>
            <w:shd w:val="clear" w:color="auto" w:fill="auto"/>
          </w:tcPr>
          <w:p w14:paraId="4A355851" w14:textId="77777777" w:rsidR="0083474B" w:rsidRPr="00A476A2" w:rsidRDefault="0083474B"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1.3</w:t>
            </w:r>
          </w:p>
        </w:tc>
        <w:tc>
          <w:tcPr>
            <w:tcW w:w="1843" w:type="dxa"/>
            <w:shd w:val="clear" w:color="auto" w:fill="auto"/>
          </w:tcPr>
          <w:p w14:paraId="7B89F197" w14:textId="77777777" w:rsidR="0083474B" w:rsidRPr="00A476A2" w:rsidRDefault="0083474B" w:rsidP="00A476A2">
            <w:pPr>
              <w:jc w:val="left"/>
              <w:rPr>
                <w:rFonts w:asciiTheme="minorHAnsi" w:hAnsiTheme="minorHAnsi" w:cstheme="minorHAnsi"/>
                <w:iCs/>
                <w:szCs w:val="20"/>
                <w:lang w:val="es-ES_tradnl"/>
              </w:rPr>
            </w:pPr>
            <w:r w:rsidRPr="00A476A2">
              <w:rPr>
                <w:rFonts w:asciiTheme="minorHAnsi" w:hAnsiTheme="minorHAnsi" w:cstheme="minorHAnsi"/>
                <w:i/>
                <w:iCs/>
                <w:szCs w:val="20"/>
                <w:lang w:val="es-ES_tradnl"/>
              </w:rPr>
              <w:t>Número y superficie (ha) de áreas protegidas marinas y costeras con esquemas formales participativos de gobernanza pesquera.</w:t>
            </w:r>
          </w:p>
        </w:tc>
        <w:tc>
          <w:tcPr>
            <w:tcW w:w="708" w:type="dxa"/>
          </w:tcPr>
          <w:p w14:paraId="760629B5" w14:textId="77777777" w:rsidR="0083474B" w:rsidRPr="00A476A2" w:rsidRDefault="0083474B"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0</w:t>
            </w:r>
          </w:p>
        </w:tc>
        <w:tc>
          <w:tcPr>
            <w:tcW w:w="993" w:type="dxa"/>
          </w:tcPr>
          <w:p w14:paraId="657B0EB2" w14:textId="77777777" w:rsidR="0083474B" w:rsidRPr="00A476A2" w:rsidRDefault="0083474B"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3</w:t>
            </w:r>
          </w:p>
          <w:p w14:paraId="42CFF0F9" w14:textId="4A5EFF5E" w:rsidR="0083474B" w:rsidRPr="00A476A2" w:rsidRDefault="0083474B"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&gt;50,000 ha</w:t>
            </w:r>
          </w:p>
          <w:p w14:paraId="3CEFABF0" w14:textId="55D8B42B" w:rsidR="0083474B" w:rsidRPr="00A476A2" w:rsidRDefault="0083474B" w:rsidP="00A476A2">
            <w:pPr>
              <w:jc w:val="center"/>
              <w:rPr>
                <w:rFonts w:asciiTheme="minorHAnsi" w:hAnsiTheme="minorHAnsi" w:cstheme="minorHAnsi"/>
                <w:szCs w:val="20"/>
                <w:lang w:val="es-ES_tradnl"/>
              </w:rPr>
            </w:pPr>
          </w:p>
        </w:tc>
        <w:tc>
          <w:tcPr>
            <w:tcW w:w="1276" w:type="dxa"/>
            <w:shd w:val="clear" w:color="auto" w:fill="auto"/>
          </w:tcPr>
          <w:p w14:paraId="51A3F7E5" w14:textId="3E2DA37F" w:rsidR="0083474B" w:rsidRPr="00A476A2" w:rsidRDefault="0083474B"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2</w:t>
            </w:r>
          </w:p>
        </w:tc>
        <w:tc>
          <w:tcPr>
            <w:tcW w:w="8288" w:type="dxa"/>
          </w:tcPr>
          <w:p w14:paraId="1D17CBAC" w14:textId="4A7D8519" w:rsidR="082E9CA3" w:rsidRPr="00A476A2" w:rsidRDefault="082E9CA3" w:rsidP="00A476A2">
            <w:pPr>
              <w:rPr>
                <w:rFonts w:asciiTheme="minorHAnsi" w:eastAsia="Arial Narrow" w:hAnsiTheme="minorHAnsi" w:cstheme="minorHAnsi"/>
                <w:szCs w:val="20"/>
                <w:lang w:val="es-ES_tradnl"/>
              </w:rPr>
            </w:pPr>
          </w:p>
          <w:tbl>
            <w:tblPr>
              <w:tblStyle w:val="Tablaconcuadrcula"/>
              <w:tblW w:w="0" w:type="auto"/>
              <w:tblLayout w:type="fixed"/>
              <w:tblLook w:val="06A0" w:firstRow="1" w:lastRow="0" w:firstColumn="1" w:lastColumn="0" w:noHBand="1" w:noVBand="1"/>
            </w:tblPr>
            <w:tblGrid>
              <w:gridCol w:w="2220"/>
              <w:gridCol w:w="1905"/>
            </w:tblGrid>
            <w:tr w:rsidR="00C4274F" w:rsidRPr="0043513C" w14:paraId="5C8CA519" w14:textId="77777777" w:rsidTr="002775D1">
              <w:tc>
                <w:tcPr>
                  <w:tcW w:w="2220" w:type="dxa"/>
                </w:tcPr>
                <w:p w14:paraId="4912D994" w14:textId="77777777" w:rsidR="00C4274F" w:rsidRPr="00A476A2" w:rsidRDefault="00C4274F" w:rsidP="00A476A2">
                  <w:pPr>
                    <w:spacing w:after="0"/>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Avance del semestre</w:t>
                  </w:r>
                </w:p>
              </w:tc>
              <w:tc>
                <w:tcPr>
                  <w:tcW w:w="1905" w:type="dxa"/>
                </w:tcPr>
                <w:p w14:paraId="7331E78B" w14:textId="77777777" w:rsidR="00C4274F" w:rsidRPr="00A476A2" w:rsidRDefault="00C4274F" w:rsidP="00A476A2">
                  <w:pPr>
                    <w:spacing w:after="0"/>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Acumulado</w:t>
                  </w:r>
                </w:p>
              </w:tc>
            </w:tr>
            <w:tr w:rsidR="00C4274F" w:rsidRPr="0043513C" w14:paraId="4E675863" w14:textId="77777777" w:rsidTr="002775D1">
              <w:tc>
                <w:tcPr>
                  <w:tcW w:w="2220" w:type="dxa"/>
                </w:tcPr>
                <w:p w14:paraId="1AA6959D" w14:textId="77777777" w:rsidR="00C4274F" w:rsidRPr="00A476A2" w:rsidRDefault="00C4274F"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0</w:t>
                  </w:r>
                </w:p>
                <w:p w14:paraId="03C6603C" w14:textId="6B0740D6" w:rsidR="00C4274F" w:rsidRPr="00A476A2" w:rsidRDefault="00C4274F" w:rsidP="00A476A2">
                  <w:pPr>
                    <w:spacing w:after="0" w:line="259" w:lineRule="auto"/>
                    <w:rPr>
                      <w:rFonts w:asciiTheme="minorHAnsi" w:eastAsia="Arial Narrow" w:hAnsiTheme="minorHAnsi" w:cstheme="minorBidi"/>
                      <w:lang w:val="es-ES"/>
                    </w:rPr>
                  </w:pPr>
                  <w:r w:rsidRPr="00A476A2">
                    <w:rPr>
                      <w:rFonts w:asciiTheme="minorHAnsi" w:eastAsia="Arial Narrow" w:hAnsiTheme="minorHAnsi" w:cstheme="minorBidi"/>
                      <w:lang w:val="es-ES"/>
                    </w:rPr>
                    <w:t xml:space="preserve">Perú: </w:t>
                  </w:r>
                  <w:r w:rsidR="00FA450A" w:rsidRPr="00A476A2">
                    <w:rPr>
                      <w:rFonts w:asciiTheme="minorHAnsi" w:eastAsia="Arial Narrow" w:hAnsiTheme="minorHAnsi" w:cstheme="minorBidi"/>
                      <w:lang w:val="es-ES"/>
                    </w:rPr>
                    <w:t>2972</w:t>
                  </w:r>
                  <w:r w:rsidR="6BCA16D5" w:rsidRPr="00A476A2">
                    <w:rPr>
                      <w:rFonts w:asciiTheme="minorHAnsi" w:eastAsia="Arial Narrow" w:hAnsiTheme="minorHAnsi" w:cstheme="minorBidi"/>
                      <w:lang w:val="es-ES"/>
                    </w:rPr>
                    <w:t xml:space="preserve"> Ha</w:t>
                  </w:r>
                </w:p>
                <w:p w14:paraId="6C669A1D" w14:textId="77777777" w:rsidR="00C4274F" w:rsidRPr="00A476A2" w:rsidRDefault="00C4274F"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Total: 0</w:t>
                  </w:r>
                </w:p>
              </w:tc>
              <w:tc>
                <w:tcPr>
                  <w:tcW w:w="1905" w:type="dxa"/>
                </w:tcPr>
                <w:p w14:paraId="37332CD8" w14:textId="77777777" w:rsidR="00C4274F" w:rsidRPr="00A476A2" w:rsidRDefault="00C4274F"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0</w:t>
                  </w:r>
                </w:p>
                <w:p w14:paraId="414C19EF" w14:textId="6A8C2BBD" w:rsidR="00C4274F" w:rsidRPr="00A476A2" w:rsidRDefault="00C4274F" w:rsidP="00A476A2">
                  <w:pPr>
                    <w:spacing w:after="0" w:line="259" w:lineRule="auto"/>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Perú: </w:t>
                  </w:r>
                  <w:r w:rsidR="00FA450A" w:rsidRPr="00A476A2">
                    <w:rPr>
                      <w:rFonts w:asciiTheme="minorHAnsi" w:eastAsia="Arial Narrow" w:hAnsiTheme="minorHAnsi" w:cstheme="minorHAnsi"/>
                      <w:szCs w:val="20"/>
                      <w:lang w:val="es-ES_tradnl"/>
                    </w:rPr>
                    <w:t>2972</w:t>
                  </w:r>
                </w:p>
                <w:p w14:paraId="1F8BB9E5" w14:textId="4D663588" w:rsidR="00C4274F" w:rsidRPr="00A476A2" w:rsidRDefault="00C4274F" w:rsidP="0043513C">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Total: </w:t>
                  </w:r>
                  <w:r w:rsidR="0043513C">
                    <w:rPr>
                      <w:rFonts w:asciiTheme="minorHAnsi" w:eastAsia="Arial Narrow" w:hAnsiTheme="minorHAnsi" w:cstheme="minorHAnsi"/>
                      <w:szCs w:val="20"/>
                      <w:lang w:val="es-ES_tradnl"/>
                    </w:rPr>
                    <w:t>2972</w:t>
                  </w:r>
                  <w:bookmarkStart w:id="6" w:name="_GoBack"/>
                  <w:bookmarkEnd w:id="6"/>
                </w:p>
              </w:tc>
            </w:tr>
          </w:tbl>
          <w:p w14:paraId="166B1346" w14:textId="77777777" w:rsidR="00FB1446" w:rsidRPr="00A476A2" w:rsidRDefault="00FB1446"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Las áreas protegidas que se espera cubrir con esquemas formales de gobernanza son:</w:t>
            </w:r>
          </w:p>
          <w:p w14:paraId="24CF1E34" w14:textId="77777777" w:rsidR="00FB1446" w:rsidRPr="00A476A2" w:rsidRDefault="00FB1446"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Refugio de Vida Silvestre Manglares El Morro con 10,130.20 ha., y la Reserva Ecológica Manglares Churute con 50,068.00 ha.</w:t>
            </w:r>
          </w:p>
          <w:p w14:paraId="38C66617" w14:textId="77777777" w:rsidR="00FB1446" w:rsidRPr="00A476A2" w:rsidRDefault="00FB1446" w:rsidP="00A476A2">
            <w:pPr>
              <w:rPr>
                <w:rFonts w:asciiTheme="minorHAnsi" w:eastAsia="Arial Narrow" w:hAnsiTheme="minorHAnsi" w:cstheme="minorHAnsi"/>
                <w:szCs w:val="20"/>
                <w:lang w:val="es-ES_tradnl"/>
              </w:rPr>
            </w:pPr>
            <w:r w:rsidRPr="00A476A2">
              <w:rPr>
                <w:rFonts w:asciiTheme="minorHAnsi" w:eastAsia="Arial Narrow" w:hAnsiTheme="minorHAnsi" w:cstheme="minorBidi"/>
                <w:lang w:val="es-ES"/>
              </w:rPr>
              <w:t>Perú: Santuario Nacional los Manglares de Tumbes con 2,972.00 ha en Perú.</w:t>
            </w:r>
          </w:p>
          <w:p w14:paraId="43761221" w14:textId="068FB2C6" w:rsidR="1AB521D4" w:rsidRPr="00A476A2" w:rsidRDefault="1AB521D4" w:rsidP="00A476A2">
            <w:pPr>
              <w:rPr>
                <w:rFonts w:asciiTheme="minorHAnsi" w:eastAsia="Arial Narrow" w:hAnsiTheme="minorHAnsi" w:cstheme="minorBidi"/>
                <w:b/>
                <w:lang w:val="es-ES"/>
              </w:rPr>
            </w:pPr>
            <w:r w:rsidRPr="00A476A2">
              <w:rPr>
                <w:rFonts w:asciiTheme="minorHAnsi" w:eastAsia="Arial Narrow" w:hAnsiTheme="minorHAnsi" w:cstheme="minorBidi"/>
                <w:b/>
                <w:bCs/>
                <w:lang w:val="es-ES"/>
              </w:rPr>
              <w:t xml:space="preserve">En Ecuador: </w:t>
            </w:r>
          </w:p>
          <w:p w14:paraId="21A6346A" w14:textId="529D05E2" w:rsidR="0083474B" w:rsidRPr="00A476A2" w:rsidRDefault="005816FE" w:rsidP="00A476A2">
            <w:pPr>
              <w:contextualSpacing/>
              <w:rPr>
                <w:rFonts w:asciiTheme="minorHAnsi" w:hAnsiTheme="minorHAnsi" w:cstheme="minorBidi"/>
                <w:lang w:val="es-ES"/>
              </w:rPr>
            </w:pPr>
            <w:r w:rsidRPr="00A476A2">
              <w:rPr>
                <w:rFonts w:asciiTheme="minorHAnsi" w:eastAsia="Arial Narrow" w:hAnsiTheme="minorHAnsi" w:cstheme="minorBidi"/>
                <w:lang w:val="es-ES"/>
              </w:rPr>
              <w:t>Al momento no se puede reportar avances en este indicador</w:t>
            </w:r>
            <w:r w:rsidRPr="00A476A2">
              <w:rPr>
                <w:rFonts w:asciiTheme="minorHAnsi" w:eastAsia="Arial Narrow" w:hAnsiTheme="minorHAnsi" w:cstheme="minorBidi"/>
                <w:color w:val="FF0000"/>
                <w:lang w:val="es-ES"/>
              </w:rPr>
              <w:t xml:space="preserve">, </w:t>
            </w:r>
            <w:r w:rsidRPr="00A476A2">
              <w:rPr>
                <w:rFonts w:asciiTheme="minorHAnsi" w:eastAsia="Arial Narrow" w:hAnsiTheme="minorHAnsi" w:cstheme="minorBidi"/>
                <w:lang w:val="es-ES"/>
              </w:rPr>
              <w:t>el mismo que depende de que se</w:t>
            </w:r>
            <w:r w:rsidR="00CA7BE7" w:rsidRPr="00A476A2">
              <w:rPr>
                <w:rFonts w:asciiTheme="minorHAnsi" w:eastAsia="Arial Narrow" w:hAnsiTheme="minorHAnsi" w:cstheme="minorBidi"/>
                <w:lang w:val="es-ES"/>
              </w:rPr>
              <w:t xml:space="preserve"> formalicen los</w:t>
            </w:r>
            <w:r w:rsidRPr="00A476A2">
              <w:rPr>
                <w:rFonts w:asciiTheme="minorHAnsi" w:eastAsia="Arial Narrow" w:hAnsiTheme="minorHAnsi" w:cstheme="minorBidi"/>
                <w:lang w:val="es-ES"/>
              </w:rPr>
              <w:t xml:space="preserve"> </w:t>
            </w:r>
            <w:r w:rsidR="00975996" w:rsidRPr="00A476A2">
              <w:rPr>
                <w:rFonts w:asciiTheme="minorHAnsi" w:eastAsia="Arial Narrow" w:hAnsiTheme="minorHAnsi" w:cstheme="minorBidi"/>
                <w:lang w:val="es-ES"/>
              </w:rPr>
              <w:t xml:space="preserve">Planes de Acción Nacional </w:t>
            </w:r>
            <w:r w:rsidR="00ED0460" w:rsidRPr="00A476A2">
              <w:rPr>
                <w:rFonts w:asciiTheme="minorHAnsi" w:eastAsia="Arial Narrow" w:hAnsiTheme="minorHAnsi" w:cstheme="minorBidi"/>
                <w:lang w:val="es-ES"/>
              </w:rPr>
              <w:t>de concha y cangrejo, en base a cuyos lineamientos estratégicos</w:t>
            </w:r>
            <w:r w:rsidR="00FA7497" w:rsidRPr="00A476A2">
              <w:rPr>
                <w:rFonts w:asciiTheme="minorHAnsi" w:eastAsia="Arial Narrow" w:hAnsiTheme="minorHAnsi" w:cstheme="minorBidi"/>
                <w:lang w:val="es-ES"/>
              </w:rPr>
              <w:t xml:space="preserve">, cuyo </w:t>
            </w:r>
            <w:r w:rsidRPr="00A476A2">
              <w:rPr>
                <w:rFonts w:asciiTheme="minorHAnsi" w:eastAsia="Arial Narrow" w:hAnsiTheme="minorHAnsi" w:cstheme="minorBidi"/>
                <w:lang w:val="es-ES"/>
              </w:rPr>
              <w:t xml:space="preserve">alcance abarca las áreas protegidas mencionadas, por ser allí donde se desarrollan </w:t>
            </w:r>
            <w:r w:rsidR="00946655" w:rsidRPr="00A476A2">
              <w:rPr>
                <w:rFonts w:asciiTheme="minorHAnsi" w:eastAsia="Arial Narrow" w:hAnsiTheme="minorHAnsi" w:cstheme="minorBidi"/>
                <w:lang w:val="es-ES"/>
              </w:rPr>
              <w:t>las pesquerías antes mencionadas</w:t>
            </w:r>
            <w:r w:rsidR="00D26CF3" w:rsidRPr="00A476A2">
              <w:rPr>
                <w:rFonts w:asciiTheme="minorHAnsi" w:eastAsia="Arial Narrow" w:hAnsiTheme="minorHAnsi" w:cstheme="minorBidi"/>
                <w:lang w:val="es-ES"/>
              </w:rPr>
              <w:t xml:space="preserve">. </w:t>
            </w:r>
            <w:r w:rsidR="005E5E84" w:rsidRPr="00A476A2">
              <w:rPr>
                <w:rFonts w:asciiTheme="minorHAnsi" w:eastAsia="Arial Narrow" w:hAnsiTheme="minorHAnsi" w:cstheme="minorBidi"/>
                <w:lang w:val="es-ES"/>
              </w:rPr>
              <w:t>Una vez formalizados dichos planes se podrá</w:t>
            </w:r>
            <w:r w:rsidRPr="00A476A2">
              <w:rPr>
                <w:rFonts w:asciiTheme="minorHAnsi" w:eastAsia="Arial Narrow" w:hAnsiTheme="minorHAnsi" w:cstheme="minorBidi"/>
                <w:lang w:val="es-ES"/>
              </w:rPr>
              <w:t xml:space="preserve"> reportar las áreas protegidas, lo cual se espera se realice en el 2021.</w:t>
            </w:r>
          </w:p>
          <w:p w14:paraId="38C726C4" w14:textId="019DC1AF" w:rsidR="0083474B" w:rsidRPr="00A476A2" w:rsidRDefault="14CB8D34" w:rsidP="00A476A2">
            <w:pPr>
              <w:contextualSpacing/>
              <w:rPr>
                <w:rFonts w:asciiTheme="minorHAnsi" w:eastAsia="Arial Narrow" w:hAnsiTheme="minorHAnsi" w:cstheme="minorBidi"/>
                <w:b/>
                <w:bCs/>
                <w:lang w:val="es-ES"/>
              </w:rPr>
            </w:pPr>
            <w:r w:rsidRPr="00A476A2">
              <w:rPr>
                <w:rFonts w:asciiTheme="minorHAnsi" w:eastAsia="Arial Narrow" w:hAnsiTheme="minorHAnsi" w:cstheme="minorBidi"/>
                <w:b/>
                <w:bCs/>
                <w:lang w:val="es-ES"/>
              </w:rPr>
              <w:t xml:space="preserve">En Perú: </w:t>
            </w:r>
            <w:r w:rsidR="32AA2858" w:rsidRPr="00A476A2">
              <w:rPr>
                <w:rFonts w:asciiTheme="minorHAnsi" w:eastAsia="Arial Narrow" w:hAnsiTheme="minorHAnsi" w:cstheme="minorBidi"/>
                <w:b/>
                <w:bCs/>
                <w:lang w:val="es-ES"/>
              </w:rPr>
              <w:t xml:space="preserve">  </w:t>
            </w:r>
          </w:p>
          <w:p w14:paraId="1A69E0A3" w14:textId="4C863D1C" w:rsidR="0083474B" w:rsidRPr="00A476A2" w:rsidRDefault="14CB8D34" w:rsidP="00002F86">
            <w:pPr>
              <w:tabs>
                <w:tab w:val="num" w:pos="1440"/>
              </w:tabs>
              <w:rPr>
                <w:rFonts w:asciiTheme="minorHAnsi" w:eastAsia="Arial Narrow" w:hAnsiTheme="minorHAnsi" w:cstheme="minorBidi"/>
                <w:lang w:val="es-ES"/>
              </w:rPr>
            </w:pPr>
            <w:r w:rsidRPr="00A476A2">
              <w:rPr>
                <w:rFonts w:asciiTheme="minorHAnsi" w:eastAsia="Arial Narrow" w:hAnsiTheme="minorHAnsi" w:cstheme="minorBidi"/>
                <w:lang w:val="es-ES"/>
              </w:rPr>
              <w:t xml:space="preserve">Las 2,972.00 ha que comprenden el área del Santuario Nacional los Manglares de Tumbes ya se encuentran bajo esquemas formales participativos de gobernanza pesquera, al </w:t>
            </w:r>
            <w:r w:rsidR="789EA098" w:rsidRPr="00A476A2">
              <w:rPr>
                <w:rFonts w:asciiTheme="minorHAnsi" w:eastAsia="Arial Narrow" w:hAnsiTheme="minorHAnsi" w:cstheme="minorBidi"/>
                <w:lang w:val="es-ES"/>
              </w:rPr>
              <w:t xml:space="preserve">haberse suscrito acuerdos </w:t>
            </w:r>
            <w:r w:rsidR="00784E7F" w:rsidRPr="00A476A2">
              <w:rPr>
                <w:rFonts w:asciiTheme="minorHAnsi" w:eastAsia="Arial Narrow" w:hAnsiTheme="minorHAnsi" w:cstheme="minorBidi"/>
                <w:lang w:val="es-ES"/>
              </w:rPr>
              <w:t xml:space="preserve">con SERNANP </w:t>
            </w:r>
            <w:r w:rsidR="789EA098" w:rsidRPr="00A476A2">
              <w:rPr>
                <w:rFonts w:asciiTheme="minorHAnsi" w:eastAsia="Arial Narrow" w:hAnsiTheme="minorHAnsi" w:cstheme="minorBidi"/>
                <w:lang w:val="es-ES"/>
              </w:rPr>
              <w:t>de gestión con las 6 organizaciones usuarias del manglar, para el desarrollo de planes de gestión que incluyen la implementación de la prueba piloto de manejo comunitario</w:t>
            </w:r>
            <w:r w:rsidR="789EA098" w:rsidRPr="00A476A2">
              <w:rPr>
                <w:rFonts w:asciiTheme="minorHAnsi" w:hAnsiTheme="minorHAnsi" w:cstheme="minorBidi"/>
                <w:lang w:val="es-ES"/>
              </w:rPr>
              <w:t xml:space="preserve"> </w:t>
            </w:r>
            <w:r w:rsidR="789EA098" w:rsidRPr="00A476A2">
              <w:rPr>
                <w:rFonts w:asciiTheme="minorHAnsi" w:eastAsia="Arial Narrow" w:hAnsiTheme="minorHAnsi" w:cstheme="minorBidi"/>
                <w:lang w:val="es-ES"/>
              </w:rPr>
              <w:t>de áreas de manglar, repoblamiento de concha y cangrejo y otras actividades</w:t>
            </w:r>
            <w:r w:rsidR="003E1195" w:rsidRPr="00A476A2">
              <w:rPr>
                <w:rFonts w:asciiTheme="minorHAnsi" w:eastAsia="Arial Narrow" w:hAnsiTheme="minorHAnsi" w:cstheme="minorBidi"/>
                <w:lang w:val="es-ES"/>
              </w:rPr>
              <w:t xml:space="preserve">. </w:t>
            </w:r>
            <w:r w:rsidR="003E1195" w:rsidRPr="00A476A2">
              <w:rPr>
                <w:rFonts w:asciiTheme="minorHAnsi" w:eastAsia="Arial Narrow" w:hAnsiTheme="minorHAnsi" w:cstheme="minorBidi"/>
                <w:color w:val="2E74B5" w:themeColor="accent5" w:themeShade="BF"/>
                <w:lang w:val="es-ES"/>
              </w:rPr>
              <w:t>(Evidencia E7: Acuerdos de Gestión firmados con las OSPAS)</w:t>
            </w:r>
          </w:p>
        </w:tc>
      </w:tr>
    </w:tbl>
    <w:p w14:paraId="208696C1" w14:textId="564E8477" w:rsidR="001B19B3" w:rsidRPr="00A476A2" w:rsidRDefault="001B19B3" w:rsidP="00A476A2">
      <w:pPr>
        <w:pStyle w:val="Prrafodelista"/>
        <w:rPr>
          <w:rFonts w:asciiTheme="minorHAnsi" w:hAnsiTheme="minorHAnsi" w:cstheme="minorHAnsi"/>
          <w:b/>
          <w:bCs/>
          <w:szCs w:val="20"/>
          <w:lang w:val="es-ES_tradnl"/>
        </w:rPr>
      </w:pPr>
    </w:p>
    <w:p w14:paraId="5BB2C530" w14:textId="0B3CCB88" w:rsidR="00676223" w:rsidRPr="00A476A2" w:rsidRDefault="00676223" w:rsidP="00A476A2">
      <w:pPr>
        <w:spacing w:after="0"/>
        <w:jc w:val="left"/>
        <w:rPr>
          <w:rFonts w:asciiTheme="minorHAnsi" w:eastAsia="Calibri" w:hAnsiTheme="minorHAnsi" w:cstheme="minorHAnsi"/>
          <w:b/>
          <w:bCs/>
          <w:szCs w:val="20"/>
          <w:lang w:val="es-ES_tradnl"/>
        </w:rPr>
      </w:pPr>
    </w:p>
    <w:tbl>
      <w:tblPr>
        <w:tblpPr w:leftFromText="180" w:rightFromText="180" w:vertAnchor="text" w:horzAnchor="margin" w:tblpXSpec="center" w:tblpY="-168"/>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843"/>
        <w:gridCol w:w="708"/>
        <w:gridCol w:w="993"/>
        <w:gridCol w:w="1275"/>
        <w:gridCol w:w="7513"/>
      </w:tblGrid>
      <w:tr w:rsidR="00F65EA8" w:rsidRPr="00A476A2" w14:paraId="0F4037A0" w14:textId="77777777" w:rsidTr="6A021E3D">
        <w:trPr>
          <w:trHeight w:val="281"/>
        </w:trPr>
        <w:tc>
          <w:tcPr>
            <w:tcW w:w="1980" w:type="dxa"/>
            <w:shd w:val="clear" w:color="auto" w:fill="BFBFBF" w:themeFill="background1" w:themeFillShade="BF"/>
          </w:tcPr>
          <w:p w14:paraId="360276F8"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lastRenderedPageBreak/>
              <w:t>Resultados del Proyecto</w:t>
            </w:r>
          </w:p>
        </w:tc>
        <w:tc>
          <w:tcPr>
            <w:tcW w:w="567" w:type="dxa"/>
            <w:shd w:val="clear" w:color="auto" w:fill="BFBFBF" w:themeFill="background1" w:themeFillShade="BF"/>
          </w:tcPr>
          <w:p w14:paraId="179ACED4" w14:textId="77777777" w:rsidR="00E54CC8" w:rsidRPr="00A476A2" w:rsidRDefault="00E54CC8" w:rsidP="00A476A2">
            <w:pPr>
              <w:jc w:val="center"/>
              <w:rPr>
                <w:rFonts w:asciiTheme="minorHAnsi" w:hAnsiTheme="minorHAnsi" w:cstheme="minorHAnsi"/>
                <w:b/>
                <w:bCs/>
                <w:szCs w:val="20"/>
                <w:lang w:val="es-ES_tradnl"/>
              </w:rPr>
            </w:pPr>
            <w:r w:rsidRPr="00A476A2">
              <w:rPr>
                <w:rFonts w:asciiTheme="minorHAnsi" w:hAnsiTheme="minorHAnsi" w:cstheme="minorHAnsi"/>
                <w:b/>
                <w:bCs/>
                <w:szCs w:val="20"/>
                <w:lang w:val="es-ES_tradnl"/>
              </w:rPr>
              <w:t>Nº</w:t>
            </w:r>
          </w:p>
        </w:tc>
        <w:tc>
          <w:tcPr>
            <w:tcW w:w="1843" w:type="dxa"/>
            <w:shd w:val="clear" w:color="auto" w:fill="BFBFBF" w:themeFill="background1" w:themeFillShade="BF"/>
          </w:tcPr>
          <w:p w14:paraId="28FD607A"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bCs/>
                <w:szCs w:val="20"/>
                <w:lang w:val="es-ES_tradnl"/>
              </w:rPr>
              <w:t>Metas e Indicadores</w:t>
            </w:r>
          </w:p>
        </w:tc>
        <w:tc>
          <w:tcPr>
            <w:tcW w:w="708" w:type="dxa"/>
            <w:shd w:val="clear" w:color="auto" w:fill="BFBFBF" w:themeFill="background1" w:themeFillShade="BF"/>
          </w:tcPr>
          <w:p w14:paraId="1B6AEA69"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eastAsiaTheme="minorEastAsia" w:hAnsiTheme="minorHAnsi" w:cstheme="minorHAnsi"/>
                <w:b/>
                <w:bCs/>
                <w:szCs w:val="20"/>
                <w:lang w:val="es-ES_tradnl"/>
              </w:rPr>
              <w:t>Línea de Base</w:t>
            </w:r>
          </w:p>
        </w:tc>
        <w:tc>
          <w:tcPr>
            <w:tcW w:w="993" w:type="dxa"/>
            <w:shd w:val="clear" w:color="auto" w:fill="BFBFBF" w:themeFill="background1" w:themeFillShade="BF"/>
          </w:tcPr>
          <w:p w14:paraId="6FAF798F"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eastAsiaTheme="minorEastAsia" w:hAnsiTheme="minorHAnsi" w:cstheme="minorHAnsi"/>
                <w:b/>
                <w:bCs/>
                <w:szCs w:val="20"/>
                <w:lang w:val="es-ES_tradnl"/>
              </w:rPr>
              <w:t>Meta</w:t>
            </w:r>
          </w:p>
        </w:tc>
        <w:tc>
          <w:tcPr>
            <w:tcW w:w="1275" w:type="dxa"/>
            <w:shd w:val="clear" w:color="auto" w:fill="BFBFBF" w:themeFill="background1" w:themeFillShade="BF"/>
          </w:tcPr>
          <w:p w14:paraId="39D764BA" w14:textId="6E1F7516"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Valoración del Progreso</w:t>
            </w:r>
          </w:p>
          <w:p w14:paraId="173FFE20" w14:textId="62CC65D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(del 1 al 4)</w:t>
            </w:r>
            <w:r w:rsidRPr="00A476A2">
              <w:rPr>
                <w:rStyle w:val="Refdenotaalpie"/>
                <w:rFonts w:asciiTheme="minorHAnsi" w:hAnsiTheme="minorHAnsi" w:cstheme="minorHAnsi"/>
                <w:b/>
                <w:sz w:val="20"/>
                <w:szCs w:val="20"/>
                <w:lang w:val="es-ES_tradnl"/>
              </w:rPr>
              <w:footnoteReference w:id="5"/>
            </w:r>
          </w:p>
        </w:tc>
        <w:tc>
          <w:tcPr>
            <w:tcW w:w="7513" w:type="dxa"/>
            <w:shd w:val="clear" w:color="auto" w:fill="BFBFBF" w:themeFill="background1" w:themeFillShade="BF"/>
          </w:tcPr>
          <w:p w14:paraId="0D04E134"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Justificación de la Valoración</w:t>
            </w:r>
          </w:p>
        </w:tc>
      </w:tr>
      <w:tr w:rsidR="00F65EA8" w:rsidRPr="0043513C" w14:paraId="6AA63184" w14:textId="77777777" w:rsidTr="001F0FA8">
        <w:trPr>
          <w:trHeight w:val="2870"/>
        </w:trPr>
        <w:tc>
          <w:tcPr>
            <w:tcW w:w="1980" w:type="dxa"/>
            <w:vMerge w:val="restart"/>
            <w:shd w:val="clear" w:color="auto" w:fill="auto"/>
          </w:tcPr>
          <w:p w14:paraId="2DA29D4A" w14:textId="77777777" w:rsidR="00E54CC8" w:rsidRPr="00A476A2" w:rsidRDefault="00E54CC8" w:rsidP="00A476A2">
            <w:pPr>
              <w:rPr>
                <w:rFonts w:asciiTheme="minorHAnsi" w:hAnsiTheme="minorHAnsi" w:cstheme="minorHAnsi"/>
                <w:szCs w:val="20"/>
                <w:lang w:val="es-ES_tradnl"/>
              </w:rPr>
            </w:pPr>
            <w:r w:rsidRPr="00A476A2">
              <w:rPr>
                <w:rFonts w:asciiTheme="minorHAnsi" w:hAnsiTheme="minorHAnsi" w:cstheme="minorHAnsi"/>
                <w:b/>
                <w:szCs w:val="20"/>
                <w:lang w:val="es-ES_tradnl"/>
              </w:rPr>
              <w:t xml:space="preserve">Componente 2. </w:t>
            </w:r>
            <w:r w:rsidRPr="00A476A2">
              <w:rPr>
                <w:rFonts w:asciiTheme="minorHAnsi" w:hAnsiTheme="minorHAnsi" w:cstheme="minorHAnsi"/>
                <w:szCs w:val="20"/>
                <w:lang w:val="es-ES_tradnl"/>
              </w:rPr>
              <w:t xml:space="preserve">Probar métodos y herramientas para planificación espacial marina y costera, con enfoque de reducción de riesgos de desastres basado en ecosistemas. </w:t>
            </w:r>
          </w:p>
          <w:p w14:paraId="5278E125" w14:textId="77777777" w:rsidR="00E54CC8" w:rsidRPr="00A476A2" w:rsidRDefault="00E54CC8" w:rsidP="00A476A2">
            <w:pPr>
              <w:rPr>
                <w:rFonts w:asciiTheme="minorHAnsi" w:hAnsiTheme="minorHAnsi" w:cstheme="minorHAnsi"/>
                <w:b/>
                <w:szCs w:val="20"/>
                <w:lang w:val="es-ES_tradnl"/>
              </w:rPr>
            </w:pPr>
          </w:p>
          <w:p w14:paraId="02622A4D" w14:textId="77777777" w:rsidR="00E54CC8" w:rsidRPr="00A476A2" w:rsidRDefault="00E54CC8" w:rsidP="00A476A2">
            <w:pPr>
              <w:rPr>
                <w:rFonts w:asciiTheme="minorHAnsi" w:hAnsiTheme="minorHAnsi" w:cstheme="minorHAnsi"/>
                <w:b/>
                <w:szCs w:val="20"/>
                <w:lang w:val="es-ES_tradnl"/>
              </w:rPr>
            </w:pPr>
            <w:r w:rsidRPr="00A476A2">
              <w:rPr>
                <w:rFonts w:asciiTheme="minorHAnsi" w:hAnsiTheme="minorHAnsi" w:cstheme="minorHAnsi"/>
                <w:b/>
                <w:szCs w:val="20"/>
                <w:lang w:val="es-ES_tradnl"/>
              </w:rPr>
              <w:t xml:space="preserve">Resultado 2. </w:t>
            </w:r>
            <w:r w:rsidRPr="00A476A2">
              <w:rPr>
                <w:rFonts w:asciiTheme="minorHAnsi" w:hAnsiTheme="minorHAnsi" w:cstheme="minorHAnsi"/>
                <w:szCs w:val="20"/>
                <w:lang w:val="es-ES_tradnl"/>
              </w:rPr>
              <w:t>Condiciones habilitantes mejoradas para la planificación espacial marina y costera en Ecuador y Perú</w:t>
            </w:r>
          </w:p>
        </w:tc>
        <w:tc>
          <w:tcPr>
            <w:tcW w:w="567" w:type="dxa"/>
            <w:shd w:val="clear" w:color="auto" w:fill="auto"/>
          </w:tcPr>
          <w:p w14:paraId="0AFD87FE" w14:textId="77777777" w:rsidR="00E54CC8" w:rsidRPr="00A476A2" w:rsidRDefault="00E54CC8"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2.1</w:t>
            </w:r>
          </w:p>
        </w:tc>
        <w:tc>
          <w:tcPr>
            <w:tcW w:w="1843" w:type="dxa"/>
            <w:shd w:val="clear" w:color="auto" w:fill="auto"/>
          </w:tcPr>
          <w:p w14:paraId="3B56E1B6" w14:textId="77777777" w:rsidR="00E54CC8" w:rsidRPr="00A476A2" w:rsidRDefault="00E54CC8" w:rsidP="00A476A2">
            <w:pPr>
              <w:jc w:val="left"/>
              <w:rPr>
                <w:rFonts w:asciiTheme="minorHAnsi" w:hAnsiTheme="minorHAnsi" w:cstheme="minorHAnsi"/>
                <w:iCs/>
                <w:szCs w:val="20"/>
                <w:lang w:val="es-ES_tradnl"/>
              </w:rPr>
            </w:pPr>
            <w:r w:rsidRPr="00A476A2">
              <w:rPr>
                <w:rFonts w:asciiTheme="minorHAnsi" w:hAnsiTheme="minorHAnsi" w:cstheme="minorHAnsi"/>
                <w:i/>
                <w:iCs/>
                <w:szCs w:val="20"/>
                <w:lang w:val="es-ES_tradnl"/>
              </w:rPr>
              <w:t>Superficie (ha) bajo procesos de planificación espacial marina y costera en cada país.</w:t>
            </w:r>
            <w:r w:rsidRPr="00A476A2">
              <w:rPr>
                <w:rFonts w:asciiTheme="minorHAnsi" w:hAnsiTheme="minorHAnsi" w:cstheme="minorHAnsi"/>
                <w:iCs/>
                <w:szCs w:val="20"/>
                <w:lang w:val="es-ES_tradnl"/>
              </w:rPr>
              <w:t xml:space="preserve"> </w:t>
            </w:r>
          </w:p>
        </w:tc>
        <w:tc>
          <w:tcPr>
            <w:tcW w:w="708" w:type="dxa"/>
          </w:tcPr>
          <w:p w14:paraId="0F1DC3B3"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0</w:t>
            </w:r>
          </w:p>
        </w:tc>
        <w:tc>
          <w:tcPr>
            <w:tcW w:w="993" w:type="dxa"/>
          </w:tcPr>
          <w:p w14:paraId="03E96440" w14:textId="77777777" w:rsidR="00E54CC8" w:rsidRPr="00A476A2" w:rsidRDefault="00E54CC8"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 xml:space="preserve">Ecuador = 751,000 ha            </w:t>
            </w:r>
          </w:p>
          <w:p w14:paraId="2BB7A3E6" w14:textId="77777777" w:rsidR="00E54CC8" w:rsidRPr="00A476A2" w:rsidRDefault="00E54CC8" w:rsidP="00A476A2">
            <w:pPr>
              <w:jc w:val="center"/>
              <w:rPr>
                <w:rFonts w:asciiTheme="minorHAnsi" w:hAnsiTheme="minorHAnsi" w:cstheme="minorHAnsi"/>
                <w:szCs w:val="20"/>
                <w:lang w:val="es-ES_tradnl"/>
              </w:rPr>
            </w:pPr>
          </w:p>
          <w:p w14:paraId="3F176E52"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szCs w:val="20"/>
                <w:lang w:val="es-ES_tradnl"/>
              </w:rPr>
              <w:t xml:space="preserve">Perú = 222,000 ha                  </w:t>
            </w:r>
          </w:p>
        </w:tc>
        <w:tc>
          <w:tcPr>
            <w:tcW w:w="1275" w:type="dxa"/>
            <w:shd w:val="clear" w:color="auto" w:fill="auto"/>
          </w:tcPr>
          <w:p w14:paraId="00F0095F" w14:textId="7C6E22BD" w:rsidR="00E54CC8" w:rsidRPr="00A476A2" w:rsidRDefault="008B6DED"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3</w:t>
            </w:r>
          </w:p>
        </w:tc>
        <w:tc>
          <w:tcPr>
            <w:tcW w:w="7513" w:type="dxa"/>
          </w:tcPr>
          <w:p w14:paraId="14BB36B9" w14:textId="39FE5CA2" w:rsidR="082E9CA3" w:rsidRPr="00A476A2" w:rsidRDefault="082E9CA3" w:rsidP="00A476A2">
            <w:pPr>
              <w:rPr>
                <w:rFonts w:asciiTheme="minorHAnsi" w:hAnsiTheme="minorHAnsi" w:cstheme="minorHAnsi"/>
                <w:szCs w:val="20"/>
                <w:lang w:val="es-ES_tradnl"/>
              </w:rPr>
            </w:pPr>
          </w:p>
          <w:tbl>
            <w:tblPr>
              <w:tblStyle w:val="Tablaconcuadrcula"/>
              <w:tblW w:w="0" w:type="auto"/>
              <w:tblLayout w:type="fixed"/>
              <w:tblLook w:val="06A0" w:firstRow="1" w:lastRow="0" w:firstColumn="1" w:lastColumn="0" w:noHBand="1" w:noVBand="1"/>
            </w:tblPr>
            <w:tblGrid>
              <w:gridCol w:w="2220"/>
              <w:gridCol w:w="1905"/>
            </w:tblGrid>
            <w:tr w:rsidR="004B5C82" w:rsidRPr="0043513C" w14:paraId="6E2D5D90" w14:textId="77777777" w:rsidTr="002775D1">
              <w:tc>
                <w:tcPr>
                  <w:tcW w:w="2220" w:type="dxa"/>
                </w:tcPr>
                <w:p w14:paraId="6EF54BC4" w14:textId="77777777" w:rsidR="004B5C82" w:rsidRPr="00A476A2" w:rsidRDefault="004B5C82" w:rsidP="0043513C">
                  <w:pPr>
                    <w:framePr w:hSpace="180" w:wrap="around" w:vAnchor="text" w:hAnchor="margin" w:xAlign="center" w:y="-168"/>
                    <w:spacing w:after="0"/>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Avance del semestre</w:t>
                  </w:r>
                </w:p>
              </w:tc>
              <w:tc>
                <w:tcPr>
                  <w:tcW w:w="1905" w:type="dxa"/>
                </w:tcPr>
                <w:p w14:paraId="5368951D" w14:textId="77777777" w:rsidR="004B5C82" w:rsidRPr="00A476A2" w:rsidRDefault="004B5C82" w:rsidP="0043513C">
                  <w:pPr>
                    <w:framePr w:hSpace="180" w:wrap="around" w:vAnchor="text" w:hAnchor="margin" w:xAlign="center" w:y="-168"/>
                    <w:spacing w:after="0"/>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Acumulado</w:t>
                  </w:r>
                </w:p>
              </w:tc>
            </w:tr>
            <w:tr w:rsidR="004B5C82" w:rsidRPr="0043513C" w14:paraId="681BA80A" w14:textId="77777777" w:rsidTr="002775D1">
              <w:tc>
                <w:tcPr>
                  <w:tcW w:w="2220" w:type="dxa"/>
                </w:tcPr>
                <w:p w14:paraId="5D6B49F5" w14:textId="77777777" w:rsidR="004B5C82" w:rsidRPr="00A476A2" w:rsidRDefault="004B5C82"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0</w:t>
                  </w:r>
                </w:p>
                <w:p w14:paraId="78012487" w14:textId="77777777" w:rsidR="004B5C82" w:rsidRPr="00A476A2" w:rsidRDefault="004B5C82"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Perú: 0</w:t>
                  </w:r>
                </w:p>
                <w:p w14:paraId="5EE337CB" w14:textId="77777777" w:rsidR="004B5C82" w:rsidRPr="00A476A2" w:rsidRDefault="004B5C82"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Total: 0</w:t>
                  </w:r>
                </w:p>
              </w:tc>
              <w:tc>
                <w:tcPr>
                  <w:tcW w:w="1905" w:type="dxa"/>
                </w:tcPr>
                <w:p w14:paraId="4DE03E30" w14:textId="77777777" w:rsidR="004B5C82" w:rsidRPr="00A476A2" w:rsidRDefault="004B5C82"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0</w:t>
                  </w:r>
                </w:p>
                <w:p w14:paraId="2EBE904E" w14:textId="77777777" w:rsidR="004B5C82" w:rsidRPr="00A476A2" w:rsidRDefault="004B5C82"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Perú: 0</w:t>
                  </w:r>
                </w:p>
                <w:p w14:paraId="5FB2C425" w14:textId="77777777" w:rsidR="004B5C82" w:rsidRPr="00A476A2" w:rsidRDefault="004B5C82"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Total: 0</w:t>
                  </w:r>
                </w:p>
              </w:tc>
            </w:tr>
          </w:tbl>
          <w:p w14:paraId="6E347EE7" w14:textId="77777777" w:rsidR="004B5C82" w:rsidRPr="00A476A2" w:rsidRDefault="004B5C82" w:rsidP="00A476A2">
            <w:pPr>
              <w:rPr>
                <w:rFonts w:asciiTheme="minorHAnsi" w:hAnsiTheme="minorHAnsi" w:cstheme="minorHAnsi"/>
                <w:szCs w:val="20"/>
                <w:lang w:val="es-ES_tradnl"/>
              </w:rPr>
            </w:pPr>
          </w:p>
          <w:p w14:paraId="48948C6B" w14:textId="0F22CC80" w:rsidR="00F84712" w:rsidRPr="00A476A2" w:rsidRDefault="00F84712" w:rsidP="00A476A2">
            <w:pPr>
              <w:rPr>
                <w:rFonts w:asciiTheme="minorHAnsi" w:eastAsia="Arial Narrow" w:hAnsiTheme="minorHAnsi" w:cstheme="minorHAnsi"/>
                <w:bCs/>
                <w:szCs w:val="20"/>
                <w:lang w:val="es-ES_tradnl"/>
              </w:rPr>
            </w:pPr>
            <w:r w:rsidRPr="00A476A2">
              <w:rPr>
                <w:rFonts w:asciiTheme="minorHAnsi" w:eastAsia="Arial Narrow" w:hAnsiTheme="minorHAnsi" w:cstheme="minorHAnsi"/>
                <w:bCs/>
                <w:szCs w:val="20"/>
                <w:lang w:val="es-ES_tradnl"/>
              </w:rPr>
              <w:t>A</w:t>
            </w:r>
            <w:r w:rsidR="00150D9A" w:rsidRPr="00A476A2">
              <w:rPr>
                <w:rFonts w:asciiTheme="minorHAnsi" w:eastAsia="Arial Narrow" w:hAnsiTheme="minorHAnsi" w:cstheme="minorHAnsi"/>
                <w:bCs/>
                <w:szCs w:val="20"/>
                <w:lang w:val="es-ES_tradnl"/>
              </w:rPr>
              <w:t xml:space="preserve">ún </w:t>
            </w:r>
            <w:r w:rsidRPr="00A476A2">
              <w:rPr>
                <w:rFonts w:asciiTheme="minorHAnsi" w:eastAsia="Arial Narrow" w:hAnsiTheme="minorHAnsi" w:cstheme="minorHAnsi"/>
                <w:bCs/>
                <w:szCs w:val="20"/>
                <w:lang w:val="es-ES_tradnl"/>
              </w:rPr>
              <w:t xml:space="preserve">no es posible reportar el cumplimiento de </w:t>
            </w:r>
            <w:r w:rsidR="00150D9A" w:rsidRPr="00A476A2">
              <w:rPr>
                <w:rFonts w:asciiTheme="minorHAnsi" w:eastAsia="Arial Narrow" w:hAnsiTheme="minorHAnsi" w:cstheme="minorHAnsi"/>
                <w:bCs/>
                <w:szCs w:val="20"/>
                <w:lang w:val="es-ES_tradnl"/>
              </w:rPr>
              <w:t>este</w:t>
            </w:r>
            <w:r w:rsidRPr="00A476A2">
              <w:rPr>
                <w:rFonts w:asciiTheme="minorHAnsi" w:eastAsia="Arial Narrow" w:hAnsiTheme="minorHAnsi" w:cstheme="minorHAnsi"/>
                <w:bCs/>
                <w:szCs w:val="20"/>
                <w:lang w:val="es-ES_tradnl"/>
              </w:rPr>
              <w:t xml:space="preserve"> indicador, </w:t>
            </w:r>
            <w:r w:rsidR="00150D9A" w:rsidRPr="00A476A2">
              <w:rPr>
                <w:rFonts w:asciiTheme="minorHAnsi" w:eastAsia="Arial Narrow" w:hAnsiTheme="minorHAnsi" w:cstheme="minorHAnsi"/>
                <w:bCs/>
                <w:szCs w:val="20"/>
                <w:lang w:val="es-ES_tradnl"/>
              </w:rPr>
              <w:t xml:space="preserve">que depende del avance de los procesos de Planificación Espacial Marino Costera </w:t>
            </w:r>
            <w:r w:rsidR="008D563F" w:rsidRPr="00A476A2">
              <w:rPr>
                <w:rFonts w:asciiTheme="minorHAnsi" w:eastAsia="Arial Narrow" w:hAnsiTheme="minorHAnsi" w:cstheme="minorHAnsi"/>
                <w:bCs/>
                <w:szCs w:val="20"/>
                <w:lang w:val="es-ES_tradnl"/>
              </w:rPr>
              <w:t xml:space="preserve">tanto </w:t>
            </w:r>
            <w:r w:rsidR="00150D9A" w:rsidRPr="00A476A2">
              <w:rPr>
                <w:rFonts w:asciiTheme="minorHAnsi" w:eastAsia="Arial Narrow" w:hAnsiTheme="minorHAnsi" w:cstheme="minorHAnsi"/>
                <w:bCs/>
                <w:szCs w:val="20"/>
                <w:lang w:val="es-ES_tradnl"/>
              </w:rPr>
              <w:t>en Per</w:t>
            </w:r>
            <w:r w:rsidR="008D563F" w:rsidRPr="00A476A2">
              <w:rPr>
                <w:rFonts w:asciiTheme="minorHAnsi" w:eastAsia="Arial Narrow" w:hAnsiTheme="minorHAnsi" w:cstheme="minorHAnsi"/>
                <w:bCs/>
                <w:szCs w:val="20"/>
                <w:lang w:val="es-ES_tradnl"/>
              </w:rPr>
              <w:t>ú como en</w:t>
            </w:r>
            <w:r w:rsidR="00150D9A" w:rsidRPr="00A476A2">
              <w:rPr>
                <w:rFonts w:asciiTheme="minorHAnsi" w:eastAsia="Arial Narrow" w:hAnsiTheme="minorHAnsi" w:cstheme="minorHAnsi"/>
                <w:bCs/>
                <w:szCs w:val="20"/>
                <w:lang w:val="es-ES_tradnl"/>
              </w:rPr>
              <w:t xml:space="preserve"> Ecuador:</w:t>
            </w:r>
          </w:p>
          <w:p w14:paraId="05DBBB61" w14:textId="77777777" w:rsidR="00F84712" w:rsidRPr="00A476A2" w:rsidRDefault="00F84712" w:rsidP="00A476A2">
            <w:pPr>
              <w:rPr>
                <w:rFonts w:asciiTheme="minorHAnsi" w:eastAsia="Arial Narrow" w:hAnsiTheme="minorHAnsi" w:cstheme="minorHAnsi"/>
                <w:b/>
                <w:szCs w:val="20"/>
                <w:lang w:val="es-ES_tradnl"/>
              </w:rPr>
            </w:pPr>
            <w:r w:rsidRPr="00A476A2">
              <w:rPr>
                <w:rFonts w:asciiTheme="minorHAnsi" w:eastAsia="Arial Narrow" w:hAnsiTheme="minorHAnsi" w:cstheme="minorHAnsi"/>
                <w:b/>
                <w:szCs w:val="20"/>
                <w:lang w:val="es-ES_tradnl"/>
              </w:rPr>
              <w:t xml:space="preserve">Ecuador: </w:t>
            </w:r>
          </w:p>
          <w:p w14:paraId="59B03395" w14:textId="6DBD5F5E" w:rsidR="00F84712" w:rsidRPr="00A476A2" w:rsidRDefault="69319F72" w:rsidP="00A476A2">
            <w:pPr>
              <w:spacing w:after="0"/>
              <w:rPr>
                <w:rFonts w:asciiTheme="minorHAnsi" w:eastAsia="Arial Narrow" w:hAnsiTheme="minorHAnsi" w:cstheme="minorBidi"/>
                <w:lang w:val="es-ES"/>
              </w:rPr>
            </w:pPr>
            <w:r w:rsidRPr="00A476A2">
              <w:rPr>
                <w:rFonts w:asciiTheme="minorHAnsi" w:eastAsia="Arial Narrow" w:hAnsiTheme="minorHAnsi" w:cstheme="minorBidi"/>
                <w:lang w:val="es-ES"/>
              </w:rPr>
              <w:t>En Ecuador,</w:t>
            </w:r>
            <w:r w:rsidR="1F60CA9B" w:rsidRPr="00A476A2">
              <w:rPr>
                <w:rFonts w:asciiTheme="minorHAnsi" w:eastAsia="Arial Narrow" w:hAnsiTheme="minorHAnsi" w:cstheme="minorBidi"/>
                <w:lang w:val="es-ES"/>
              </w:rPr>
              <w:t xml:space="preserve"> </w:t>
            </w:r>
            <w:r w:rsidR="00D559CD" w:rsidRPr="00A476A2">
              <w:rPr>
                <w:rFonts w:asciiTheme="minorHAnsi" w:eastAsia="Arial Narrow" w:hAnsiTheme="minorHAnsi" w:cstheme="minorBidi"/>
                <w:lang w:val="es-ES"/>
              </w:rPr>
              <w:t xml:space="preserve">en </w:t>
            </w:r>
            <w:r w:rsidR="58CFBC10" w:rsidRPr="00A476A2">
              <w:rPr>
                <w:rFonts w:asciiTheme="minorHAnsi" w:eastAsia="Arial Narrow" w:hAnsiTheme="minorHAnsi" w:cstheme="minorBidi"/>
                <w:lang w:val="es-ES"/>
              </w:rPr>
              <w:t xml:space="preserve">el </w:t>
            </w:r>
            <w:r w:rsidR="58CFBC10" w:rsidRPr="00A476A2">
              <w:rPr>
                <w:rFonts w:asciiTheme="minorHAnsi" w:eastAsia="Arial Narrow" w:hAnsiTheme="minorHAnsi" w:cstheme="minorBidi"/>
                <w:b/>
                <w:lang w:val="es-ES"/>
              </w:rPr>
              <w:t>primer semestre</w:t>
            </w:r>
            <w:r w:rsidR="58CFBC10" w:rsidRPr="00A476A2">
              <w:rPr>
                <w:rFonts w:asciiTheme="minorHAnsi" w:eastAsia="Arial Narrow" w:hAnsiTheme="minorHAnsi" w:cstheme="minorBidi"/>
                <w:lang w:val="es-ES"/>
              </w:rPr>
              <w:t xml:space="preserve"> del </w:t>
            </w:r>
            <w:r w:rsidR="00D559CD" w:rsidRPr="00A476A2">
              <w:rPr>
                <w:rFonts w:asciiTheme="minorHAnsi" w:eastAsia="Arial Narrow" w:hAnsiTheme="minorHAnsi" w:cstheme="minorBidi"/>
                <w:lang w:val="es-ES"/>
              </w:rPr>
              <w:t>año</w:t>
            </w:r>
            <w:r w:rsidR="58CFBC10" w:rsidRPr="00A476A2">
              <w:rPr>
                <w:rFonts w:asciiTheme="minorHAnsi" w:eastAsia="Arial Narrow" w:hAnsiTheme="minorHAnsi" w:cstheme="minorBidi"/>
                <w:lang w:val="es-ES"/>
              </w:rPr>
              <w:t>,</w:t>
            </w:r>
            <w:r w:rsidR="1F60CA9B" w:rsidRPr="00A476A2">
              <w:rPr>
                <w:rFonts w:asciiTheme="minorHAnsi" w:eastAsia="Arial Narrow" w:hAnsiTheme="minorHAnsi" w:cstheme="minorBidi"/>
                <w:lang w:val="es-ES"/>
              </w:rPr>
              <w:t xml:space="preserve"> se culmin</w:t>
            </w:r>
            <w:r w:rsidR="29257AA7" w:rsidRPr="00A476A2">
              <w:rPr>
                <w:rFonts w:asciiTheme="minorHAnsi" w:eastAsia="Arial Narrow" w:hAnsiTheme="minorHAnsi" w:cstheme="minorBidi"/>
                <w:lang w:val="es-ES"/>
              </w:rPr>
              <w:t>ó</w:t>
            </w:r>
            <w:r w:rsidR="1F60CA9B" w:rsidRPr="00A476A2">
              <w:rPr>
                <w:rFonts w:asciiTheme="minorHAnsi" w:eastAsia="Arial Narrow" w:hAnsiTheme="minorHAnsi" w:cstheme="minorBidi"/>
                <w:lang w:val="es-ES"/>
              </w:rPr>
              <w:t xml:space="preserve"> la transferencia de la metodología </w:t>
            </w:r>
            <w:r w:rsidRPr="00A476A2">
              <w:rPr>
                <w:rFonts w:asciiTheme="minorHAnsi" w:eastAsia="Arial Narrow" w:hAnsiTheme="minorHAnsi" w:cstheme="minorBidi"/>
                <w:lang w:val="es-ES"/>
              </w:rPr>
              <w:t xml:space="preserve"> </w:t>
            </w:r>
            <w:r w:rsidR="1F60CA9B" w:rsidRPr="00A476A2">
              <w:rPr>
                <w:rFonts w:asciiTheme="minorHAnsi" w:eastAsia="Arial Narrow" w:hAnsiTheme="minorHAnsi" w:cstheme="minorBidi"/>
                <w:lang w:val="es-ES"/>
              </w:rPr>
              <w:t xml:space="preserve">de la National Oceanic and Atmospheric Administration (NOAA) para la planificación espacial, mediante talleres especializados dirigidos a un grupo de funcionarios y personal técnico de entidades estatales tales como el Ministerio del Ambiente, el Viceministerio de Acuacultura y Pesca, el Instituto Nacional de Pesca, los Gobiernos Provinciales, la Fuerza Naval de Ecuador   y otros actores clave ubicados en el Golfo de Guayaquil. </w:t>
            </w:r>
            <w:r w:rsidR="29257AA7" w:rsidRPr="00A476A2">
              <w:rPr>
                <w:rFonts w:asciiTheme="minorHAnsi" w:eastAsia="Arial Narrow" w:hAnsiTheme="minorHAnsi" w:cstheme="minorBidi"/>
                <w:lang w:val="es-ES"/>
              </w:rPr>
              <w:t>Se conformó</w:t>
            </w:r>
            <w:r w:rsidRPr="00A476A2">
              <w:rPr>
                <w:rFonts w:asciiTheme="minorHAnsi" w:eastAsia="Arial Narrow" w:hAnsiTheme="minorHAnsi" w:cstheme="minorBidi"/>
                <w:lang w:val="es-ES"/>
              </w:rPr>
              <w:t xml:space="preserve"> un grupo promotor, integrado por representantes de las instituciones </w:t>
            </w:r>
            <w:r w:rsidR="4AF05E34" w:rsidRPr="00A476A2">
              <w:rPr>
                <w:rFonts w:asciiTheme="minorHAnsi" w:eastAsia="Arial Narrow" w:hAnsiTheme="minorHAnsi" w:cstheme="minorBidi"/>
                <w:lang w:val="es-ES"/>
              </w:rPr>
              <w:t xml:space="preserve">antes </w:t>
            </w:r>
            <w:r w:rsidRPr="00A476A2">
              <w:rPr>
                <w:rFonts w:asciiTheme="minorHAnsi" w:eastAsia="Arial Narrow" w:hAnsiTheme="minorHAnsi" w:cstheme="minorBidi"/>
                <w:lang w:val="es-ES"/>
              </w:rPr>
              <w:t xml:space="preserve">mencionadas, </w:t>
            </w:r>
            <w:r w:rsidR="29257AA7" w:rsidRPr="00A476A2">
              <w:rPr>
                <w:rFonts w:asciiTheme="minorHAnsi" w:eastAsia="Arial Narrow" w:hAnsiTheme="minorHAnsi" w:cstheme="minorBidi"/>
                <w:lang w:val="es-ES"/>
              </w:rPr>
              <w:t xml:space="preserve">para </w:t>
            </w:r>
            <w:r w:rsidRPr="00A476A2">
              <w:rPr>
                <w:rFonts w:asciiTheme="minorHAnsi" w:eastAsia="Arial Narrow" w:hAnsiTheme="minorHAnsi" w:cstheme="minorBidi"/>
                <w:lang w:val="es-ES"/>
              </w:rPr>
              <w:t>liderar el proceso de planificación</w:t>
            </w:r>
            <w:r w:rsidR="4AF05E34" w:rsidRPr="00A476A2">
              <w:rPr>
                <w:rFonts w:asciiTheme="minorHAnsi" w:eastAsia="Arial Narrow" w:hAnsiTheme="minorHAnsi" w:cstheme="minorBidi"/>
                <w:lang w:val="es-ES"/>
              </w:rPr>
              <w:t>,</w:t>
            </w:r>
            <w:r w:rsidRPr="00A476A2">
              <w:rPr>
                <w:rFonts w:asciiTheme="minorHAnsi" w:eastAsia="Arial Narrow" w:hAnsiTheme="minorHAnsi" w:cstheme="minorBidi"/>
                <w:lang w:val="es-ES"/>
              </w:rPr>
              <w:t xml:space="preserve"> </w:t>
            </w:r>
            <w:r w:rsidR="29257AA7" w:rsidRPr="00A476A2">
              <w:rPr>
                <w:rFonts w:asciiTheme="minorHAnsi" w:eastAsia="Arial Narrow" w:hAnsiTheme="minorHAnsi" w:cstheme="minorBidi"/>
                <w:lang w:val="es-ES"/>
              </w:rPr>
              <w:t>siendo que</w:t>
            </w:r>
            <w:r w:rsidRPr="00A476A2">
              <w:rPr>
                <w:rFonts w:asciiTheme="minorHAnsi" w:eastAsia="Arial Narrow" w:hAnsiTheme="minorHAnsi" w:cstheme="minorBidi"/>
                <w:lang w:val="es-ES"/>
              </w:rPr>
              <w:t>, a través de sesiones virtuales, discuti</w:t>
            </w:r>
            <w:r w:rsidR="29257AA7" w:rsidRPr="00A476A2">
              <w:rPr>
                <w:rFonts w:asciiTheme="minorHAnsi" w:eastAsia="Arial Narrow" w:hAnsiTheme="minorHAnsi" w:cstheme="minorBidi"/>
                <w:lang w:val="es-ES"/>
              </w:rPr>
              <w:t xml:space="preserve">eron </w:t>
            </w:r>
            <w:r w:rsidRPr="00A476A2">
              <w:rPr>
                <w:rFonts w:asciiTheme="minorHAnsi" w:eastAsia="Arial Narrow" w:hAnsiTheme="minorHAnsi" w:cstheme="minorBidi"/>
                <w:lang w:val="es-ES"/>
              </w:rPr>
              <w:t>y validar</w:t>
            </w:r>
            <w:r w:rsidR="29257AA7" w:rsidRPr="00A476A2">
              <w:rPr>
                <w:rFonts w:asciiTheme="minorHAnsi" w:eastAsia="Arial Narrow" w:hAnsiTheme="minorHAnsi" w:cstheme="minorBidi"/>
                <w:lang w:val="es-ES"/>
              </w:rPr>
              <w:t>on</w:t>
            </w:r>
            <w:r w:rsidRPr="00A476A2">
              <w:rPr>
                <w:rFonts w:asciiTheme="minorHAnsi" w:eastAsia="Arial Narrow" w:hAnsiTheme="minorHAnsi" w:cstheme="minorBidi"/>
                <w:lang w:val="es-ES"/>
              </w:rPr>
              <w:t xml:space="preserve"> la propuesta de plan espacial marino costero para el Golfo de Guayaquil, elaborada en el marco del proyecto. </w:t>
            </w:r>
            <w:r w:rsidR="58CFBC10" w:rsidRPr="00A476A2">
              <w:rPr>
                <w:rFonts w:asciiTheme="minorHAnsi" w:eastAsia="Arial Narrow" w:hAnsiTheme="minorHAnsi" w:cstheme="minorBidi"/>
                <w:lang w:val="es-ES"/>
              </w:rPr>
              <w:t>En el s</w:t>
            </w:r>
            <w:r w:rsidR="58CFBC10" w:rsidRPr="00A476A2">
              <w:rPr>
                <w:rFonts w:asciiTheme="minorHAnsi" w:eastAsia="Arial Narrow" w:hAnsiTheme="minorHAnsi" w:cstheme="minorBidi"/>
                <w:b/>
                <w:lang w:val="es-ES"/>
              </w:rPr>
              <w:t>egundo semestre</w:t>
            </w:r>
            <w:r w:rsidR="58CFBC10" w:rsidRPr="00A476A2">
              <w:rPr>
                <w:rFonts w:asciiTheme="minorHAnsi" w:eastAsia="Arial Narrow" w:hAnsiTheme="minorHAnsi" w:cstheme="minorBidi"/>
                <w:lang w:val="es-ES"/>
              </w:rPr>
              <w:t xml:space="preserve"> </w:t>
            </w:r>
            <w:r w:rsidR="29257AA7" w:rsidRPr="00A476A2">
              <w:rPr>
                <w:rFonts w:asciiTheme="minorHAnsi" w:eastAsia="Arial Narrow" w:hAnsiTheme="minorHAnsi" w:cstheme="minorBidi"/>
                <w:lang w:val="es-ES"/>
              </w:rPr>
              <w:t>se ha culminado</w:t>
            </w:r>
            <w:r w:rsidR="496F4940" w:rsidRPr="00A476A2">
              <w:rPr>
                <w:rFonts w:asciiTheme="minorHAnsi" w:eastAsia="Arial Narrow" w:hAnsiTheme="minorHAnsi" w:cstheme="minorBidi"/>
                <w:lang w:val="es-ES"/>
              </w:rPr>
              <w:t xml:space="preserve"> la </w:t>
            </w:r>
            <w:r w:rsidR="675E7472" w:rsidRPr="00A476A2">
              <w:rPr>
                <w:rFonts w:asciiTheme="minorHAnsi" w:eastAsia="Arial Narrow" w:hAnsiTheme="minorHAnsi" w:cstheme="minorBidi"/>
                <w:lang w:val="es-ES"/>
              </w:rPr>
              <w:t>revisión</w:t>
            </w:r>
            <w:r w:rsidR="496F4940" w:rsidRPr="00A476A2">
              <w:rPr>
                <w:rFonts w:asciiTheme="minorHAnsi" w:eastAsia="Arial Narrow" w:hAnsiTheme="minorHAnsi" w:cstheme="minorBidi"/>
                <w:lang w:val="es-ES"/>
              </w:rPr>
              <w:t xml:space="preserve"> de la propuesta de </w:t>
            </w:r>
            <w:r w:rsidR="4420E1CB" w:rsidRPr="00A476A2">
              <w:rPr>
                <w:rFonts w:asciiTheme="minorHAnsi" w:eastAsia="Arial Narrow" w:hAnsiTheme="minorHAnsi" w:cstheme="minorBidi"/>
                <w:lang w:val="es-ES"/>
              </w:rPr>
              <w:t>planificación</w:t>
            </w:r>
            <w:r w:rsidR="496F4940" w:rsidRPr="00A476A2">
              <w:rPr>
                <w:rFonts w:asciiTheme="minorHAnsi" w:eastAsia="Arial Narrow" w:hAnsiTheme="minorHAnsi" w:cstheme="minorBidi"/>
                <w:lang w:val="es-ES"/>
              </w:rPr>
              <w:t xml:space="preserve"> espacial marino costera del Golfo de Guayaquil, con ello se est</w:t>
            </w:r>
            <w:r w:rsidR="7ED7DAAF" w:rsidRPr="00A476A2">
              <w:rPr>
                <w:rFonts w:asciiTheme="minorHAnsi" w:eastAsia="Arial Narrow" w:hAnsiTheme="minorHAnsi" w:cstheme="minorBidi"/>
                <w:lang w:val="es-ES"/>
              </w:rPr>
              <w:t>á</w:t>
            </w:r>
            <w:r w:rsidR="496F4940" w:rsidRPr="00A476A2">
              <w:rPr>
                <w:rFonts w:asciiTheme="minorHAnsi" w:eastAsia="Arial Narrow" w:hAnsiTheme="minorHAnsi" w:cstheme="minorBidi"/>
                <w:lang w:val="es-ES"/>
              </w:rPr>
              <w:t xml:space="preserve"> trabajando en la </w:t>
            </w:r>
            <w:r w:rsidR="793A94A1" w:rsidRPr="00A476A2">
              <w:rPr>
                <w:rFonts w:asciiTheme="minorHAnsi" w:eastAsia="Arial Narrow" w:hAnsiTheme="minorHAnsi" w:cstheme="minorBidi"/>
                <w:lang w:val="es-ES"/>
              </w:rPr>
              <w:t>validación</w:t>
            </w:r>
            <w:r w:rsidR="496F4940" w:rsidRPr="00A476A2">
              <w:rPr>
                <w:rFonts w:asciiTheme="minorHAnsi" w:eastAsia="Arial Narrow" w:hAnsiTheme="minorHAnsi" w:cstheme="minorBidi"/>
                <w:lang w:val="es-ES"/>
              </w:rPr>
              <w:t xml:space="preserve"> de dicha propuesta.</w:t>
            </w:r>
            <w:r w:rsidR="00D32334" w:rsidRPr="00A476A2">
              <w:rPr>
                <w:rFonts w:asciiTheme="minorHAnsi" w:eastAsia="Arial Narrow" w:hAnsiTheme="minorHAnsi" w:cstheme="minorBidi"/>
                <w:lang w:val="es-ES"/>
              </w:rPr>
              <w:t xml:space="preserve"> </w:t>
            </w:r>
            <w:r w:rsidR="00D32334" w:rsidRPr="00A476A2">
              <w:rPr>
                <w:rFonts w:asciiTheme="minorHAnsi" w:eastAsia="Arial Narrow" w:hAnsiTheme="minorHAnsi" w:cstheme="minorBidi"/>
                <w:color w:val="2E74B5" w:themeColor="accent5" w:themeShade="BF"/>
                <w:lang w:val="es-ES"/>
              </w:rPr>
              <w:t>(Evidencia E13: Propuesta de Planificación Espacial Marino Costera del Golfo de Guayaquil)</w:t>
            </w:r>
          </w:p>
          <w:p w14:paraId="57B7AF92" w14:textId="77777777" w:rsidR="00F84712" w:rsidRPr="00A476A2" w:rsidRDefault="00F84712" w:rsidP="00A476A2">
            <w:pPr>
              <w:spacing w:after="0"/>
              <w:rPr>
                <w:rFonts w:asciiTheme="minorHAnsi" w:eastAsia="Arial Narrow" w:hAnsiTheme="minorHAnsi" w:cstheme="minorHAnsi"/>
                <w:szCs w:val="20"/>
                <w:lang w:val="es-ES_tradnl"/>
              </w:rPr>
            </w:pPr>
          </w:p>
          <w:p w14:paraId="6D16F5D8" w14:textId="7E377AFB" w:rsidR="00F84712" w:rsidRPr="00A476A2" w:rsidRDefault="58CFBC10" w:rsidP="00A476A2">
            <w:pPr>
              <w:spacing w:after="0"/>
              <w:rPr>
                <w:rFonts w:asciiTheme="minorHAnsi" w:eastAsia="Arial Narrow" w:hAnsiTheme="minorHAnsi" w:cstheme="minorBidi"/>
                <w:lang w:val="es-ES"/>
              </w:rPr>
            </w:pPr>
            <w:r w:rsidRPr="00A476A2">
              <w:rPr>
                <w:rFonts w:asciiTheme="minorHAnsi" w:eastAsia="Arial Narrow" w:hAnsiTheme="minorHAnsi" w:cstheme="minorBidi"/>
                <w:lang w:val="es-ES"/>
              </w:rPr>
              <w:t xml:space="preserve">Igualmente, en el </w:t>
            </w:r>
            <w:r w:rsidRPr="00A476A2">
              <w:rPr>
                <w:rFonts w:asciiTheme="minorHAnsi" w:eastAsia="Arial Narrow" w:hAnsiTheme="minorHAnsi" w:cstheme="minorBidi"/>
                <w:b/>
                <w:lang w:val="es-ES"/>
              </w:rPr>
              <w:t>primer semestre</w:t>
            </w:r>
            <w:r w:rsidRPr="00A476A2">
              <w:rPr>
                <w:rFonts w:asciiTheme="minorHAnsi" w:eastAsia="Arial Narrow" w:hAnsiTheme="minorHAnsi" w:cstheme="minorBidi"/>
                <w:lang w:val="es-ES"/>
              </w:rPr>
              <w:t xml:space="preserve"> se culminó el cálculo del Índice de Salud del Océano de las provincias de Manabí y Santa Elena</w:t>
            </w:r>
            <w:r w:rsidR="41F55D07" w:rsidRPr="00A476A2">
              <w:rPr>
                <w:rFonts w:asciiTheme="minorHAnsi" w:eastAsia="Arial Narrow" w:hAnsiTheme="minorHAnsi" w:cstheme="minorBidi"/>
                <w:lang w:val="es-ES"/>
              </w:rPr>
              <w:t>, y fue presentado oficialmente por e</w:t>
            </w:r>
            <w:r w:rsidR="57773E51" w:rsidRPr="00A476A2">
              <w:rPr>
                <w:rFonts w:asciiTheme="minorHAnsi" w:eastAsia="Arial Narrow" w:hAnsiTheme="minorHAnsi" w:cstheme="minorBidi"/>
                <w:lang w:val="es-ES"/>
              </w:rPr>
              <w:t xml:space="preserve">l Ministerio del Ambiente de </w:t>
            </w:r>
            <w:r w:rsidR="7F62C476" w:rsidRPr="00A476A2">
              <w:rPr>
                <w:rFonts w:asciiTheme="minorHAnsi" w:eastAsia="Arial Narrow" w:hAnsiTheme="minorHAnsi" w:cstheme="minorBidi"/>
                <w:lang w:val="es-ES"/>
              </w:rPr>
              <w:t>Ecuador</w:t>
            </w:r>
            <w:r w:rsidR="41F55D07" w:rsidRPr="00A476A2">
              <w:rPr>
                <w:rFonts w:asciiTheme="minorHAnsi" w:eastAsia="Arial Narrow" w:hAnsiTheme="minorHAnsi" w:cstheme="minorBidi"/>
                <w:lang w:val="es-ES"/>
              </w:rPr>
              <w:t xml:space="preserve">. El mencionado cálculo </w:t>
            </w:r>
            <w:r w:rsidR="57773E51" w:rsidRPr="00A476A2">
              <w:rPr>
                <w:rFonts w:asciiTheme="minorHAnsi" w:eastAsia="Arial Narrow" w:hAnsiTheme="minorHAnsi" w:cstheme="minorBidi"/>
                <w:lang w:val="es-ES"/>
              </w:rPr>
              <w:t>implicó un amplio proceso de participación que congregó a los actores públicos y privados de los diferentes sectores económicos, la academia y autoridades del gobierno central y Gobiernos Autónomos Descentralizados (GADs)</w:t>
            </w:r>
            <w:r w:rsidR="7F62C476" w:rsidRPr="00A476A2">
              <w:rPr>
                <w:rFonts w:asciiTheme="minorHAnsi" w:eastAsia="Arial Narrow" w:hAnsiTheme="minorHAnsi" w:cstheme="minorBidi"/>
                <w:lang w:val="es-ES"/>
              </w:rPr>
              <w:t xml:space="preserve"> de Manabí y Santa Elena. </w:t>
            </w:r>
            <w:r w:rsidR="57773E51" w:rsidRPr="00A476A2">
              <w:rPr>
                <w:rFonts w:asciiTheme="minorHAnsi" w:eastAsia="Arial Narrow" w:hAnsiTheme="minorHAnsi" w:cstheme="minorBidi"/>
                <w:lang w:val="es-ES"/>
              </w:rPr>
              <w:t xml:space="preserve"> </w:t>
            </w:r>
            <w:r w:rsidR="41F55D07" w:rsidRPr="00A476A2">
              <w:rPr>
                <w:rFonts w:asciiTheme="minorHAnsi" w:eastAsia="Arial Narrow" w:hAnsiTheme="minorHAnsi" w:cstheme="minorBidi"/>
                <w:lang w:val="es-ES"/>
              </w:rPr>
              <w:t xml:space="preserve">En el </w:t>
            </w:r>
            <w:r w:rsidR="41F55D07" w:rsidRPr="00A476A2">
              <w:rPr>
                <w:rFonts w:asciiTheme="minorHAnsi" w:eastAsia="Arial Narrow" w:hAnsiTheme="minorHAnsi" w:cstheme="minorBidi"/>
                <w:b/>
                <w:lang w:val="es-ES"/>
              </w:rPr>
              <w:t>último semestre</w:t>
            </w:r>
            <w:r w:rsidR="41F55D07" w:rsidRPr="00A476A2">
              <w:rPr>
                <w:rFonts w:asciiTheme="minorHAnsi" w:eastAsia="Arial Narrow" w:hAnsiTheme="minorHAnsi" w:cstheme="minorBidi"/>
                <w:lang w:val="es-ES"/>
              </w:rPr>
              <w:t xml:space="preserve"> </w:t>
            </w:r>
            <w:r w:rsidR="7F62C476" w:rsidRPr="00A476A2">
              <w:rPr>
                <w:rFonts w:asciiTheme="minorHAnsi" w:eastAsia="Arial Narrow" w:hAnsiTheme="minorHAnsi" w:cstheme="minorBidi"/>
                <w:lang w:val="es-ES"/>
              </w:rPr>
              <w:t xml:space="preserve">se </w:t>
            </w:r>
            <w:r w:rsidR="561C1CC0" w:rsidRPr="00A476A2">
              <w:rPr>
                <w:rFonts w:asciiTheme="minorHAnsi" w:eastAsia="Arial Narrow" w:hAnsiTheme="minorHAnsi" w:cstheme="minorBidi"/>
                <w:lang w:val="es-ES"/>
              </w:rPr>
              <w:t>coordinó la realización de un</w:t>
            </w:r>
            <w:r w:rsidR="6F9560E0" w:rsidRPr="00A476A2">
              <w:rPr>
                <w:rFonts w:asciiTheme="minorHAnsi" w:eastAsia="Arial Narrow" w:hAnsiTheme="minorHAnsi" w:cstheme="minorBidi"/>
                <w:lang w:val="es-ES"/>
              </w:rPr>
              <w:t>)</w:t>
            </w:r>
            <w:r w:rsidR="5F9C65C2" w:rsidRPr="00A476A2">
              <w:rPr>
                <w:rFonts w:asciiTheme="minorHAnsi" w:eastAsia="Arial Narrow" w:hAnsiTheme="minorHAnsi" w:cstheme="minorBidi"/>
                <w:lang w:val="es-ES"/>
              </w:rPr>
              <w:t xml:space="preserve"> </w:t>
            </w:r>
            <w:r w:rsidR="5F9C65C2" w:rsidRPr="00A476A2">
              <w:rPr>
                <w:rFonts w:asciiTheme="minorHAnsi" w:eastAsia="Arial Narrow" w:hAnsiTheme="minorHAnsi" w:cstheme="minorBidi"/>
                <w:lang w:val="es-ES"/>
              </w:rPr>
              <w:lastRenderedPageBreak/>
              <w:t xml:space="preserve">el segundo desayuno de periodistas para la </w:t>
            </w:r>
            <w:r w:rsidR="6224DEED" w:rsidRPr="00A476A2">
              <w:rPr>
                <w:rFonts w:asciiTheme="minorHAnsi" w:eastAsia="Arial Narrow" w:hAnsiTheme="minorHAnsi" w:cstheme="minorBidi"/>
                <w:lang w:val="es-ES"/>
              </w:rPr>
              <w:t>socialización</w:t>
            </w:r>
            <w:r w:rsidR="5F9C65C2" w:rsidRPr="00A476A2">
              <w:rPr>
                <w:rFonts w:asciiTheme="minorHAnsi" w:eastAsia="Arial Narrow" w:hAnsiTheme="minorHAnsi" w:cstheme="minorBidi"/>
                <w:lang w:val="es-ES"/>
              </w:rPr>
              <w:t xml:space="preserve"> de los resultados del IDSO </w:t>
            </w:r>
            <w:r w:rsidR="6D3F24E9" w:rsidRPr="00A476A2">
              <w:rPr>
                <w:rFonts w:asciiTheme="minorHAnsi" w:eastAsia="Arial Narrow" w:hAnsiTheme="minorHAnsi" w:cstheme="minorBidi"/>
                <w:lang w:val="es-ES"/>
              </w:rPr>
              <w:t xml:space="preserve">acordándose realizarlo en enero de 2021 </w:t>
            </w:r>
            <w:r w:rsidR="5F9C65C2" w:rsidRPr="00A476A2">
              <w:rPr>
                <w:rFonts w:asciiTheme="minorHAnsi" w:eastAsia="Arial Narrow" w:hAnsiTheme="minorHAnsi" w:cstheme="minorBidi"/>
                <w:lang w:val="es-ES"/>
              </w:rPr>
              <w:t>y</w:t>
            </w:r>
            <w:r w:rsidR="7F62C476" w:rsidRPr="00A476A2">
              <w:rPr>
                <w:rFonts w:asciiTheme="minorHAnsi" w:eastAsia="Arial Narrow" w:hAnsiTheme="minorHAnsi" w:cstheme="minorBidi"/>
                <w:lang w:val="es-ES"/>
              </w:rPr>
              <w:t xml:space="preserve"> se espera el próximo año</w:t>
            </w:r>
            <w:r w:rsidR="0C3D0FDA" w:rsidRPr="00A476A2">
              <w:rPr>
                <w:rFonts w:asciiTheme="minorHAnsi" w:eastAsia="Arial Narrow" w:hAnsiTheme="minorHAnsi" w:cstheme="minorBidi"/>
                <w:lang w:val="es-ES"/>
              </w:rPr>
              <w:t xml:space="preserve"> trabajar en la </w:t>
            </w:r>
            <w:r w:rsidR="45366C06" w:rsidRPr="00A476A2">
              <w:rPr>
                <w:rFonts w:asciiTheme="minorHAnsi" w:eastAsia="Arial Narrow" w:hAnsiTheme="minorHAnsi" w:cstheme="minorBidi"/>
                <w:lang w:val="es-ES"/>
              </w:rPr>
              <w:t>elaboración</w:t>
            </w:r>
            <w:r w:rsidR="0C3D0FDA" w:rsidRPr="00A476A2">
              <w:rPr>
                <w:rFonts w:asciiTheme="minorHAnsi" w:eastAsia="Arial Narrow" w:hAnsiTheme="minorHAnsi" w:cstheme="minorBidi"/>
                <w:lang w:val="es-ES"/>
              </w:rPr>
              <w:t xml:space="preserve"> de materiales de </w:t>
            </w:r>
            <w:r w:rsidR="78C88D12" w:rsidRPr="00A476A2">
              <w:rPr>
                <w:rFonts w:asciiTheme="minorHAnsi" w:eastAsia="Arial Narrow" w:hAnsiTheme="minorHAnsi" w:cstheme="minorBidi"/>
                <w:lang w:val="es-ES"/>
              </w:rPr>
              <w:t>difusión</w:t>
            </w:r>
            <w:r w:rsidR="651C5385" w:rsidRPr="00A476A2">
              <w:rPr>
                <w:rFonts w:asciiTheme="minorHAnsi" w:eastAsia="Arial Narrow" w:hAnsiTheme="minorHAnsi" w:cstheme="minorBidi"/>
                <w:lang w:val="es-ES"/>
              </w:rPr>
              <w:t xml:space="preserve"> de la </w:t>
            </w:r>
            <w:r w:rsidR="77216300" w:rsidRPr="00A476A2">
              <w:rPr>
                <w:rFonts w:asciiTheme="minorHAnsi" w:eastAsia="Arial Narrow" w:hAnsiTheme="minorHAnsi" w:cstheme="minorBidi"/>
                <w:lang w:val="es-ES"/>
              </w:rPr>
              <w:t>estimación</w:t>
            </w:r>
            <w:r w:rsidR="651C5385" w:rsidRPr="00A476A2">
              <w:rPr>
                <w:rFonts w:asciiTheme="minorHAnsi" w:eastAsia="Arial Narrow" w:hAnsiTheme="minorHAnsi" w:cstheme="minorBidi"/>
                <w:lang w:val="es-ES"/>
              </w:rPr>
              <w:t xml:space="preserve"> IDSO.</w:t>
            </w:r>
            <w:r w:rsidR="00D32334" w:rsidRPr="00A476A2">
              <w:rPr>
                <w:rFonts w:asciiTheme="minorHAnsi" w:eastAsia="Arial Narrow" w:hAnsiTheme="minorHAnsi" w:cstheme="minorBidi"/>
                <w:lang w:val="es-ES"/>
              </w:rPr>
              <w:t xml:space="preserve"> </w:t>
            </w:r>
            <w:r w:rsidR="00D32334" w:rsidRPr="00A476A2">
              <w:rPr>
                <w:rFonts w:asciiTheme="minorHAnsi" w:eastAsia="Arial Narrow" w:hAnsiTheme="minorHAnsi" w:cstheme="minorBidi"/>
                <w:color w:val="2E74B5" w:themeColor="accent5" w:themeShade="BF"/>
                <w:lang w:val="es-ES"/>
              </w:rPr>
              <w:t>(Evidencia E14: Resumen Ejecutivo del OHI en Ecuador)</w:t>
            </w:r>
          </w:p>
          <w:p w14:paraId="24E2429A" w14:textId="77777777" w:rsidR="00F84712" w:rsidRPr="00A476A2" w:rsidRDefault="00F84712" w:rsidP="00A476A2">
            <w:pPr>
              <w:spacing w:after="0"/>
              <w:rPr>
                <w:rFonts w:asciiTheme="minorHAnsi" w:eastAsia="Arial Narrow" w:hAnsiTheme="minorHAnsi" w:cstheme="minorHAnsi"/>
                <w:szCs w:val="20"/>
                <w:lang w:val="es-ES_tradnl"/>
              </w:rPr>
            </w:pPr>
          </w:p>
          <w:p w14:paraId="1721CD6A" w14:textId="77777777" w:rsidR="00F84712" w:rsidRPr="00A476A2" w:rsidRDefault="00F84712"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b/>
                <w:szCs w:val="20"/>
                <w:lang w:val="es-ES_tradnl"/>
              </w:rPr>
              <w:t>Perú</w:t>
            </w:r>
            <w:r w:rsidRPr="00A476A2">
              <w:rPr>
                <w:rFonts w:asciiTheme="minorHAnsi" w:eastAsia="Arial Narrow" w:hAnsiTheme="minorHAnsi" w:cstheme="minorHAnsi"/>
                <w:szCs w:val="20"/>
                <w:lang w:val="es-ES_tradnl"/>
              </w:rPr>
              <w:t xml:space="preserve">: </w:t>
            </w:r>
          </w:p>
          <w:p w14:paraId="34B9886D" w14:textId="193085F8" w:rsidR="007360B2" w:rsidRPr="00A476A2" w:rsidRDefault="7F62C476" w:rsidP="00A476A2">
            <w:pPr>
              <w:spacing w:after="0"/>
              <w:rPr>
                <w:rFonts w:asciiTheme="minorHAnsi" w:eastAsia="Arial Narrow" w:hAnsiTheme="minorHAnsi" w:cstheme="minorBidi"/>
                <w:lang w:val="es-ES"/>
              </w:rPr>
            </w:pPr>
            <w:r w:rsidRPr="00A476A2">
              <w:rPr>
                <w:rFonts w:asciiTheme="minorHAnsi" w:eastAsia="Arial Narrow" w:hAnsiTheme="minorHAnsi" w:cstheme="minorBidi"/>
                <w:lang w:val="es-ES"/>
              </w:rPr>
              <w:t>En relación al</w:t>
            </w:r>
            <w:r w:rsidR="69319F72" w:rsidRPr="00A476A2">
              <w:rPr>
                <w:rFonts w:asciiTheme="minorHAnsi" w:eastAsia="Arial Narrow" w:hAnsiTheme="minorHAnsi" w:cstheme="minorBidi"/>
                <w:lang w:val="es-ES"/>
              </w:rPr>
              <w:t xml:space="preserve"> proceso de Planificación Espacial Marino Costera (PEMC), </w:t>
            </w:r>
            <w:r w:rsidR="41F55D07" w:rsidRPr="00A476A2">
              <w:rPr>
                <w:rFonts w:asciiTheme="minorHAnsi" w:eastAsia="Arial Narrow" w:hAnsiTheme="minorHAnsi" w:cstheme="minorBidi"/>
                <w:lang w:val="es-ES"/>
              </w:rPr>
              <w:t xml:space="preserve">en el </w:t>
            </w:r>
            <w:r w:rsidR="41F55D07" w:rsidRPr="00A476A2">
              <w:rPr>
                <w:rFonts w:asciiTheme="minorHAnsi" w:eastAsia="Arial Narrow" w:hAnsiTheme="minorHAnsi" w:cstheme="minorBidi"/>
                <w:b/>
                <w:lang w:val="es-ES"/>
              </w:rPr>
              <w:t>primer semestre</w:t>
            </w:r>
            <w:r w:rsidR="007360B2" w:rsidRPr="00A476A2">
              <w:rPr>
                <w:rFonts w:asciiTheme="minorHAnsi" w:eastAsia="Arial Narrow" w:hAnsiTheme="minorHAnsi" w:cstheme="minorBidi"/>
                <w:lang w:val="es-ES"/>
              </w:rPr>
              <w:t xml:space="preserve">, luego de la aprobación del PMIZMC </w:t>
            </w:r>
            <w:r w:rsidR="007360B2" w:rsidRPr="00A476A2">
              <w:rPr>
                <w:rFonts w:asciiTheme="minorHAnsi" w:eastAsia="Arial Narrow" w:hAnsiTheme="minorHAnsi" w:cstheme="minorHAnsi"/>
                <w:szCs w:val="20"/>
                <w:lang w:val="es-ES_tradnl"/>
              </w:rPr>
              <w:t xml:space="preserve">por el Comité de Gestión de la Bahía de Sechura, </w:t>
            </w:r>
            <w:r w:rsidR="007360B2" w:rsidRPr="00A476A2">
              <w:rPr>
                <w:rFonts w:asciiTheme="minorHAnsi" w:eastAsia="Arial Narrow" w:hAnsiTheme="minorHAnsi" w:cstheme="minorBidi"/>
                <w:lang w:val="es-ES"/>
              </w:rPr>
              <w:t xml:space="preserve"> se avanzó con la validación del marco de referencia de zonificación marina con COMUMA y COMAEM, estableciéndose como siguiente </w:t>
            </w:r>
            <w:r w:rsidR="007360B2" w:rsidRPr="00A476A2">
              <w:rPr>
                <w:rFonts w:asciiTheme="minorHAnsi" w:eastAsia="Arial Narrow" w:hAnsiTheme="minorHAnsi" w:cstheme="minorHAnsi"/>
                <w:szCs w:val="20"/>
                <w:lang w:val="es-ES_tradnl"/>
              </w:rPr>
              <w:t>paso, dentro de la metodología propuesta, realizar el ejercicio de zonificación marina, para, finalmente, con base en los resultados de los dos ejercicios de planificación, elaborar los lineamientos de planificación espacial marino costera para todo el Perú.</w:t>
            </w:r>
          </w:p>
          <w:p w14:paraId="261E1206" w14:textId="42B9B3C2" w:rsidR="005816FE" w:rsidRPr="00002F86" w:rsidRDefault="41F55D07" w:rsidP="00002F86">
            <w:pPr>
              <w:tabs>
                <w:tab w:val="num" w:pos="1440"/>
              </w:tabs>
              <w:rPr>
                <w:rFonts w:asciiTheme="minorHAnsi" w:eastAsia="Arial Narrow" w:hAnsiTheme="minorHAnsi" w:cstheme="minorBidi"/>
                <w:lang w:val="es-ES"/>
              </w:rPr>
            </w:pPr>
            <w:r w:rsidRPr="00A476A2">
              <w:rPr>
                <w:rFonts w:asciiTheme="minorHAnsi" w:eastAsia="Arial Narrow" w:hAnsiTheme="minorHAnsi" w:cstheme="minorBidi"/>
                <w:lang w:val="es-ES"/>
              </w:rPr>
              <w:t xml:space="preserve">En el </w:t>
            </w:r>
            <w:r w:rsidRPr="00A476A2">
              <w:rPr>
                <w:rFonts w:asciiTheme="minorHAnsi" w:eastAsia="Arial Narrow" w:hAnsiTheme="minorHAnsi" w:cstheme="minorBidi"/>
                <w:b/>
                <w:lang w:val="es-ES"/>
              </w:rPr>
              <w:t>segundo semestre</w:t>
            </w:r>
            <w:r w:rsidR="007360B2" w:rsidRPr="00A476A2">
              <w:rPr>
                <w:rFonts w:asciiTheme="minorHAnsi" w:eastAsia="Arial Narrow" w:hAnsiTheme="minorHAnsi" w:cstheme="minorBidi"/>
                <w:b/>
                <w:lang w:val="es-ES"/>
              </w:rPr>
              <w:t xml:space="preserve">, </w:t>
            </w:r>
            <w:r w:rsidR="007360B2" w:rsidRPr="00A476A2">
              <w:rPr>
                <w:rFonts w:asciiTheme="minorHAnsi" w:eastAsia="Arial Narrow" w:hAnsiTheme="minorHAnsi" w:cstheme="minorBidi"/>
                <w:lang w:val="es-ES"/>
              </w:rPr>
              <w:t>en el marco de la zonificación marina,</w:t>
            </w:r>
            <w:r w:rsidRPr="00A476A2">
              <w:rPr>
                <w:rFonts w:asciiTheme="minorHAnsi" w:eastAsia="Arial Narrow" w:hAnsiTheme="minorHAnsi" w:cstheme="minorBidi"/>
                <w:lang w:val="es-ES"/>
              </w:rPr>
              <w:t xml:space="preserve"> se </w:t>
            </w:r>
            <w:r w:rsidR="6A231E2A" w:rsidRPr="00A476A2">
              <w:rPr>
                <w:rFonts w:asciiTheme="minorHAnsi" w:eastAsia="Arial Narrow" w:hAnsiTheme="minorHAnsi" w:cstheme="minorBidi"/>
                <w:lang w:val="es-ES"/>
              </w:rPr>
              <w:t xml:space="preserve">desarrollaron los estudios de </w:t>
            </w:r>
            <w:r w:rsidR="0C6D9A24" w:rsidRPr="00A476A2">
              <w:rPr>
                <w:rFonts w:asciiTheme="minorHAnsi" w:eastAsia="Arial Narrow" w:hAnsiTheme="minorHAnsi" w:cstheme="minorBidi"/>
                <w:lang w:val="es-ES"/>
              </w:rPr>
              <w:t>identificación</w:t>
            </w:r>
            <w:r w:rsidR="6A231E2A" w:rsidRPr="00A476A2">
              <w:rPr>
                <w:rFonts w:asciiTheme="minorHAnsi" w:eastAsia="Arial Narrow" w:hAnsiTheme="minorHAnsi" w:cstheme="minorBidi"/>
                <w:lang w:val="es-ES"/>
              </w:rPr>
              <w:t xml:space="preserve"> y </w:t>
            </w:r>
            <w:r w:rsidR="1EC2C7EF" w:rsidRPr="00A476A2">
              <w:rPr>
                <w:rFonts w:asciiTheme="minorHAnsi" w:eastAsia="Arial Narrow" w:hAnsiTheme="minorHAnsi" w:cstheme="minorBidi"/>
                <w:lang w:val="es-ES"/>
              </w:rPr>
              <w:t>caracterización</w:t>
            </w:r>
            <w:r w:rsidR="6A231E2A" w:rsidRPr="00A476A2">
              <w:rPr>
                <w:rFonts w:asciiTheme="minorHAnsi" w:eastAsia="Arial Narrow" w:hAnsiTheme="minorHAnsi" w:cstheme="minorBidi"/>
                <w:lang w:val="es-ES"/>
              </w:rPr>
              <w:t xml:space="preserve"> </w:t>
            </w:r>
            <w:r w:rsidR="20EAF3B5" w:rsidRPr="00A476A2">
              <w:rPr>
                <w:rFonts w:asciiTheme="minorHAnsi" w:eastAsia="Arial Narrow" w:hAnsiTheme="minorHAnsi" w:cstheme="minorBidi"/>
                <w:lang w:val="es-ES"/>
              </w:rPr>
              <w:t>biofísica</w:t>
            </w:r>
            <w:r w:rsidR="6A231E2A" w:rsidRPr="00A476A2">
              <w:rPr>
                <w:rFonts w:asciiTheme="minorHAnsi" w:eastAsia="Arial Narrow" w:hAnsiTheme="minorHAnsi" w:cstheme="minorBidi"/>
                <w:lang w:val="es-ES"/>
              </w:rPr>
              <w:t xml:space="preserve"> y </w:t>
            </w:r>
            <w:r w:rsidR="354FFAA2" w:rsidRPr="00A476A2">
              <w:rPr>
                <w:rFonts w:asciiTheme="minorHAnsi" w:eastAsia="Arial Narrow" w:hAnsiTheme="minorHAnsi" w:cstheme="minorBidi"/>
                <w:lang w:val="es-ES"/>
              </w:rPr>
              <w:t>socioeconómica</w:t>
            </w:r>
            <w:r w:rsidR="007360B2" w:rsidRPr="00A476A2">
              <w:rPr>
                <w:rFonts w:asciiTheme="minorHAnsi" w:eastAsia="Arial Narrow" w:hAnsiTheme="minorHAnsi" w:cstheme="minorBidi"/>
                <w:lang w:val="es-ES"/>
              </w:rPr>
              <w:t xml:space="preserve">, estando pendiente para el siguiente año, </w:t>
            </w:r>
            <w:r w:rsidR="632FD248" w:rsidRPr="00A476A2">
              <w:rPr>
                <w:rFonts w:asciiTheme="minorHAnsi" w:eastAsia="Arial Narrow" w:hAnsiTheme="minorHAnsi" w:cstheme="minorBidi"/>
                <w:lang w:val="es-ES"/>
              </w:rPr>
              <w:t xml:space="preserve">la </w:t>
            </w:r>
            <w:r w:rsidR="3EA7818C" w:rsidRPr="00A476A2">
              <w:rPr>
                <w:rFonts w:asciiTheme="minorHAnsi" w:eastAsia="Arial Narrow" w:hAnsiTheme="minorHAnsi" w:cstheme="minorBidi"/>
                <w:lang w:val="es-ES"/>
              </w:rPr>
              <w:t>presentación</w:t>
            </w:r>
            <w:r w:rsidR="632FD248" w:rsidRPr="00A476A2">
              <w:rPr>
                <w:rFonts w:asciiTheme="minorHAnsi" w:eastAsia="Arial Narrow" w:hAnsiTheme="minorHAnsi" w:cstheme="minorBidi"/>
                <w:lang w:val="es-ES"/>
              </w:rPr>
              <w:t xml:space="preserve"> de resultados ante la COMUMA y COMAEM, </w:t>
            </w:r>
            <w:r w:rsidR="007360B2" w:rsidRPr="00A476A2">
              <w:rPr>
                <w:rFonts w:asciiTheme="minorHAnsi" w:eastAsia="Arial Narrow" w:hAnsiTheme="minorHAnsi" w:cstheme="minorBidi"/>
                <w:lang w:val="es-ES"/>
              </w:rPr>
              <w:t xml:space="preserve">para su validación, en base a la cual </w:t>
            </w:r>
            <w:r w:rsidR="632FD248" w:rsidRPr="00A476A2">
              <w:rPr>
                <w:rFonts w:asciiTheme="minorHAnsi" w:eastAsia="Arial Narrow" w:hAnsiTheme="minorHAnsi" w:cstheme="minorBidi"/>
                <w:lang w:val="es-ES"/>
              </w:rPr>
              <w:t xml:space="preserve">se </w:t>
            </w:r>
            <w:r w:rsidR="02BD281B" w:rsidRPr="00A476A2">
              <w:rPr>
                <w:rFonts w:asciiTheme="minorHAnsi" w:eastAsia="Arial Narrow" w:hAnsiTheme="minorHAnsi" w:cstheme="minorBidi"/>
                <w:lang w:val="es-ES"/>
              </w:rPr>
              <w:t>trabajará</w:t>
            </w:r>
            <w:r w:rsidR="632FD248" w:rsidRPr="00A476A2">
              <w:rPr>
                <w:rFonts w:asciiTheme="minorHAnsi" w:eastAsia="Arial Narrow" w:hAnsiTheme="minorHAnsi" w:cstheme="minorBidi"/>
                <w:lang w:val="es-ES"/>
              </w:rPr>
              <w:t xml:space="preserve"> en los </w:t>
            </w:r>
            <w:r w:rsidR="632FD248" w:rsidRPr="00A476A2">
              <w:rPr>
                <w:rFonts w:asciiTheme="minorHAnsi" w:eastAsia="Arial Narrow" w:hAnsiTheme="minorHAnsi" w:cstheme="minorBidi"/>
                <w:bCs/>
                <w:lang w:val="es-ES"/>
              </w:rPr>
              <w:t xml:space="preserve">lineamientos nacionales </w:t>
            </w:r>
            <w:r w:rsidR="007360B2" w:rsidRPr="00A476A2">
              <w:rPr>
                <w:rFonts w:asciiTheme="minorHAnsi" w:eastAsia="Arial Narrow" w:hAnsiTheme="minorHAnsi" w:cstheme="minorBidi"/>
                <w:bCs/>
                <w:lang w:val="es-ES"/>
              </w:rPr>
              <w:t>mencionados.</w:t>
            </w:r>
            <w:r w:rsidR="003E1195" w:rsidRPr="00A476A2">
              <w:rPr>
                <w:rFonts w:asciiTheme="minorHAnsi" w:eastAsia="Arial Narrow" w:hAnsiTheme="minorHAnsi" w:cstheme="minorBidi"/>
                <w:bCs/>
                <w:lang w:val="es-ES"/>
              </w:rPr>
              <w:t xml:space="preserve"> </w:t>
            </w:r>
            <w:r w:rsidR="003E1195" w:rsidRPr="00A476A2">
              <w:rPr>
                <w:rFonts w:asciiTheme="minorHAnsi" w:eastAsia="Arial Narrow" w:hAnsiTheme="minorHAnsi" w:cstheme="minorBidi"/>
                <w:color w:val="2E74B5" w:themeColor="accent5" w:themeShade="BF"/>
                <w:lang w:val="es-ES"/>
              </w:rPr>
              <w:t xml:space="preserve"> (Evidencia E12: Caracterización Biofísica de Sechura y Caracterización Socioeconómica de Sechura)</w:t>
            </w:r>
          </w:p>
        </w:tc>
      </w:tr>
      <w:tr w:rsidR="00F65EA8" w:rsidRPr="0043513C" w14:paraId="7C6E4E4E" w14:textId="77777777" w:rsidTr="6A021E3D">
        <w:trPr>
          <w:trHeight w:val="1433"/>
        </w:trPr>
        <w:tc>
          <w:tcPr>
            <w:tcW w:w="1980" w:type="dxa"/>
            <w:vMerge/>
          </w:tcPr>
          <w:p w14:paraId="04C67DC8" w14:textId="77777777" w:rsidR="00E54CC8" w:rsidRPr="00A476A2" w:rsidRDefault="00E54CC8" w:rsidP="00A476A2">
            <w:pPr>
              <w:rPr>
                <w:rFonts w:asciiTheme="minorHAnsi" w:hAnsiTheme="minorHAnsi" w:cstheme="minorHAnsi"/>
                <w:b/>
                <w:szCs w:val="20"/>
                <w:lang w:val="es-ES_tradnl"/>
              </w:rPr>
            </w:pPr>
          </w:p>
        </w:tc>
        <w:tc>
          <w:tcPr>
            <w:tcW w:w="567" w:type="dxa"/>
            <w:shd w:val="clear" w:color="auto" w:fill="auto"/>
          </w:tcPr>
          <w:p w14:paraId="4DD4198D" w14:textId="77777777" w:rsidR="00E54CC8" w:rsidRPr="00A476A2" w:rsidRDefault="00E54CC8"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2.2</w:t>
            </w:r>
          </w:p>
        </w:tc>
        <w:tc>
          <w:tcPr>
            <w:tcW w:w="1843" w:type="dxa"/>
            <w:shd w:val="clear" w:color="auto" w:fill="auto"/>
          </w:tcPr>
          <w:p w14:paraId="5CE52364" w14:textId="77777777" w:rsidR="00E54CC8" w:rsidRPr="00A476A2" w:rsidRDefault="00E54CC8" w:rsidP="00A476A2">
            <w:pPr>
              <w:jc w:val="left"/>
              <w:rPr>
                <w:rFonts w:asciiTheme="minorHAnsi" w:hAnsiTheme="minorHAnsi" w:cstheme="minorHAnsi"/>
                <w:szCs w:val="20"/>
                <w:lang w:val="es-ES_tradnl"/>
              </w:rPr>
            </w:pPr>
            <w:r w:rsidRPr="00A476A2">
              <w:rPr>
                <w:rFonts w:asciiTheme="minorHAnsi" w:hAnsiTheme="minorHAnsi" w:cstheme="minorHAnsi"/>
                <w:i/>
                <w:iCs/>
                <w:szCs w:val="20"/>
                <w:lang w:val="es-ES_tradnl"/>
              </w:rPr>
              <w:t>Superficie (ha) de áreas marinas y costeras protegidas incluida en procesos de planificación espacial marina en cada país</w:t>
            </w:r>
            <w:r w:rsidRPr="00A476A2">
              <w:rPr>
                <w:rFonts w:asciiTheme="minorHAnsi" w:hAnsiTheme="minorHAnsi" w:cstheme="minorHAnsi"/>
                <w:szCs w:val="20"/>
                <w:lang w:val="es-ES_tradnl"/>
              </w:rPr>
              <w:t xml:space="preserve">                                 </w:t>
            </w:r>
          </w:p>
        </w:tc>
        <w:tc>
          <w:tcPr>
            <w:tcW w:w="708" w:type="dxa"/>
          </w:tcPr>
          <w:p w14:paraId="5D8BA61E"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0</w:t>
            </w:r>
          </w:p>
        </w:tc>
        <w:tc>
          <w:tcPr>
            <w:tcW w:w="993" w:type="dxa"/>
          </w:tcPr>
          <w:p w14:paraId="5170B13A" w14:textId="77777777" w:rsidR="00E54CC8" w:rsidRPr="00A476A2" w:rsidRDefault="00E54CC8"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Ecuador &gt;64x103ha</w:t>
            </w:r>
          </w:p>
          <w:p w14:paraId="6B4BE039" w14:textId="77777777" w:rsidR="00E54CC8" w:rsidRPr="00A476A2" w:rsidRDefault="00E54CC8"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 xml:space="preserve">                </w:t>
            </w:r>
          </w:p>
          <w:p w14:paraId="58E5E8F6" w14:textId="77777777" w:rsidR="00E54CC8" w:rsidRPr="00A476A2" w:rsidRDefault="00E54CC8"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Perú</w:t>
            </w:r>
          </w:p>
          <w:p w14:paraId="072701C2"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szCs w:val="20"/>
                <w:lang w:val="es-ES_tradnl"/>
              </w:rPr>
              <w:t xml:space="preserve">&gt;54x103ha                             </w:t>
            </w:r>
          </w:p>
        </w:tc>
        <w:tc>
          <w:tcPr>
            <w:tcW w:w="1275" w:type="dxa"/>
            <w:shd w:val="clear" w:color="auto" w:fill="auto"/>
          </w:tcPr>
          <w:p w14:paraId="7E7B2186" w14:textId="6974F84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3</w:t>
            </w:r>
          </w:p>
        </w:tc>
        <w:tc>
          <w:tcPr>
            <w:tcW w:w="7513" w:type="dxa"/>
          </w:tcPr>
          <w:p w14:paraId="053FE0F4" w14:textId="67F819A5" w:rsidR="082E9CA3" w:rsidRPr="00A476A2" w:rsidRDefault="082E9CA3" w:rsidP="00A476A2">
            <w:pPr>
              <w:rPr>
                <w:rFonts w:asciiTheme="minorHAnsi" w:eastAsia="Arial Narrow" w:hAnsiTheme="minorHAnsi" w:cstheme="minorHAnsi"/>
                <w:szCs w:val="20"/>
                <w:lang w:val="es-ES_tradnl"/>
              </w:rPr>
            </w:pPr>
          </w:p>
          <w:tbl>
            <w:tblPr>
              <w:tblStyle w:val="Tablaconcuadrcula"/>
              <w:tblW w:w="0" w:type="auto"/>
              <w:tblLayout w:type="fixed"/>
              <w:tblLook w:val="06A0" w:firstRow="1" w:lastRow="0" w:firstColumn="1" w:lastColumn="0" w:noHBand="1" w:noVBand="1"/>
            </w:tblPr>
            <w:tblGrid>
              <w:gridCol w:w="2220"/>
              <w:gridCol w:w="1905"/>
            </w:tblGrid>
            <w:tr w:rsidR="082E9CA3" w:rsidRPr="00A476A2" w14:paraId="6A04A9B7" w14:textId="77777777" w:rsidTr="082E9CA3">
              <w:tc>
                <w:tcPr>
                  <w:tcW w:w="2220" w:type="dxa"/>
                </w:tcPr>
                <w:p w14:paraId="5766B0EA" w14:textId="5F135B18" w:rsidR="082E9CA3" w:rsidRPr="00A476A2" w:rsidRDefault="082E9CA3" w:rsidP="0043513C">
                  <w:pPr>
                    <w:framePr w:hSpace="180" w:wrap="around" w:vAnchor="text" w:hAnchor="margin" w:xAlign="center" w:y="-168"/>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Avance del semestre</w:t>
                  </w:r>
                </w:p>
              </w:tc>
              <w:tc>
                <w:tcPr>
                  <w:tcW w:w="1905" w:type="dxa"/>
                </w:tcPr>
                <w:p w14:paraId="23757922" w14:textId="6CE50FBB" w:rsidR="082E9CA3" w:rsidRPr="00A476A2" w:rsidRDefault="082E9CA3" w:rsidP="0043513C">
                  <w:pPr>
                    <w:framePr w:hSpace="180" w:wrap="around" w:vAnchor="text" w:hAnchor="margin" w:xAlign="center" w:y="-168"/>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Acumulado</w:t>
                  </w:r>
                </w:p>
              </w:tc>
            </w:tr>
            <w:tr w:rsidR="082E9CA3" w:rsidRPr="0043513C" w14:paraId="3B19F8F6" w14:textId="77777777" w:rsidTr="082E9CA3">
              <w:tc>
                <w:tcPr>
                  <w:tcW w:w="2220" w:type="dxa"/>
                </w:tcPr>
                <w:p w14:paraId="5E4F4DF1" w14:textId="36AAC71A" w:rsidR="082E9CA3" w:rsidRPr="00A476A2" w:rsidRDefault="082E9CA3"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0</w:t>
                  </w:r>
                </w:p>
                <w:p w14:paraId="0B90BB23" w14:textId="24411FCF" w:rsidR="082E9CA3" w:rsidRPr="00A476A2" w:rsidRDefault="082E9CA3" w:rsidP="0043513C">
                  <w:pPr>
                    <w:framePr w:hSpace="180" w:wrap="around" w:vAnchor="text" w:hAnchor="margin" w:xAlign="center" w:y="-168"/>
                    <w:spacing w:after="0" w:line="259" w:lineRule="auto"/>
                    <w:suppressOverlap/>
                    <w:rPr>
                      <w:rFonts w:asciiTheme="minorHAnsi" w:hAnsiTheme="minorHAnsi" w:cstheme="minorHAnsi"/>
                      <w:szCs w:val="20"/>
                      <w:lang w:val="es-ES_tradnl"/>
                    </w:rPr>
                  </w:pPr>
                  <w:r w:rsidRPr="00A476A2">
                    <w:rPr>
                      <w:rFonts w:asciiTheme="minorHAnsi" w:eastAsia="Arial Narrow" w:hAnsiTheme="minorHAnsi" w:cstheme="minorHAnsi"/>
                      <w:szCs w:val="20"/>
                      <w:lang w:val="es-ES_tradnl"/>
                    </w:rPr>
                    <w:t xml:space="preserve">Perú: </w:t>
                  </w:r>
                  <w:r w:rsidR="00E874F4" w:rsidRPr="00A476A2">
                    <w:rPr>
                      <w:rFonts w:asciiTheme="minorHAnsi" w:eastAsia="Arial Narrow" w:hAnsiTheme="minorHAnsi" w:cstheme="minorHAnsi"/>
                      <w:szCs w:val="20"/>
                      <w:lang w:val="es-ES_tradnl"/>
                    </w:rPr>
                    <w:t>0</w:t>
                  </w:r>
                </w:p>
                <w:p w14:paraId="4065CB6C" w14:textId="2A84142A" w:rsidR="082E9CA3" w:rsidRPr="00A476A2" w:rsidRDefault="082E9CA3" w:rsidP="0043513C">
                  <w:pPr>
                    <w:framePr w:hSpace="180" w:wrap="around" w:vAnchor="text" w:hAnchor="margin" w:xAlign="center" w:y="-168"/>
                    <w:spacing w:after="0"/>
                    <w:suppressOverlap/>
                    <w:rPr>
                      <w:rFonts w:asciiTheme="minorHAnsi" w:hAnsiTheme="minorHAnsi" w:cstheme="minorHAnsi"/>
                      <w:szCs w:val="20"/>
                      <w:lang w:val="es-ES_tradnl"/>
                    </w:rPr>
                  </w:pPr>
                  <w:r w:rsidRPr="00A476A2">
                    <w:rPr>
                      <w:rFonts w:asciiTheme="minorHAnsi" w:eastAsia="Arial Narrow" w:hAnsiTheme="minorHAnsi" w:cstheme="minorHAnsi"/>
                      <w:szCs w:val="20"/>
                      <w:lang w:val="es-ES_tradnl"/>
                    </w:rPr>
                    <w:t xml:space="preserve">Total: </w:t>
                  </w:r>
                  <w:r w:rsidR="00E874F4" w:rsidRPr="00A476A2">
                    <w:rPr>
                      <w:rFonts w:asciiTheme="minorHAnsi" w:eastAsia="Arial Narrow" w:hAnsiTheme="minorHAnsi" w:cstheme="minorHAnsi"/>
                      <w:szCs w:val="20"/>
                      <w:lang w:val="es-ES_tradnl"/>
                    </w:rPr>
                    <w:t>0</w:t>
                  </w:r>
                </w:p>
              </w:tc>
              <w:tc>
                <w:tcPr>
                  <w:tcW w:w="1905" w:type="dxa"/>
                </w:tcPr>
                <w:p w14:paraId="191FD3E6" w14:textId="36AAC71A" w:rsidR="082E9CA3" w:rsidRPr="00A476A2" w:rsidRDefault="082E9CA3"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0</w:t>
                  </w:r>
                </w:p>
                <w:p w14:paraId="51D0C5EA" w14:textId="07435CFE" w:rsidR="082E9CA3" w:rsidRPr="00A476A2" w:rsidRDefault="082E9CA3" w:rsidP="0043513C">
                  <w:pPr>
                    <w:framePr w:hSpace="180" w:wrap="around" w:vAnchor="text" w:hAnchor="margin" w:xAlign="center" w:y="-168"/>
                    <w:spacing w:after="0" w:line="259" w:lineRule="auto"/>
                    <w:suppressOverlap/>
                    <w:rPr>
                      <w:rFonts w:asciiTheme="minorHAnsi" w:hAnsiTheme="minorHAnsi" w:cstheme="minorHAnsi"/>
                      <w:szCs w:val="20"/>
                      <w:lang w:val="es-ES_tradnl"/>
                    </w:rPr>
                  </w:pPr>
                  <w:r w:rsidRPr="00A476A2">
                    <w:rPr>
                      <w:rFonts w:asciiTheme="minorHAnsi" w:eastAsia="Arial Narrow" w:hAnsiTheme="minorHAnsi" w:cstheme="minorHAnsi"/>
                      <w:szCs w:val="20"/>
                      <w:lang w:val="es-ES_tradnl"/>
                    </w:rPr>
                    <w:t xml:space="preserve">Perú: </w:t>
                  </w:r>
                  <w:r w:rsidR="25694495" w:rsidRPr="00A476A2">
                    <w:rPr>
                      <w:rFonts w:asciiTheme="minorHAnsi" w:eastAsia="Arial Narrow" w:hAnsiTheme="minorHAnsi" w:cstheme="minorHAnsi"/>
                      <w:szCs w:val="20"/>
                      <w:lang w:val="es-ES_tradnl"/>
                    </w:rPr>
                    <w:t xml:space="preserve">54,858.95 </w:t>
                  </w:r>
                  <w:r w:rsidR="25694495" w:rsidRPr="00A476A2">
                    <w:rPr>
                      <w:rFonts w:asciiTheme="minorHAnsi" w:hAnsiTheme="minorHAnsi" w:cstheme="minorHAnsi"/>
                      <w:szCs w:val="20"/>
                      <w:lang w:val="es-ES_tradnl"/>
                    </w:rPr>
                    <w:t>ha</w:t>
                  </w:r>
                </w:p>
                <w:p w14:paraId="310982B6" w14:textId="489D4843" w:rsidR="082E9CA3" w:rsidRPr="00A476A2" w:rsidRDefault="082E9CA3" w:rsidP="0043513C">
                  <w:pPr>
                    <w:framePr w:hSpace="180" w:wrap="around" w:vAnchor="text" w:hAnchor="margin" w:xAlign="center" w:y="-168"/>
                    <w:spacing w:after="0"/>
                    <w:suppressOverlap/>
                    <w:rPr>
                      <w:rFonts w:asciiTheme="minorHAnsi" w:hAnsiTheme="minorHAnsi" w:cstheme="minorHAnsi"/>
                      <w:szCs w:val="20"/>
                      <w:lang w:val="es-ES_tradnl"/>
                    </w:rPr>
                  </w:pPr>
                  <w:r w:rsidRPr="00A476A2">
                    <w:rPr>
                      <w:rFonts w:asciiTheme="minorHAnsi" w:eastAsia="Arial Narrow" w:hAnsiTheme="minorHAnsi" w:cstheme="minorHAnsi"/>
                      <w:szCs w:val="20"/>
                      <w:lang w:val="es-ES_tradnl"/>
                    </w:rPr>
                    <w:t xml:space="preserve">Total: </w:t>
                  </w:r>
                  <w:r w:rsidR="46E7976C" w:rsidRPr="00A476A2">
                    <w:rPr>
                      <w:rFonts w:asciiTheme="minorHAnsi" w:eastAsia="Arial Narrow" w:hAnsiTheme="minorHAnsi" w:cstheme="minorHAnsi"/>
                      <w:szCs w:val="20"/>
                      <w:lang w:val="es-ES_tradnl"/>
                    </w:rPr>
                    <w:t xml:space="preserve">54,858.95 </w:t>
                  </w:r>
                  <w:r w:rsidR="46E7976C" w:rsidRPr="00A476A2">
                    <w:rPr>
                      <w:rFonts w:asciiTheme="minorHAnsi" w:hAnsiTheme="minorHAnsi" w:cstheme="minorHAnsi"/>
                      <w:szCs w:val="20"/>
                      <w:lang w:val="es-ES_tradnl"/>
                    </w:rPr>
                    <w:t>ha</w:t>
                  </w:r>
                </w:p>
              </w:tc>
            </w:tr>
          </w:tbl>
          <w:p w14:paraId="4D85B76F" w14:textId="68624DDD" w:rsidR="082E9CA3" w:rsidRPr="00A476A2" w:rsidRDefault="082E9CA3" w:rsidP="00A476A2">
            <w:pPr>
              <w:rPr>
                <w:rFonts w:asciiTheme="minorHAnsi" w:hAnsiTheme="minorHAnsi" w:cstheme="minorHAnsi"/>
                <w:szCs w:val="20"/>
                <w:lang w:val="es-ES_tradnl"/>
              </w:rPr>
            </w:pPr>
          </w:p>
          <w:p w14:paraId="03ADEE51" w14:textId="77777777" w:rsidR="00F84712" w:rsidRPr="00A476A2" w:rsidRDefault="00F84712" w:rsidP="00A476A2">
            <w:pPr>
              <w:rPr>
                <w:rFonts w:asciiTheme="minorHAnsi" w:eastAsia="Arial Narrow" w:hAnsiTheme="minorHAnsi" w:cstheme="minorHAnsi"/>
                <w:szCs w:val="20"/>
                <w:lang w:val="es-ES_tradnl"/>
              </w:rPr>
            </w:pPr>
            <w:r w:rsidRPr="00A476A2">
              <w:rPr>
                <w:rFonts w:asciiTheme="minorHAnsi" w:eastAsia="Arial Narrow" w:hAnsiTheme="minorHAnsi" w:cstheme="minorHAnsi"/>
                <w:b/>
                <w:szCs w:val="20"/>
                <w:lang w:val="es-ES_tradnl"/>
              </w:rPr>
              <w:t>Ecuador</w:t>
            </w:r>
            <w:r w:rsidRPr="00A476A2">
              <w:rPr>
                <w:rFonts w:asciiTheme="minorHAnsi" w:eastAsia="Arial Narrow" w:hAnsiTheme="minorHAnsi" w:cstheme="minorHAnsi"/>
                <w:szCs w:val="20"/>
                <w:lang w:val="es-ES_tradnl"/>
              </w:rPr>
              <w:t xml:space="preserve">: </w:t>
            </w:r>
          </w:p>
          <w:p w14:paraId="429C5285" w14:textId="77777777" w:rsidR="00F84712" w:rsidRPr="00A476A2" w:rsidRDefault="00F84712" w:rsidP="00A476A2">
            <w:pPr>
              <w:contextualSpacing/>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En el Golfo de Guayaquil las áreas protegidas abarcan 128,283 ha, dichas áreas son: </w:t>
            </w:r>
          </w:p>
          <w:p w14:paraId="394D7F0C" w14:textId="73674DB2" w:rsidR="00F84712" w:rsidRPr="00A476A2" w:rsidRDefault="00343CFB" w:rsidP="00A476A2">
            <w:pPr>
              <w:pStyle w:val="Prrafodelista"/>
              <w:numPr>
                <w:ilvl w:val="0"/>
                <w:numId w:val="19"/>
              </w:numPr>
              <w:rPr>
                <w:rFonts w:asciiTheme="minorHAnsi" w:eastAsiaTheme="majorEastAsia" w:hAnsiTheme="minorHAnsi" w:cstheme="minorHAnsi"/>
                <w:szCs w:val="20"/>
                <w:lang w:val="es-ES_tradnl"/>
              </w:rPr>
            </w:pPr>
            <w:r w:rsidRPr="00A476A2">
              <w:rPr>
                <w:rFonts w:asciiTheme="minorHAnsi" w:eastAsia="Arial Narrow" w:hAnsiTheme="minorHAnsi" w:cstheme="minorHAnsi"/>
                <w:szCs w:val="20"/>
                <w:lang w:val="es-ES_tradnl"/>
              </w:rPr>
              <w:lastRenderedPageBreak/>
              <w:t>Reserva de Producción de Fauna Marino Costero Puntilla Santa Elena</w:t>
            </w:r>
            <w:r w:rsidR="6F45BF0D" w:rsidRPr="00A476A2">
              <w:rPr>
                <w:rFonts w:asciiTheme="minorHAnsi" w:eastAsia="Arial Narrow" w:hAnsiTheme="minorHAnsi" w:cstheme="minorHAnsi"/>
                <w:szCs w:val="20"/>
                <w:lang w:val="es-ES_tradnl"/>
              </w:rPr>
              <w:t>, 52.435 ha</w:t>
            </w:r>
          </w:p>
          <w:p w14:paraId="6D0FB352" w14:textId="68D02A99" w:rsidR="00F84712" w:rsidRPr="00A476A2" w:rsidRDefault="00343CFB" w:rsidP="00A476A2">
            <w:pPr>
              <w:pStyle w:val="Prrafodelista"/>
              <w:numPr>
                <w:ilvl w:val="0"/>
                <w:numId w:val="19"/>
              </w:num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Área</w:t>
            </w:r>
            <w:r w:rsidR="00486BEC" w:rsidRPr="00A476A2">
              <w:rPr>
                <w:rFonts w:asciiTheme="minorHAnsi" w:eastAsia="Arial Narrow" w:hAnsiTheme="minorHAnsi" w:cstheme="minorHAnsi"/>
                <w:szCs w:val="20"/>
                <w:lang w:val="es-ES_tradnl"/>
              </w:rPr>
              <w:t xml:space="preserve"> de Recreación Nacional Playa de </w:t>
            </w:r>
            <w:r w:rsidR="00F84712" w:rsidRPr="00A476A2">
              <w:rPr>
                <w:rFonts w:asciiTheme="minorHAnsi" w:eastAsia="Arial Narrow" w:hAnsiTheme="minorHAnsi" w:cstheme="minorHAnsi"/>
                <w:szCs w:val="20"/>
                <w:lang w:val="es-ES_tradnl"/>
              </w:rPr>
              <w:t>Villamil, 2.478 ha</w:t>
            </w:r>
          </w:p>
          <w:p w14:paraId="0E5F37F8" w14:textId="2AC10117" w:rsidR="00F84712" w:rsidRPr="00A476A2" w:rsidRDefault="00343CFB" w:rsidP="00A476A2">
            <w:pPr>
              <w:pStyle w:val="Prrafodelista"/>
              <w:numPr>
                <w:ilvl w:val="0"/>
                <w:numId w:val="19"/>
              </w:num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Refugio de vida silvestre Manglares El Morro</w:t>
            </w:r>
            <w:r w:rsidR="00F84712" w:rsidRPr="00A476A2">
              <w:rPr>
                <w:rFonts w:asciiTheme="minorHAnsi" w:eastAsia="Arial Narrow" w:hAnsiTheme="minorHAnsi" w:cstheme="minorHAnsi"/>
                <w:szCs w:val="20"/>
                <w:lang w:val="es-ES_tradnl"/>
              </w:rPr>
              <w:t>, 10.130 ha</w:t>
            </w:r>
          </w:p>
          <w:p w14:paraId="75F2DD36" w14:textId="03AF5E64" w:rsidR="00F84712" w:rsidRPr="00A476A2" w:rsidRDefault="00343CFB" w:rsidP="00A476A2">
            <w:pPr>
              <w:pStyle w:val="Prrafodelista"/>
              <w:numPr>
                <w:ilvl w:val="0"/>
                <w:numId w:val="19"/>
              </w:num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Reserva Ecológica Manglares de Churute</w:t>
            </w:r>
            <w:r w:rsidR="00F84712" w:rsidRPr="00A476A2">
              <w:rPr>
                <w:rFonts w:asciiTheme="minorHAnsi" w:eastAsia="Arial Narrow" w:hAnsiTheme="minorHAnsi" w:cstheme="minorHAnsi"/>
                <w:szCs w:val="20"/>
                <w:lang w:val="es-ES_tradnl"/>
              </w:rPr>
              <w:t xml:space="preserve">, 50.070 ha   </w:t>
            </w:r>
          </w:p>
          <w:p w14:paraId="011D62B2" w14:textId="3221C5FB" w:rsidR="00F84712" w:rsidRPr="00A476A2" w:rsidRDefault="00343CFB" w:rsidP="00A476A2">
            <w:pPr>
              <w:pStyle w:val="Prrafodelista"/>
              <w:numPr>
                <w:ilvl w:val="0"/>
                <w:numId w:val="19"/>
              </w:numPr>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Reserva Ecológica </w:t>
            </w:r>
            <w:r w:rsidR="00F84712" w:rsidRPr="00A476A2">
              <w:rPr>
                <w:rFonts w:asciiTheme="minorHAnsi" w:eastAsia="Arial Narrow" w:hAnsiTheme="minorHAnsi" w:cstheme="minorHAnsi"/>
                <w:szCs w:val="20"/>
                <w:lang w:val="es-ES_tradnl"/>
              </w:rPr>
              <w:t>Arenillas, 13.170 ha</w:t>
            </w:r>
          </w:p>
          <w:p w14:paraId="376F0F5F" w14:textId="6DEF0915" w:rsidR="00F84712" w:rsidRPr="00002F86" w:rsidRDefault="3AC171ED" w:rsidP="00A476A2">
            <w:pPr>
              <w:rPr>
                <w:rFonts w:asciiTheme="minorHAnsi" w:eastAsia="Arial Narrow" w:hAnsiTheme="minorHAnsi" w:cstheme="minorBidi"/>
                <w:lang w:val="es-ES"/>
              </w:rPr>
            </w:pPr>
            <w:r w:rsidRPr="00A476A2">
              <w:rPr>
                <w:rFonts w:asciiTheme="minorHAnsi" w:eastAsia="Arial Narrow" w:hAnsiTheme="minorHAnsi" w:cstheme="minorBidi"/>
                <w:lang w:val="es-ES"/>
              </w:rPr>
              <w:t>De acuerdo a</w:t>
            </w:r>
            <w:r w:rsidR="19A55BF2" w:rsidRPr="00A476A2">
              <w:rPr>
                <w:rFonts w:asciiTheme="minorHAnsi" w:eastAsia="Arial Narrow" w:hAnsiTheme="minorHAnsi" w:cstheme="minorBidi"/>
                <w:lang w:val="es-ES"/>
              </w:rPr>
              <w:t>l marco regulatorio de estas á</w:t>
            </w:r>
            <w:r w:rsidR="00EA4001" w:rsidRPr="00A476A2">
              <w:rPr>
                <w:rFonts w:asciiTheme="minorHAnsi" w:eastAsia="Arial Narrow" w:hAnsiTheme="minorHAnsi" w:cstheme="minorBidi"/>
                <w:lang w:val="es-ES"/>
              </w:rPr>
              <w:t>r</w:t>
            </w:r>
            <w:r w:rsidR="19A55BF2" w:rsidRPr="00A476A2">
              <w:rPr>
                <w:rFonts w:asciiTheme="minorHAnsi" w:eastAsia="Arial Narrow" w:hAnsiTheme="minorHAnsi" w:cstheme="minorBidi"/>
                <w:lang w:val="es-ES"/>
              </w:rPr>
              <w:t>eas protegidas</w:t>
            </w:r>
            <w:r w:rsidR="6F45BF0D" w:rsidRPr="00A476A2">
              <w:rPr>
                <w:rFonts w:asciiTheme="minorHAnsi" w:eastAsia="Arial Narrow" w:hAnsiTheme="minorHAnsi" w:cstheme="minorBidi"/>
                <w:lang w:val="es-ES"/>
              </w:rPr>
              <w:t xml:space="preserve">, </w:t>
            </w:r>
            <w:r w:rsidR="47557645" w:rsidRPr="00A476A2">
              <w:rPr>
                <w:rFonts w:asciiTheme="minorHAnsi" w:eastAsia="Arial Narrow" w:hAnsiTheme="minorHAnsi" w:cstheme="minorBidi"/>
                <w:lang w:val="es-ES"/>
              </w:rPr>
              <w:t>las mismas</w:t>
            </w:r>
            <w:r w:rsidR="5D52C549" w:rsidRPr="00A476A2">
              <w:rPr>
                <w:rFonts w:asciiTheme="minorHAnsi" w:eastAsia="Arial Narrow" w:hAnsiTheme="minorHAnsi" w:cstheme="minorBidi"/>
                <w:lang w:val="es-ES"/>
              </w:rPr>
              <w:t xml:space="preserve"> tienen sus planes independientes; estos planes constituyen un insumo importante en l</w:t>
            </w:r>
            <w:r w:rsidR="57AF4F17" w:rsidRPr="00002F86">
              <w:rPr>
                <w:rFonts w:asciiTheme="minorHAnsi" w:eastAsia="Arial Narrow" w:hAnsiTheme="minorHAnsi" w:cstheme="minorBidi"/>
                <w:lang w:val="es-ES"/>
              </w:rPr>
              <w:t xml:space="preserve">a propuesta de plan espacial marino costero del Golfo de Guayaquil, </w:t>
            </w:r>
            <w:r w:rsidR="2EB147B4" w:rsidRPr="00002F86">
              <w:rPr>
                <w:rFonts w:asciiTheme="minorHAnsi" w:eastAsia="Arial Narrow" w:hAnsiTheme="minorHAnsi" w:cstheme="minorBidi"/>
                <w:lang w:val="es-ES"/>
              </w:rPr>
              <w:t>que está siendo validada en por el grupo promotor. Por ello se reportarán una vez concluido el proceso de validación.</w:t>
            </w:r>
          </w:p>
          <w:p w14:paraId="01EEF307" w14:textId="601E8582" w:rsidR="00F84712" w:rsidRPr="00A476A2" w:rsidRDefault="00F84712" w:rsidP="00A476A2">
            <w:pPr>
              <w:rPr>
                <w:rFonts w:asciiTheme="minorHAnsi" w:eastAsia="Arial Narrow" w:hAnsiTheme="minorHAnsi" w:cstheme="minorBidi"/>
                <w:b/>
                <w:bCs/>
                <w:lang w:val="es-ES"/>
              </w:rPr>
            </w:pPr>
            <w:r w:rsidRPr="00A476A2">
              <w:rPr>
                <w:rFonts w:asciiTheme="minorHAnsi" w:eastAsia="Arial Narrow" w:hAnsiTheme="minorHAnsi" w:cstheme="minorBidi"/>
                <w:b/>
                <w:bCs/>
                <w:lang w:val="es-ES"/>
              </w:rPr>
              <w:t xml:space="preserve">Perú:   </w:t>
            </w:r>
          </w:p>
          <w:p w14:paraId="46EE103C" w14:textId="77777777" w:rsidR="00F84712" w:rsidRPr="00A476A2" w:rsidRDefault="00F84712"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La Bahía de Sechura comprende las siguientes áreas naturales protegidas (ANP), que suman un total de 54,858.95 </w:t>
            </w:r>
            <w:r w:rsidRPr="00A476A2">
              <w:rPr>
                <w:rFonts w:asciiTheme="minorHAnsi" w:hAnsiTheme="minorHAnsi" w:cstheme="minorHAnsi"/>
                <w:szCs w:val="20"/>
                <w:lang w:val="es-ES_tradnl"/>
              </w:rPr>
              <w:t>ha</w:t>
            </w:r>
            <w:r w:rsidRPr="00A476A2">
              <w:rPr>
                <w:rFonts w:asciiTheme="minorHAnsi" w:eastAsia="Arial Narrow" w:hAnsiTheme="minorHAnsi" w:cstheme="minorHAnsi"/>
                <w:szCs w:val="20"/>
                <w:lang w:val="es-ES_tradnl"/>
              </w:rPr>
              <w:t xml:space="preserve">: </w:t>
            </w:r>
          </w:p>
          <w:p w14:paraId="35F1AC96" w14:textId="77777777" w:rsidR="00F84712" w:rsidRPr="00A476A2" w:rsidRDefault="00F84712"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Zona Reservada Illescas 37,452.58 ha</w:t>
            </w:r>
          </w:p>
          <w:p w14:paraId="1376B85B" w14:textId="77777777" w:rsidR="00F84712" w:rsidRPr="00A476A2" w:rsidRDefault="00F84712"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Área de Conservación Ambiental Estuario de Virrilá 14,007.37 ha</w:t>
            </w:r>
          </w:p>
          <w:p w14:paraId="4C8B47EF" w14:textId="7AEBBB85" w:rsidR="00F84712" w:rsidRPr="00A476A2" w:rsidRDefault="00F84712"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Manglares de San Pedro de Vice 3,399.00 ha</w:t>
            </w:r>
          </w:p>
          <w:p w14:paraId="4085C8FD" w14:textId="77777777" w:rsidR="002773BD" w:rsidRPr="00A476A2" w:rsidRDefault="002773BD" w:rsidP="00A476A2">
            <w:pPr>
              <w:spacing w:after="0"/>
              <w:rPr>
                <w:rFonts w:asciiTheme="minorHAnsi" w:eastAsia="Arial Narrow" w:hAnsiTheme="minorHAnsi" w:cstheme="minorHAnsi"/>
                <w:b/>
                <w:bCs/>
                <w:szCs w:val="20"/>
                <w:lang w:val="es-ES_tradnl"/>
              </w:rPr>
            </w:pPr>
          </w:p>
          <w:p w14:paraId="1DA1B80C" w14:textId="1BF55438" w:rsidR="004450DA" w:rsidRPr="00A476A2" w:rsidRDefault="7D9037A1" w:rsidP="00A476A2">
            <w:pPr>
              <w:spacing w:after="0"/>
              <w:rPr>
                <w:rFonts w:ascii="Times New Roman" w:hAnsi="Times New Roman"/>
                <w:lang w:val="es-ES"/>
              </w:rPr>
            </w:pPr>
            <w:r w:rsidRPr="00A476A2">
              <w:rPr>
                <w:rFonts w:asciiTheme="minorHAnsi" w:eastAsia="Arial Narrow" w:hAnsiTheme="minorHAnsi" w:cstheme="minorBidi"/>
                <w:b/>
                <w:bCs/>
                <w:lang w:val="es-ES"/>
              </w:rPr>
              <w:t>E</w:t>
            </w:r>
            <w:r w:rsidR="69319F72" w:rsidRPr="00A476A2">
              <w:rPr>
                <w:rFonts w:asciiTheme="minorHAnsi" w:eastAsia="Arial Narrow" w:hAnsiTheme="minorHAnsi" w:cstheme="minorBidi"/>
                <w:b/>
                <w:bCs/>
                <w:lang w:val="es-ES"/>
              </w:rPr>
              <w:t xml:space="preserve">l </w:t>
            </w:r>
            <w:r w:rsidRPr="00A476A2">
              <w:rPr>
                <w:rFonts w:asciiTheme="minorHAnsi" w:eastAsia="Arial Narrow" w:hAnsiTheme="minorHAnsi" w:cstheme="minorBidi"/>
                <w:b/>
                <w:bCs/>
                <w:lang w:val="es-ES"/>
              </w:rPr>
              <w:t>proyecto apoyó</w:t>
            </w:r>
            <w:r w:rsidR="69319F72" w:rsidRPr="00A476A2">
              <w:rPr>
                <w:rFonts w:asciiTheme="minorHAnsi" w:eastAsia="Arial Narrow" w:hAnsiTheme="minorHAnsi" w:cstheme="minorBidi"/>
                <w:b/>
                <w:bCs/>
                <w:lang w:val="es-ES"/>
              </w:rPr>
              <w:t xml:space="preserve"> </w:t>
            </w:r>
            <w:r w:rsidR="09BE1D8A" w:rsidRPr="00A476A2">
              <w:rPr>
                <w:rFonts w:asciiTheme="minorHAnsi" w:eastAsia="Arial Narrow" w:hAnsiTheme="minorHAnsi" w:cstheme="minorBidi"/>
                <w:b/>
                <w:bCs/>
                <w:lang w:val="es-ES"/>
              </w:rPr>
              <w:t xml:space="preserve">el </w:t>
            </w:r>
            <w:r w:rsidR="4FC05F81" w:rsidRPr="00A476A2">
              <w:rPr>
                <w:rFonts w:asciiTheme="minorHAnsi" w:eastAsia="Arial Narrow" w:hAnsiTheme="minorHAnsi" w:cstheme="minorBidi"/>
                <w:b/>
                <w:bCs/>
                <w:lang w:val="es-ES"/>
              </w:rPr>
              <w:t>año pasado,</w:t>
            </w:r>
            <w:r w:rsidR="09BE1D8A" w:rsidRPr="00A476A2">
              <w:rPr>
                <w:rFonts w:asciiTheme="minorHAnsi" w:eastAsia="Arial Narrow" w:hAnsiTheme="minorHAnsi" w:cstheme="minorBidi"/>
                <w:b/>
                <w:bCs/>
                <w:lang w:val="es-ES"/>
              </w:rPr>
              <w:t xml:space="preserve"> </w:t>
            </w:r>
            <w:r w:rsidR="4A8707A6" w:rsidRPr="00A476A2">
              <w:rPr>
                <w:rFonts w:asciiTheme="minorHAnsi" w:eastAsia="Arial Narrow" w:hAnsiTheme="minorHAnsi" w:cstheme="minorBidi"/>
                <w:b/>
                <w:bCs/>
                <w:lang w:val="es-ES"/>
              </w:rPr>
              <w:t xml:space="preserve">en </w:t>
            </w:r>
            <w:r w:rsidR="69319F72" w:rsidRPr="00A476A2">
              <w:rPr>
                <w:rFonts w:asciiTheme="minorHAnsi" w:eastAsia="Arial Narrow" w:hAnsiTheme="minorHAnsi" w:cstheme="minorBidi"/>
                <w:b/>
                <w:bCs/>
                <w:lang w:val="es-ES"/>
              </w:rPr>
              <w:t xml:space="preserve">la elaboración de los </w:t>
            </w:r>
            <w:r w:rsidRPr="00A476A2">
              <w:rPr>
                <w:rFonts w:asciiTheme="minorHAnsi" w:eastAsia="Arial Narrow" w:hAnsiTheme="minorHAnsi" w:cstheme="minorBidi"/>
                <w:b/>
                <w:bCs/>
                <w:lang w:val="es-ES"/>
              </w:rPr>
              <w:t>P</w:t>
            </w:r>
            <w:r w:rsidR="69319F72" w:rsidRPr="00A476A2">
              <w:rPr>
                <w:rFonts w:asciiTheme="minorHAnsi" w:eastAsia="Arial Narrow" w:hAnsiTheme="minorHAnsi" w:cstheme="minorBidi"/>
                <w:b/>
                <w:bCs/>
                <w:lang w:val="es-ES"/>
              </w:rPr>
              <w:t>lanes</w:t>
            </w:r>
            <w:r w:rsidRPr="00A476A2">
              <w:rPr>
                <w:rFonts w:asciiTheme="minorHAnsi" w:eastAsia="Arial Narrow" w:hAnsiTheme="minorHAnsi" w:cstheme="minorBidi"/>
                <w:b/>
                <w:bCs/>
                <w:lang w:val="es-ES"/>
              </w:rPr>
              <w:t xml:space="preserve"> de Gestión</w:t>
            </w:r>
            <w:r w:rsidR="69319F72" w:rsidRPr="00A476A2">
              <w:rPr>
                <w:rFonts w:asciiTheme="minorHAnsi" w:eastAsia="Arial Narrow" w:hAnsiTheme="minorHAnsi" w:cstheme="minorBidi"/>
                <w:b/>
                <w:bCs/>
                <w:lang w:val="es-ES"/>
              </w:rPr>
              <w:t xml:space="preserve"> para el sitio Ramsar Manglares de San Pedro Vice y el Área de Conservación Ambiental Virrilá</w:t>
            </w:r>
            <w:r w:rsidR="00980982" w:rsidRPr="00A476A2">
              <w:rPr>
                <w:rFonts w:asciiTheme="minorHAnsi" w:eastAsia="Arial Narrow" w:hAnsiTheme="minorHAnsi" w:cstheme="minorBidi"/>
                <w:b/>
                <w:bCs/>
                <w:lang w:val="es-ES"/>
              </w:rPr>
              <w:t xml:space="preserve">. </w:t>
            </w:r>
            <w:r w:rsidR="00E84B71" w:rsidRPr="00A476A2">
              <w:rPr>
                <w:rFonts w:asciiTheme="minorHAnsi" w:eastAsia="Arial Narrow" w:hAnsiTheme="minorHAnsi" w:cstheme="minorBidi"/>
                <w:bCs/>
                <w:lang w:val="es-ES"/>
              </w:rPr>
              <w:t>Estos planes</w:t>
            </w:r>
            <w:r w:rsidR="00E84B71" w:rsidRPr="00A476A2">
              <w:rPr>
                <w:rFonts w:asciiTheme="minorHAnsi" w:eastAsia="Arial Narrow" w:hAnsiTheme="minorHAnsi" w:cstheme="minorBidi"/>
                <w:b/>
                <w:bCs/>
                <w:lang w:val="es-ES"/>
              </w:rPr>
              <w:t xml:space="preserve"> </w:t>
            </w:r>
            <w:r w:rsidR="00E84B71" w:rsidRPr="00A476A2">
              <w:rPr>
                <w:lang w:val="es-ES"/>
              </w:rPr>
              <w:t xml:space="preserve"> constituyen instrumentos de planificación estratégica que contienen las directrices necesarias para orientar la gestión (manejo y administración) del área protegida a fin de lograr su conservación y el ordenamiento del espacio. Son elaborados e implementados por el Comité de Gestión local de la zona del área protegida y son aprobados por el SERNANP.</w:t>
            </w:r>
            <w:r w:rsidR="4A8707A6" w:rsidRPr="00A476A2">
              <w:rPr>
                <w:rFonts w:asciiTheme="minorHAnsi" w:eastAsia="Arial Narrow" w:hAnsiTheme="minorHAnsi" w:cstheme="minorBidi"/>
                <w:lang w:val="es-ES"/>
              </w:rPr>
              <w:t xml:space="preserve"> </w:t>
            </w:r>
            <w:r w:rsidR="00E84B71" w:rsidRPr="00A476A2">
              <w:rPr>
                <w:rFonts w:asciiTheme="minorHAnsi" w:eastAsia="Arial Narrow" w:hAnsiTheme="minorHAnsi" w:cstheme="minorBidi"/>
                <w:lang w:val="es-ES"/>
              </w:rPr>
              <w:t>E</w:t>
            </w:r>
            <w:r w:rsidR="4FC05F81" w:rsidRPr="00A476A2">
              <w:rPr>
                <w:rFonts w:asciiTheme="minorHAnsi" w:eastAsia="Arial Narrow" w:hAnsiTheme="minorHAnsi" w:cstheme="minorBidi"/>
                <w:lang w:val="es-ES"/>
              </w:rPr>
              <w:t xml:space="preserve">n </w:t>
            </w:r>
            <w:r w:rsidR="4A8707A6" w:rsidRPr="00A476A2">
              <w:rPr>
                <w:rFonts w:asciiTheme="minorHAnsi" w:eastAsia="Arial Narrow" w:hAnsiTheme="minorHAnsi" w:cstheme="minorBidi"/>
                <w:b/>
                <w:lang w:val="es-ES"/>
              </w:rPr>
              <w:t>este año</w:t>
            </w:r>
            <w:r w:rsidR="1D475464" w:rsidRPr="00A476A2">
              <w:rPr>
                <w:rFonts w:asciiTheme="minorHAnsi" w:eastAsia="Arial Narrow" w:hAnsiTheme="minorHAnsi" w:cstheme="minorBidi"/>
                <w:b/>
                <w:lang w:val="es-ES"/>
              </w:rPr>
              <w:t xml:space="preserve"> ha</w:t>
            </w:r>
            <w:r w:rsidR="69319F72" w:rsidRPr="00A476A2">
              <w:rPr>
                <w:rFonts w:asciiTheme="minorHAnsi" w:eastAsia="Arial Narrow" w:hAnsiTheme="minorHAnsi" w:cstheme="minorBidi"/>
                <w:b/>
                <w:lang w:val="es-ES"/>
              </w:rPr>
              <w:t xml:space="preserve"> </w:t>
            </w:r>
            <w:r w:rsidR="2D9AA7C1" w:rsidRPr="00A476A2">
              <w:rPr>
                <w:rFonts w:asciiTheme="minorHAnsi" w:eastAsia="Arial Narrow" w:hAnsiTheme="minorHAnsi" w:cstheme="minorBidi"/>
                <w:b/>
                <w:lang w:val="es-ES"/>
              </w:rPr>
              <w:t xml:space="preserve">continuado </w:t>
            </w:r>
            <w:r w:rsidR="4A8707A6" w:rsidRPr="00A476A2">
              <w:rPr>
                <w:rFonts w:asciiTheme="minorHAnsi" w:eastAsia="Arial Narrow" w:hAnsiTheme="minorHAnsi" w:cstheme="minorBidi"/>
                <w:b/>
                <w:lang w:val="es-ES"/>
              </w:rPr>
              <w:t xml:space="preserve">con </w:t>
            </w:r>
            <w:r w:rsidR="69319F72" w:rsidRPr="00A476A2">
              <w:rPr>
                <w:rFonts w:asciiTheme="minorHAnsi" w:eastAsia="Arial Narrow" w:hAnsiTheme="minorHAnsi" w:cstheme="minorBidi"/>
                <w:b/>
                <w:lang w:val="es-ES"/>
              </w:rPr>
              <w:t>la implementación de los mismos</w:t>
            </w:r>
            <w:r w:rsidR="007046D4" w:rsidRPr="00A476A2">
              <w:rPr>
                <w:rFonts w:asciiTheme="minorHAnsi" w:eastAsia="Arial Narrow" w:hAnsiTheme="minorHAnsi" w:cstheme="minorBidi"/>
                <w:lang w:val="es-ES"/>
              </w:rPr>
              <w:t>. P</w:t>
            </w:r>
            <w:r w:rsidR="11813F7E" w:rsidRPr="00A476A2">
              <w:rPr>
                <w:rFonts w:asciiTheme="minorHAnsi" w:eastAsia="Arial Narrow" w:hAnsiTheme="minorHAnsi" w:cstheme="minorBidi"/>
                <w:lang w:val="es-ES"/>
              </w:rPr>
              <w:t>ara el caso de Illescas</w:t>
            </w:r>
            <w:r w:rsidR="007046D4" w:rsidRPr="00A476A2">
              <w:rPr>
                <w:rFonts w:asciiTheme="minorHAnsi" w:eastAsia="Arial Narrow" w:hAnsiTheme="minorHAnsi" w:cstheme="minorBidi"/>
                <w:lang w:val="es-ES"/>
              </w:rPr>
              <w:t xml:space="preserve">, que sólo es una zona reservada, </w:t>
            </w:r>
            <w:r w:rsidR="11813F7E" w:rsidRPr="00A476A2">
              <w:rPr>
                <w:rFonts w:asciiTheme="minorHAnsi" w:eastAsia="Arial Narrow" w:hAnsiTheme="minorHAnsi" w:cstheme="minorBidi"/>
                <w:lang w:val="es-ES"/>
              </w:rPr>
              <w:t xml:space="preserve">se </w:t>
            </w:r>
            <w:r w:rsidR="27791CC6" w:rsidRPr="00A476A2">
              <w:rPr>
                <w:rFonts w:asciiTheme="minorHAnsi" w:eastAsia="Arial Narrow" w:hAnsiTheme="minorHAnsi" w:cstheme="minorBidi"/>
                <w:lang w:val="es-ES"/>
              </w:rPr>
              <w:t>apoyó</w:t>
            </w:r>
            <w:r w:rsidR="6AD00541" w:rsidRPr="00A476A2">
              <w:rPr>
                <w:rFonts w:asciiTheme="minorHAnsi" w:eastAsia="Arial Narrow" w:hAnsiTheme="minorHAnsi" w:cstheme="minorBidi"/>
                <w:lang w:val="es-ES"/>
              </w:rPr>
              <w:t xml:space="preserve"> con un especialista</w:t>
            </w:r>
            <w:r w:rsidR="11813F7E" w:rsidRPr="00A476A2">
              <w:rPr>
                <w:rFonts w:asciiTheme="minorHAnsi" w:eastAsia="Arial Narrow" w:hAnsiTheme="minorHAnsi" w:cstheme="minorBidi"/>
                <w:lang w:val="es-ES"/>
              </w:rPr>
              <w:t xml:space="preserve"> SIG para la </w:t>
            </w:r>
            <w:r w:rsidR="6E38916B" w:rsidRPr="00A476A2">
              <w:rPr>
                <w:rFonts w:asciiTheme="minorHAnsi" w:eastAsia="Arial Narrow" w:hAnsiTheme="minorHAnsi" w:cstheme="minorBidi"/>
                <w:lang w:val="es-ES"/>
              </w:rPr>
              <w:t>cartografía</w:t>
            </w:r>
            <w:r w:rsidR="11813F7E" w:rsidRPr="00A476A2">
              <w:rPr>
                <w:rFonts w:asciiTheme="minorHAnsi" w:eastAsia="Arial Narrow" w:hAnsiTheme="minorHAnsi" w:cstheme="minorBidi"/>
                <w:lang w:val="es-ES"/>
              </w:rPr>
              <w:t xml:space="preserve"> del lugar, </w:t>
            </w:r>
            <w:r w:rsidR="227F1E1A" w:rsidRPr="00A476A2">
              <w:rPr>
                <w:rFonts w:asciiTheme="minorHAnsi" w:eastAsia="Arial Narrow" w:hAnsiTheme="minorHAnsi" w:cstheme="minorBidi"/>
                <w:lang w:val="es-ES"/>
              </w:rPr>
              <w:t>así</w:t>
            </w:r>
            <w:r w:rsidR="11813F7E" w:rsidRPr="00A476A2">
              <w:rPr>
                <w:rFonts w:asciiTheme="minorHAnsi" w:eastAsia="Arial Narrow" w:hAnsiTheme="minorHAnsi" w:cstheme="minorBidi"/>
                <w:lang w:val="es-ES"/>
              </w:rPr>
              <w:t xml:space="preserve"> como materiales e impresiones para la propuesta</w:t>
            </w:r>
            <w:r w:rsidR="007046D4" w:rsidRPr="00A476A2">
              <w:rPr>
                <w:rFonts w:asciiTheme="minorHAnsi" w:eastAsia="Arial Narrow" w:hAnsiTheme="minorHAnsi" w:cstheme="minorBidi"/>
                <w:lang w:val="es-ES"/>
              </w:rPr>
              <w:t xml:space="preserve"> de elevación de categoría a dicha zona</w:t>
            </w:r>
            <w:r w:rsidR="11813F7E" w:rsidRPr="00A476A2">
              <w:rPr>
                <w:rFonts w:asciiTheme="minorHAnsi" w:eastAsia="Arial Narrow" w:hAnsiTheme="minorHAnsi" w:cstheme="minorBidi"/>
                <w:lang w:val="es-ES"/>
              </w:rPr>
              <w:t>; en el caso de ACA Virril</w:t>
            </w:r>
            <w:r w:rsidR="00002F86">
              <w:rPr>
                <w:rFonts w:asciiTheme="minorHAnsi" w:eastAsia="Arial Narrow" w:hAnsiTheme="minorHAnsi" w:cstheme="minorBidi"/>
                <w:lang w:val="es-ES"/>
              </w:rPr>
              <w:t>á</w:t>
            </w:r>
            <w:r w:rsidR="11813F7E" w:rsidRPr="00A476A2">
              <w:rPr>
                <w:rFonts w:asciiTheme="minorHAnsi" w:eastAsia="Arial Narrow" w:hAnsiTheme="minorHAnsi" w:cstheme="minorBidi"/>
                <w:lang w:val="es-ES"/>
              </w:rPr>
              <w:t xml:space="preserve">, se </w:t>
            </w:r>
            <w:r w:rsidR="3C28676B" w:rsidRPr="00A476A2">
              <w:rPr>
                <w:rFonts w:asciiTheme="minorHAnsi" w:eastAsia="Arial Narrow" w:hAnsiTheme="minorHAnsi" w:cstheme="minorBidi"/>
                <w:lang w:val="es-ES"/>
              </w:rPr>
              <w:t>trabajó</w:t>
            </w:r>
            <w:r w:rsidR="11813F7E" w:rsidRPr="00A476A2">
              <w:rPr>
                <w:rFonts w:asciiTheme="minorHAnsi" w:eastAsia="Arial Narrow" w:hAnsiTheme="minorHAnsi" w:cstheme="minorBidi"/>
                <w:lang w:val="es-ES"/>
              </w:rPr>
              <w:t xml:space="preserve"> en estudios varios del </w:t>
            </w:r>
            <w:r w:rsidR="11813F7E" w:rsidRPr="00A476A2">
              <w:rPr>
                <w:rFonts w:asciiTheme="minorHAnsi" w:eastAsia="Arial Narrow" w:hAnsiTheme="minorHAnsi" w:cstheme="minorBidi"/>
                <w:b/>
                <w:bCs/>
                <w:lang w:val="es-ES"/>
              </w:rPr>
              <w:t xml:space="preserve">plan de </w:t>
            </w:r>
            <w:r w:rsidR="66F2457A" w:rsidRPr="00A476A2">
              <w:rPr>
                <w:rFonts w:asciiTheme="minorHAnsi" w:eastAsia="Arial Narrow" w:hAnsiTheme="minorHAnsi" w:cstheme="minorBidi"/>
                <w:b/>
                <w:bCs/>
                <w:lang w:val="es-ES"/>
              </w:rPr>
              <w:t>gestión</w:t>
            </w:r>
            <w:r w:rsidR="11813F7E" w:rsidRPr="00A476A2">
              <w:rPr>
                <w:rFonts w:asciiTheme="minorHAnsi" w:eastAsia="Arial Narrow" w:hAnsiTheme="minorHAnsi" w:cstheme="minorBidi"/>
                <w:b/>
                <w:bCs/>
                <w:lang w:val="es-ES"/>
              </w:rPr>
              <w:t xml:space="preserve"> del</w:t>
            </w:r>
            <w:r w:rsidR="11813F7E" w:rsidRPr="00A476A2">
              <w:rPr>
                <w:rFonts w:asciiTheme="minorHAnsi" w:eastAsia="Arial Narrow" w:hAnsiTheme="minorHAnsi" w:cstheme="minorBidi"/>
                <w:lang w:val="es-ES"/>
              </w:rPr>
              <w:t xml:space="preserve"> sitio</w:t>
            </w:r>
            <w:r w:rsidR="11C9A3FB" w:rsidRPr="00A476A2">
              <w:rPr>
                <w:rFonts w:asciiTheme="minorHAnsi" w:eastAsia="Arial Narrow" w:hAnsiTheme="minorHAnsi" w:cstheme="minorBidi"/>
                <w:lang w:val="es-ES"/>
              </w:rPr>
              <w:t xml:space="preserve">, la </w:t>
            </w:r>
            <w:r w:rsidR="4EE65140" w:rsidRPr="00A476A2">
              <w:rPr>
                <w:rFonts w:asciiTheme="minorHAnsi" w:eastAsia="Arial Narrow" w:hAnsiTheme="minorHAnsi" w:cstheme="minorBidi"/>
                <w:lang w:val="es-ES"/>
              </w:rPr>
              <w:t>elaboración</w:t>
            </w:r>
            <w:r w:rsidR="11C9A3FB" w:rsidRPr="00A476A2">
              <w:rPr>
                <w:rFonts w:asciiTheme="minorHAnsi" w:eastAsia="Arial Narrow" w:hAnsiTheme="minorHAnsi" w:cstheme="minorBidi"/>
                <w:lang w:val="es-ES"/>
              </w:rPr>
              <w:t xml:space="preserve"> de un libro descriptivo sobre </w:t>
            </w:r>
            <w:r w:rsidR="43233240" w:rsidRPr="00A476A2">
              <w:rPr>
                <w:rFonts w:asciiTheme="minorHAnsi" w:eastAsia="Arial Narrow" w:hAnsiTheme="minorHAnsi" w:cstheme="minorBidi"/>
                <w:lang w:val="es-ES"/>
              </w:rPr>
              <w:t xml:space="preserve">la riqueza natural del lugar y se viene trabajando en la </w:t>
            </w:r>
            <w:r w:rsidR="2FEC222D" w:rsidRPr="00A476A2">
              <w:rPr>
                <w:rFonts w:asciiTheme="minorHAnsi" w:eastAsia="Arial Narrow" w:hAnsiTheme="minorHAnsi" w:cstheme="minorBidi"/>
                <w:lang w:val="es-ES"/>
              </w:rPr>
              <w:t>verificación</w:t>
            </w:r>
            <w:r w:rsidR="43233240" w:rsidRPr="00A476A2">
              <w:rPr>
                <w:rFonts w:asciiTheme="minorHAnsi" w:eastAsia="Arial Narrow" w:hAnsiTheme="minorHAnsi" w:cstheme="minorBidi"/>
                <w:lang w:val="es-ES"/>
              </w:rPr>
              <w:t xml:space="preserve"> de requisitos para </w:t>
            </w:r>
            <w:r w:rsidR="007046D4" w:rsidRPr="00A476A2">
              <w:rPr>
                <w:rFonts w:asciiTheme="minorHAnsi" w:eastAsia="Arial Narrow" w:hAnsiTheme="minorHAnsi" w:cstheme="minorBidi"/>
                <w:lang w:val="es-ES"/>
              </w:rPr>
              <w:t xml:space="preserve">que sea </w:t>
            </w:r>
            <w:r w:rsidR="392E47C2" w:rsidRPr="00A476A2">
              <w:rPr>
                <w:rFonts w:asciiTheme="minorHAnsi" w:eastAsia="Arial Narrow" w:hAnsiTheme="minorHAnsi" w:cstheme="minorBidi"/>
                <w:lang w:val="es-ES"/>
              </w:rPr>
              <w:t>designa</w:t>
            </w:r>
            <w:r w:rsidR="007046D4" w:rsidRPr="00A476A2">
              <w:rPr>
                <w:rFonts w:asciiTheme="minorHAnsi" w:eastAsia="Arial Narrow" w:hAnsiTheme="minorHAnsi" w:cstheme="minorBidi"/>
                <w:lang w:val="es-ES"/>
              </w:rPr>
              <w:t>do como  sitio RAMSAR. E</w:t>
            </w:r>
            <w:r w:rsidR="6C0AD120" w:rsidRPr="00A476A2">
              <w:rPr>
                <w:rFonts w:asciiTheme="minorHAnsi" w:eastAsia="Arial Narrow" w:hAnsiTheme="minorHAnsi" w:cstheme="minorBidi"/>
                <w:lang w:val="es-ES"/>
              </w:rPr>
              <w:t xml:space="preserve">n San Pedro de Vice, se viene trabajando en el </w:t>
            </w:r>
            <w:r w:rsidR="386B4A61" w:rsidRPr="00A476A2">
              <w:rPr>
                <w:rFonts w:asciiTheme="minorHAnsi" w:eastAsia="Arial Narrow" w:hAnsiTheme="minorHAnsi" w:cstheme="minorBidi"/>
                <w:lang w:val="es-ES"/>
              </w:rPr>
              <w:t>término</w:t>
            </w:r>
            <w:r w:rsidR="6C0AD120" w:rsidRPr="00A476A2">
              <w:rPr>
                <w:rFonts w:asciiTheme="minorHAnsi" w:eastAsia="Arial Narrow" w:hAnsiTheme="minorHAnsi" w:cstheme="minorBidi"/>
                <w:lang w:val="es-ES"/>
              </w:rPr>
              <w:t xml:space="preserve"> de referencia para el apoyo de </w:t>
            </w:r>
            <w:r w:rsidR="6C0AD120" w:rsidRPr="00A476A2">
              <w:rPr>
                <w:rFonts w:asciiTheme="minorHAnsi" w:eastAsia="Arial Narrow" w:hAnsiTheme="minorHAnsi" w:cstheme="minorBidi"/>
                <w:b/>
                <w:bCs/>
                <w:lang w:val="es-ES"/>
              </w:rPr>
              <w:t xml:space="preserve">estudios especializados para </w:t>
            </w:r>
            <w:r w:rsidR="3901DAB2" w:rsidRPr="00A476A2">
              <w:rPr>
                <w:rFonts w:asciiTheme="minorHAnsi" w:eastAsia="Arial Narrow" w:hAnsiTheme="minorHAnsi" w:cstheme="minorBidi"/>
                <w:b/>
                <w:bCs/>
                <w:lang w:val="es-ES"/>
              </w:rPr>
              <w:t>elaboración</w:t>
            </w:r>
            <w:r w:rsidR="6C0AD120" w:rsidRPr="00A476A2">
              <w:rPr>
                <w:rFonts w:asciiTheme="minorHAnsi" w:eastAsia="Arial Narrow" w:hAnsiTheme="minorHAnsi" w:cstheme="minorBidi"/>
                <w:b/>
                <w:bCs/>
                <w:lang w:val="es-ES"/>
              </w:rPr>
              <w:t xml:space="preserve"> de un expediente de </w:t>
            </w:r>
            <w:r w:rsidR="7B314BE1" w:rsidRPr="00A476A2">
              <w:rPr>
                <w:rFonts w:asciiTheme="minorHAnsi" w:eastAsia="Arial Narrow" w:hAnsiTheme="minorHAnsi" w:cstheme="minorBidi"/>
                <w:b/>
                <w:bCs/>
                <w:lang w:val="es-ES"/>
              </w:rPr>
              <w:t>inversión</w:t>
            </w:r>
            <w:r w:rsidR="6C0AD120" w:rsidRPr="00A476A2">
              <w:rPr>
                <w:rFonts w:asciiTheme="minorHAnsi" w:eastAsia="Arial Narrow" w:hAnsiTheme="minorHAnsi" w:cstheme="minorBidi"/>
                <w:b/>
                <w:bCs/>
                <w:lang w:val="es-ES"/>
              </w:rPr>
              <w:t xml:space="preserve"> </w:t>
            </w:r>
            <w:r w:rsidR="3116DC54" w:rsidRPr="00A476A2">
              <w:rPr>
                <w:rFonts w:asciiTheme="minorHAnsi" w:eastAsia="Arial Narrow" w:hAnsiTheme="minorHAnsi" w:cstheme="minorBidi"/>
                <w:b/>
                <w:bCs/>
                <w:lang w:val="es-ES"/>
              </w:rPr>
              <w:t>pública</w:t>
            </w:r>
            <w:r w:rsidR="004450DA" w:rsidRPr="00A476A2">
              <w:rPr>
                <w:rFonts w:asciiTheme="minorHAnsi" w:eastAsia="Arial Narrow" w:hAnsiTheme="minorHAnsi" w:cstheme="minorBidi"/>
                <w:b/>
                <w:bCs/>
                <w:lang w:val="es-ES"/>
              </w:rPr>
              <w:t xml:space="preserve"> </w:t>
            </w:r>
            <w:r w:rsidR="004450DA" w:rsidRPr="00A476A2">
              <w:rPr>
                <w:rFonts w:asciiTheme="minorHAnsi" w:eastAsia="Arial Narrow" w:hAnsiTheme="minorHAnsi" w:cstheme="minorBidi"/>
                <w:bCs/>
                <w:lang w:val="es-ES"/>
              </w:rPr>
              <w:lastRenderedPageBreak/>
              <w:t xml:space="preserve">del </w:t>
            </w:r>
            <w:r w:rsidR="004450DA" w:rsidRPr="00A476A2">
              <w:rPr>
                <w:rStyle w:val="fontstyle01"/>
                <w:lang w:val="es-ES"/>
              </w:rPr>
              <w:t xml:space="preserve">proyecto de “uso sostenible del humedal manglares de San pedro de vice” </w:t>
            </w:r>
            <w:r w:rsidR="00056797" w:rsidRPr="00A476A2">
              <w:rPr>
                <w:rFonts w:asciiTheme="minorHAnsi" w:eastAsia="Arial Narrow" w:hAnsiTheme="minorHAnsi" w:cstheme="minorBidi"/>
                <w:color w:val="2E74B5" w:themeColor="accent5" w:themeShade="BF"/>
                <w:lang w:val="es-ES"/>
              </w:rPr>
              <w:t>(Evidencia E15: Plan de Gestión San Pedro de Vice y Plan de Gestión del ACA Virrilá)</w:t>
            </w:r>
          </w:p>
          <w:p w14:paraId="01823D17" w14:textId="4C784ECF" w:rsidR="00343A01" w:rsidRPr="00A476A2" w:rsidRDefault="004450DA" w:rsidP="00002F86">
            <w:pPr>
              <w:spacing w:after="0"/>
              <w:rPr>
                <w:rFonts w:asciiTheme="minorHAnsi" w:eastAsia="Arial Narrow" w:hAnsiTheme="minorHAnsi" w:cstheme="minorHAnsi"/>
                <w:szCs w:val="20"/>
                <w:lang w:val="es-ES_tradnl"/>
              </w:rPr>
            </w:pPr>
            <w:r w:rsidRPr="00A476A2">
              <w:rPr>
                <w:rFonts w:asciiTheme="minorHAnsi" w:eastAsia="Arial Narrow" w:hAnsiTheme="minorHAnsi" w:cstheme="minorBidi"/>
                <w:bCs/>
                <w:lang w:val="es-ES"/>
              </w:rPr>
              <w:t>Se ha</w:t>
            </w:r>
            <w:r w:rsidR="6C0AD120" w:rsidRPr="00A476A2">
              <w:rPr>
                <w:rFonts w:asciiTheme="minorHAnsi" w:eastAsia="Arial Narrow" w:hAnsiTheme="minorHAnsi" w:cstheme="minorBidi"/>
                <w:lang w:val="es-ES"/>
              </w:rPr>
              <w:t xml:space="preserve"> extendido </w:t>
            </w:r>
            <w:r w:rsidRPr="00A476A2">
              <w:rPr>
                <w:rFonts w:asciiTheme="minorHAnsi" w:eastAsia="Arial Narrow" w:hAnsiTheme="minorHAnsi" w:cstheme="minorBidi"/>
                <w:lang w:val="es-ES"/>
              </w:rPr>
              <w:t>el</w:t>
            </w:r>
            <w:r w:rsidR="18CA2971" w:rsidRPr="00A476A2">
              <w:rPr>
                <w:rFonts w:asciiTheme="minorHAnsi" w:eastAsia="Arial Narrow" w:hAnsiTheme="minorHAnsi" w:cstheme="minorBidi"/>
                <w:lang w:val="es-ES"/>
              </w:rPr>
              <w:t xml:space="preserve"> apoyo </w:t>
            </w:r>
            <w:r w:rsidRPr="00A476A2">
              <w:rPr>
                <w:rFonts w:asciiTheme="minorHAnsi" w:eastAsia="Arial Narrow" w:hAnsiTheme="minorHAnsi" w:cstheme="minorBidi"/>
                <w:lang w:val="es-ES"/>
              </w:rPr>
              <w:t xml:space="preserve">del Proyecto </w:t>
            </w:r>
            <w:r w:rsidR="18CA2971" w:rsidRPr="00A476A2">
              <w:rPr>
                <w:rFonts w:asciiTheme="minorHAnsi" w:eastAsia="Arial Narrow" w:hAnsiTheme="minorHAnsi" w:cstheme="minorBidi"/>
                <w:lang w:val="es-ES"/>
              </w:rPr>
              <w:t xml:space="preserve">al Distrito de Negritos, a quien en diciembre </w:t>
            </w:r>
            <w:r w:rsidRPr="00A476A2">
              <w:rPr>
                <w:rFonts w:asciiTheme="minorHAnsi" w:eastAsia="Arial Narrow" w:hAnsiTheme="minorHAnsi" w:cstheme="minorBidi"/>
                <w:lang w:val="es-ES"/>
              </w:rPr>
              <w:t>se entregó</w:t>
            </w:r>
            <w:r w:rsidR="18CA2971" w:rsidRPr="00A476A2">
              <w:rPr>
                <w:rFonts w:asciiTheme="minorHAnsi" w:eastAsia="Arial Narrow" w:hAnsiTheme="minorHAnsi" w:cstheme="minorBidi"/>
                <w:lang w:val="es-ES"/>
              </w:rPr>
              <w:t xml:space="preserve"> contenedores como parte de un piloto de manejo de residuos sólidos, y se inici</w:t>
            </w:r>
            <w:r w:rsidRPr="00A476A2">
              <w:rPr>
                <w:rFonts w:asciiTheme="minorHAnsi" w:eastAsia="Arial Narrow" w:hAnsiTheme="minorHAnsi" w:cstheme="minorBidi"/>
                <w:lang w:val="es-ES"/>
              </w:rPr>
              <w:t>ó</w:t>
            </w:r>
            <w:r w:rsidR="18CA2971" w:rsidRPr="00A476A2">
              <w:rPr>
                <w:rFonts w:asciiTheme="minorHAnsi" w:eastAsia="Arial Narrow" w:hAnsiTheme="minorHAnsi" w:cstheme="minorBidi"/>
                <w:lang w:val="es-ES"/>
              </w:rPr>
              <w:t xml:space="preserve"> el mejoramiento de accesos </w:t>
            </w:r>
            <w:r w:rsidRPr="00A476A2">
              <w:rPr>
                <w:rFonts w:asciiTheme="minorHAnsi" w:eastAsia="Arial Narrow" w:hAnsiTheme="minorHAnsi" w:cstheme="minorBidi"/>
                <w:lang w:val="es-ES"/>
              </w:rPr>
              <w:t xml:space="preserve">a la zona propuesta como reservada, </w:t>
            </w:r>
            <w:r w:rsidR="18CA2971" w:rsidRPr="00A476A2">
              <w:rPr>
                <w:rFonts w:asciiTheme="minorHAnsi" w:eastAsia="Arial Narrow" w:hAnsiTheme="minorHAnsi" w:cstheme="minorBidi"/>
                <w:lang w:val="es-ES"/>
              </w:rPr>
              <w:t xml:space="preserve">a </w:t>
            </w:r>
            <w:r w:rsidR="004C6757" w:rsidRPr="00A476A2">
              <w:rPr>
                <w:rFonts w:asciiTheme="minorHAnsi" w:eastAsia="Arial Narrow" w:hAnsiTheme="minorHAnsi" w:cstheme="minorBidi"/>
                <w:lang w:val="es-ES"/>
              </w:rPr>
              <w:t>través</w:t>
            </w:r>
            <w:r w:rsidR="18CA2971" w:rsidRPr="00A476A2">
              <w:rPr>
                <w:rFonts w:asciiTheme="minorHAnsi" w:eastAsia="Arial Narrow" w:hAnsiTheme="minorHAnsi" w:cstheme="minorBidi"/>
                <w:lang w:val="es-ES"/>
              </w:rPr>
              <w:t xml:space="preserve"> de la </w:t>
            </w:r>
            <w:r w:rsidR="2B1B2220" w:rsidRPr="00A476A2">
              <w:rPr>
                <w:rFonts w:asciiTheme="minorHAnsi" w:eastAsia="Arial Narrow" w:hAnsiTheme="minorHAnsi" w:cstheme="minorBidi"/>
                <w:lang w:val="es-ES"/>
              </w:rPr>
              <w:t>construcción</w:t>
            </w:r>
            <w:r w:rsidR="18CA2971" w:rsidRPr="00A476A2">
              <w:rPr>
                <w:rFonts w:asciiTheme="minorHAnsi" w:eastAsia="Arial Narrow" w:hAnsiTheme="minorHAnsi" w:cstheme="minorBidi"/>
                <w:lang w:val="es-ES"/>
              </w:rPr>
              <w:t xml:space="preserve"> de </w:t>
            </w:r>
            <w:r w:rsidR="2AEABD6E" w:rsidRPr="00A476A2">
              <w:rPr>
                <w:rFonts w:asciiTheme="minorHAnsi" w:eastAsia="Arial Narrow" w:hAnsiTheme="minorHAnsi" w:cstheme="minorBidi"/>
                <w:lang w:val="es-ES"/>
              </w:rPr>
              <w:t>señaléticas</w:t>
            </w:r>
            <w:r w:rsidR="18CA2971" w:rsidRPr="00A476A2">
              <w:rPr>
                <w:rFonts w:asciiTheme="minorHAnsi" w:eastAsia="Arial Narrow" w:hAnsiTheme="minorHAnsi" w:cstheme="minorBidi"/>
                <w:lang w:val="es-ES"/>
              </w:rPr>
              <w:t>.</w:t>
            </w:r>
          </w:p>
        </w:tc>
      </w:tr>
      <w:tr w:rsidR="00F65EA8" w:rsidRPr="0043513C" w14:paraId="0B36A746" w14:textId="77777777" w:rsidTr="6A021E3D">
        <w:trPr>
          <w:trHeight w:val="557"/>
        </w:trPr>
        <w:tc>
          <w:tcPr>
            <w:tcW w:w="1980" w:type="dxa"/>
            <w:vMerge/>
          </w:tcPr>
          <w:p w14:paraId="2EBEF3F5" w14:textId="77777777" w:rsidR="00E54CC8" w:rsidRPr="00A476A2" w:rsidRDefault="00E54CC8" w:rsidP="00A476A2">
            <w:pPr>
              <w:rPr>
                <w:rFonts w:asciiTheme="minorHAnsi" w:hAnsiTheme="minorHAnsi" w:cstheme="minorHAnsi"/>
                <w:b/>
                <w:szCs w:val="20"/>
                <w:lang w:val="es-ES_tradnl"/>
              </w:rPr>
            </w:pPr>
          </w:p>
        </w:tc>
        <w:tc>
          <w:tcPr>
            <w:tcW w:w="567" w:type="dxa"/>
            <w:shd w:val="clear" w:color="auto" w:fill="auto"/>
          </w:tcPr>
          <w:p w14:paraId="6EA1D97D" w14:textId="77777777" w:rsidR="00E54CC8" w:rsidRPr="00A476A2" w:rsidRDefault="00E54CC8"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2.3</w:t>
            </w:r>
          </w:p>
        </w:tc>
        <w:tc>
          <w:tcPr>
            <w:tcW w:w="1843" w:type="dxa"/>
            <w:shd w:val="clear" w:color="auto" w:fill="auto"/>
            <w:vAlign w:val="center"/>
          </w:tcPr>
          <w:p w14:paraId="5221884B" w14:textId="77777777" w:rsidR="00E54CC8" w:rsidRPr="00A476A2" w:rsidRDefault="00E54CC8" w:rsidP="00A476A2">
            <w:pPr>
              <w:jc w:val="left"/>
              <w:rPr>
                <w:rFonts w:asciiTheme="minorHAnsi" w:hAnsiTheme="minorHAnsi" w:cstheme="minorHAnsi"/>
                <w:i/>
                <w:iCs/>
                <w:szCs w:val="20"/>
                <w:lang w:val="es-ES_tradnl"/>
              </w:rPr>
            </w:pPr>
            <w:r w:rsidRPr="00A476A2">
              <w:rPr>
                <w:rFonts w:asciiTheme="minorHAnsi" w:hAnsiTheme="minorHAnsi" w:cstheme="minorHAnsi"/>
                <w:i/>
                <w:iCs/>
                <w:szCs w:val="20"/>
                <w:lang w:val="es-ES_tradnl"/>
              </w:rPr>
              <w:t>Número de personas (hombres y mujeres, por nacionalidad) que han tenido entrenamiento en métodos y herramientas para planificación espacial marina y costera y el cálculo y uso del índice de salud de los océanos</w:t>
            </w:r>
          </w:p>
          <w:p w14:paraId="6B76970F" w14:textId="77777777" w:rsidR="00E54CC8" w:rsidRPr="00A476A2" w:rsidRDefault="00E54CC8" w:rsidP="00A476A2">
            <w:pPr>
              <w:rPr>
                <w:rFonts w:asciiTheme="minorHAnsi" w:hAnsiTheme="minorHAnsi" w:cstheme="minorHAnsi"/>
                <w:i/>
                <w:iCs/>
                <w:szCs w:val="20"/>
                <w:lang w:val="es-ES_tradnl"/>
              </w:rPr>
            </w:pPr>
          </w:p>
        </w:tc>
        <w:tc>
          <w:tcPr>
            <w:tcW w:w="708" w:type="dxa"/>
          </w:tcPr>
          <w:p w14:paraId="3F8E1748"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0</w:t>
            </w:r>
          </w:p>
        </w:tc>
        <w:tc>
          <w:tcPr>
            <w:tcW w:w="993" w:type="dxa"/>
          </w:tcPr>
          <w:p w14:paraId="491FF04F" w14:textId="45871B2E" w:rsidR="00E54CC8" w:rsidRPr="00A476A2" w:rsidRDefault="00E54CC8"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 xml:space="preserve">&gt;400 personas   </w:t>
            </w:r>
          </w:p>
          <w:p w14:paraId="6952E7A7" w14:textId="77777777" w:rsidR="00E54CC8" w:rsidRPr="00A476A2" w:rsidRDefault="00E54CC8"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 xml:space="preserve">                              </w:t>
            </w:r>
          </w:p>
          <w:p w14:paraId="2C8DF385" w14:textId="77777777"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szCs w:val="20"/>
                <w:lang w:val="es-ES_tradnl"/>
              </w:rPr>
              <w:t xml:space="preserve"> &gt; 50% mujeres</w:t>
            </w:r>
            <w:r w:rsidRPr="00A476A2">
              <w:rPr>
                <w:rFonts w:asciiTheme="minorHAnsi" w:hAnsiTheme="minorHAnsi" w:cstheme="minorHAnsi"/>
                <w:bCs/>
                <w:i/>
                <w:szCs w:val="20"/>
                <w:lang w:val="es-ES_tradnl"/>
              </w:rPr>
              <w:t xml:space="preserve">    </w:t>
            </w:r>
            <w:r w:rsidRPr="00A476A2">
              <w:rPr>
                <w:rFonts w:asciiTheme="minorHAnsi" w:hAnsiTheme="minorHAnsi" w:cstheme="minorHAnsi"/>
                <w:szCs w:val="20"/>
                <w:lang w:val="es-ES_tradnl"/>
              </w:rPr>
              <w:t xml:space="preserve">            </w:t>
            </w:r>
          </w:p>
        </w:tc>
        <w:tc>
          <w:tcPr>
            <w:tcW w:w="1275" w:type="dxa"/>
            <w:shd w:val="clear" w:color="auto" w:fill="auto"/>
          </w:tcPr>
          <w:p w14:paraId="5CC406D6" w14:textId="20BF874A" w:rsidR="00E54CC8" w:rsidRPr="00A476A2" w:rsidRDefault="00E54CC8"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3</w:t>
            </w:r>
          </w:p>
        </w:tc>
        <w:tc>
          <w:tcPr>
            <w:tcW w:w="7513" w:type="dxa"/>
          </w:tcPr>
          <w:p w14:paraId="6C2FCB3B" w14:textId="3D13C474" w:rsidR="00F84712" w:rsidRPr="00A476A2" w:rsidRDefault="00F84712" w:rsidP="00A476A2">
            <w:pPr>
              <w:rPr>
                <w:rFonts w:asciiTheme="minorHAnsi" w:eastAsia="Arial Narrow" w:hAnsiTheme="minorHAnsi" w:cstheme="minorHAnsi"/>
                <w:b/>
                <w:bCs/>
                <w:szCs w:val="20"/>
                <w:lang w:val="es-ES_tradnl"/>
              </w:rPr>
            </w:pPr>
          </w:p>
          <w:tbl>
            <w:tblPr>
              <w:tblStyle w:val="Tablaconcuadrcula"/>
              <w:tblW w:w="0" w:type="auto"/>
              <w:tblLayout w:type="fixed"/>
              <w:tblLook w:val="06A0" w:firstRow="1" w:lastRow="0" w:firstColumn="1" w:lastColumn="0" w:noHBand="1" w:noVBand="1"/>
            </w:tblPr>
            <w:tblGrid>
              <w:gridCol w:w="3465"/>
              <w:gridCol w:w="3330"/>
            </w:tblGrid>
            <w:tr w:rsidR="00343A01" w:rsidRPr="00A476A2" w14:paraId="6C4AF9CE" w14:textId="77777777" w:rsidTr="6A021E3D">
              <w:tc>
                <w:tcPr>
                  <w:tcW w:w="3465" w:type="dxa"/>
                </w:tcPr>
                <w:p w14:paraId="3B64F3A1" w14:textId="77777777" w:rsidR="00343A01" w:rsidRPr="00A476A2" w:rsidRDefault="00343A01" w:rsidP="0043513C">
                  <w:pPr>
                    <w:framePr w:hSpace="180" w:wrap="around" w:vAnchor="text" w:hAnchor="margin" w:xAlign="center" w:y="-168"/>
                    <w:spacing w:after="0"/>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Avance del semestre</w:t>
                  </w:r>
                </w:p>
              </w:tc>
              <w:tc>
                <w:tcPr>
                  <w:tcW w:w="3330" w:type="dxa"/>
                </w:tcPr>
                <w:p w14:paraId="2AE347EC" w14:textId="77777777" w:rsidR="00343A01" w:rsidRPr="00A476A2" w:rsidRDefault="00343A01" w:rsidP="0043513C">
                  <w:pPr>
                    <w:framePr w:hSpace="180" w:wrap="around" w:vAnchor="text" w:hAnchor="margin" w:xAlign="center" w:y="-168"/>
                    <w:spacing w:after="0"/>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Acumulado</w:t>
                  </w:r>
                </w:p>
              </w:tc>
            </w:tr>
            <w:tr w:rsidR="00343A01" w:rsidRPr="0043513C" w14:paraId="309F125F" w14:textId="77777777" w:rsidTr="6A021E3D">
              <w:tc>
                <w:tcPr>
                  <w:tcW w:w="3465" w:type="dxa"/>
                </w:tcPr>
                <w:p w14:paraId="135E4235" w14:textId="2DFD1F89" w:rsidR="00343A01" w:rsidRPr="00A476A2" w:rsidRDefault="00343A01" w:rsidP="0043513C">
                  <w:pPr>
                    <w:framePr w:hSpace="180" w:wrap="around" w:vAnchor="text" w:hAnchor="margin" w:xAlign="center" w:y="-168"/>
                    <w:spacing w:after="0"/>
                    <w:suppressOverlap/>
                    <w:rPr>
                      <w:rFonts w:asciiTheme="minorHAnsi" w:eastAsia="Arial Narrow" w:hAnsiTheme="minorHAnsi" w:cstheme="minorBidi"/>
                      <w:lang w:val="es-ES"/>
                    </w:rPr>
                  </w:pPr>
                  <w:r w:rsidRPr="00A476A2">
                    <w:rPr>
                      <w:rFonts w:asciiTheme="minorHAnsi" w:eastAsia="Arial Narrow" w:hAnsiTheme="minorHAnsi" w:cstheme="minorBidi"/>
                      <w:lang w:val="es-ES"/>
                    </w:rPr>
                    <w:t xml:space="preserve">Ecuador: </w:t>
                  </w:r>
                  <w:r w:rsidR="3AEC0940" w:rsidRPr="00A476A2">
                    <w:rPr>
                      <w:rFonts w:asciiTheme="minorHAnsi" w:eastAsia="Arial Narrow" w:hAnsiTheme="minorHAnsi" w:cstheme="minorBidi"/>
                      <w:lang w:val="es-ES"/>
                    </w:rPr>
                    <w:t>0</w:t>
                  </w:r>
                </w:p>
                <w:p w14:paraId="221EB429" w14:textId="29522B7F" w:rsidR="00343A01" w:rsidRPr="00A476A2" w:rsidRDefault="00343A01" w:rsidP="0043513C">
                  <w:pPr>
                    <w:framePr w:hSpace="180" w:wrap="around" w:vAnchor="text" w:hAnchor="margin" w:xAlign="center" w:y="-168"/>
                    <w:spacing w:after="0" w:line="259" w:lineRule="auto"/>
                    <w:suppressOverlap/>
                    <w:rPr>
                      <w:rFonts w:asciiTheme="minorHAnsi" w:hAnsiTheme="minorHAnsi" w:cstheme="minorBidi"/>
                      <w:lang w:val="es-ES"/>
                    </w:rPr>
                  </w:pPr>
                  <w:r w:rsidRPr="00A476A2">
                    <w:rPr>
                      <w:rFonts w:asciiTheme="minorHAnsi" w:eastAsia="Arial Narrow" w:hAnsiTheme="minorHAnsi" w:cstheme="minorBidi"/>
                      <w:lang w:val="es-ES"/>
                    </w:rPr>
                    <w:t xml:space="preserve">Perú: </w:t>
                  </w:r>
                  <w:r w:rsidR="5E56FCA2" w:rsidRPr="00A476A2">
                    <w:rPr>
                      <w:rFonts w:asciiTheme="minorHAnsi" w:eastAsia="Arial Narrow" w:hAnsiTheme="minorHAnsi" w:cstheme="minorBidi"/>
                      <w:lang w:val="es-ES"/>
                    </w:rPr>
                    <w:t>0</w:t>
                  </w:r>
                </w:p>
                <w:p w14:paraId="0EF2589F" w14:textId="4BB07281" w:rsidR="00343A01" w:rsidRPr="00A476A2" w:rsidRDefault="00343A01" w:rsidP="0043513C">
                  <w:pPr>
                    <w:framePr w:hSpace="180" w:wrap="around" w:vAnchor="text" w:hAnchor="margin" w:xAlign="center" w:y="-168"/>
                    <w:spacing w:after="0"/>
                    <w:suppressOverlap/>
                    <w:rPr>
                      <w:rFonts w:asciiTheme="minorHAnsi" w:eastAsia="Arial Narrow" w:hAnsiTheme="minorHAnsi" w:cstheme="minorBidi"/>
                      <w:lang w:val="es-ES"/>
                    </w:rPr>
                  </w:pPr>
                  <w:r w:rsidRPr="00A476A2">
                    <w:rPr>
                      <w:rFonts w:asciiTheme="minorHAnsi" w:eastAsia="Arial Narrow" w:hAnsiTheme="minorHAnsi" w:cstheme="minorBidi"/>
                      <w:lang w:val="es-ES"/>
                    </w:rPr>
                    <w:t xml:space="preserve">Total: </w:t>
                  </w:r>
                  <w:r w:rsidR="498C5D8D" w:rsidRPr="00A476A2">
                    <w:rPr>
                      <w:rFonts w:asciiTheme="minorHAnsi" w:eastAsia="Arial Narrow" w:hAnsiTheme="minorHAnsi" w:cstheme="minorBidi"/>
                      <w:lang w:val="es-ES"/>
                    </w:rPr>
                    <w:t>0</w:t>
                  </w:r>
                </w:p>
              </w:tc>
              <w:tc>
                <w:tcPr>
                  <w:tcW w:w="3330" w:type="dxa"/>
                </w:tcPr>
                <w:p w14:paraId="023E896F" w14:textId="77777777" w:rsidR="00343A01" w:rsidRPr="00A476A2" w:rsidRDefault="00343A01" w:rsidP="0043513C">
                  <w:pPr>
                    <w:framePr w:hSpace="180" w:wrap="around" w:vAnchor="text" w:hAnchor="margin" w:xAlign="center" w:y="-168"/>
                    <w:spacing w:after="0"/>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Ecuador: 274 personas, 32% mujeres</w:t>
                  </w:r>
                </w:p>
                <w:p w14:paraId="342B073F" w14:textId="77777777" w:rsidR="00343A01" w:rsidRPr="00A476A2" w:rsidRDefault="00343A01" w:rsidP="0043513C">
                  <w:pPr>
                    <w:framePr w:hSpace="180" w:wrap="around" w:vAnchor="text" w:hAnchor="margin" w:xAlign="center" w:y="-168"/>
                    <w:spacing w:after="0" w:line="259" w:lineRule="auto"/>
                    <w:suppressOverlap/>
                    <w:rPr>
                      <w:rFonts w:asciiTheme="minorHAnsi" w:hAnsiTheme="minorHAnsi" w:cstheme="minorHAnsi"/>
                      <w:szCs w:val="20"/>
                      <w:lang w:val="es-ES_tradnl"/>
                    </w:rPr>
                  </w:pPr>
                  <w:r w:rsidRPr="00A476A2">
                    <w:rPr>
                      <w:rFonts w:asciiTheme="minorHAnsi" w:eastAsia="Arial Narrow" w:hAnsiTheme="minorHAnsi" w:cstheme="minorHAnsi"/>
                      <w:szCs w:val="20"/>
                      <w:lang w:val="es-ES_tradnl"/>
                    </w:rPr>
                    <w:t>Perú: 133 personas, 23% mujeres</w:t>
                  </w:r>
                </w:p>
                <w:p w14:paraId="71C1BDE6" w14:textId="77777777" w:rsidR="00343A01" w:rsidRPr="00A476A2" w:rsidRDefault="00343A01" w:rsidP="0043513C">
                  <w:pPr>
                    <w:framePr w:hSpace="180" w:wrap="around" w:vAnchor="text" w:hAnchor="margin" w:xAlign="center" w:y="-168"/>
                    <w:spacing w:after="0"/>
                    <w:suppressOverlap/>
                    <w:rPr>
                      <w:rFonts w:asciiTheme="minorHAnsi" w:hAnsiTheme="minorHAnsi" w:cstheme="minorHAnsi"/>
                      <w:szCs w:val="20"/>
                      <w:lang w:val="es-ES_tradnl"/>
                    </w:rPr>
                  </w:pPr>
                  <w:r w:rsidRPr="00A476A2">
                    <w:rPr>
                      <w:rFonts w:asciiTheme="minorHAnsi" w:eastAsia="Arial Narrow" w:hAnsiTheme="minorHAnsi" w:cstheme="minorHAnsi"/>
                      <w:szCs w:val="20"/>
                      <w:lang w:val="es-ES_tradnl"/>
                    </w:rPr>
                    <w:t>Total: 407 personas, 29% mujeres</w:t>
                  </w:r>
                </w:p>
              </w:tc>
            </w:tr>
          </w:tbl>
          <w:p w14:paraId="3A647839" w14:textId="10CD7674" w:rsidR="00343A01" w:rsidRPr="00A476A2" w:rsidRDefault="00343A01" w:rsidP="00A476A2">
            <w:pPr>
              <w:rPr>
                <w:rFonts w:asciiTheme="minorHAnsi" w:eastAsia="Arial Narrow" w:hAnsiTheme="minorHAnsi" w:cstheme="minorBidi"/>
                <w:b/>
                <w:bCs/>
                <w:color w:val="FF0000"/>
                <w:lang w:val="es-ES"/>
              </w:rPr>
            </w:pPr>
          </w:p>
          <w:p w14:paraId="6B441D1B" w14:textId="59F6605A" w:rsidR="00F84712" w:rsidRPr="00A476A2" w:rsidRDefault="6F45BF0D" w:rsidP="00A476A2">
            <w:pP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 xml:space="preserve">Ecuador: </w:t>
            </w:r>
          </w:p>
          <w:p w14:paraId="0E95F682" w14:textId="7D8324AA" w:rsidR="00F84712" w:rsidRPr="00A476A2" w:rsidRDefault="6F45BF0D" w:rsidP="00A476A2">
            <w:pPr>
              <w:spacing w:after="0"/>
              <w:rPr>
                <w:rFonts w:asciiTheme="minorHAnsi" w:eastAsia="Arial Narrow" w:hAnsiTheme="minorHAnsi" w:cstheme="minorBidi"/>
                <w:color w:val="2F5496" w:themeColor="accent1" w:themeShade="BF"/>
                <w:lang w:val="es-ES"/>
              </w:rPr>
            </w:pPr>
            <w:r w:rsidRPr="00A476A2">
              <w:rPr>
                <w:rFonts w:asciiTheme="minorHAnsi" w:eastAsia="Arial Narrow" w:hAnsiTheme="minorHAnsi" w:cstheme="minorBidi"/>
                <w:lang w:val="es-ES"/>
              </w:rPr>
              <w:t xml:space="preserve">En Ecuador, </w:t>
            </w:r>
            <w:r w:rsidR="00D559CD" w:rsidRPr="00A476A2">
              <w:rPr>
                <w:rFonts w:asciiTheme="minorHAnsi" w:eastAsia="Arial Narrow" w:hAnsiTheme="minorHAnsi" w:cstheme="minorBidi"/>
                <w:lang w:val="es-ES"/>
              </w:rPr>
              <w:t xml:space="preserve">a la fecha se ha capacitado a 274 personas, de las cuales en </w:t>
            </w:r>
            <w:r w:rsidR="00624BB4" w:rsidRPr="00A476A2">
              <w:rPr>
                <w:rFonts w:asciiTheme="minorHAnsi" w:eastAsia="Arial Narrow" w:hAnsiTheme="minorHAnsi" w:cstheme="minorBidi"/>
                <w:lang w:val="es-ES"/>
              </w:rPr>
              <w:t xml:space="preserve">el </w:t>
            </w:r>
            <w:r w:rsidR="00624BB4" w:rsidRPr="00A476A2">
              <w:rPr>
                <w:rFonts w:asciiTheme="minorHAnsi" w:eastAsia="Arial Narrow" w:hAnsiTheme="minorHAnsi" w:cstheme="minorBidi"/>
                <w:b/>
                <w:bCs/>
                <w:lang w:val="es-ES"/>
              </w:rPr>
              <w:t>primer semestre</w:t>
            </w:r>
            <w:r w:rsidR="00624BB4" w:rsidRPr="00A476A2">
              <w:rPr>
                <w:rFonts w:asciiTheme="minorHAnsi" w:eastAsia="Arial Narrow" w:hAnsiTheme="minorHAnsi" w:cstheme="minorBidi"/>
                <w:lang w:val="es-ES"/>
              </w:rPr>
              <w:t xml:space="preserve"> del año </w:t>
            </w:r>
            <w:r w:rsidR="00D559CD" w:rsidRPr="00A476A2">
              <w:rPr>
                <w:rFonts w:asciiTheme="minorHAnsi" w:eastAsia="Arial Narrow" w:hAnsiTheme="minorHAnsi" w:cstheme="minorBidi"/>
                <w:lang w:val="es-ES"/>
              </w:rPr>
              <w:t>se capacit</w:t>
            </w:r>
            <w:r w:rsidR="00624BB4" w:rsidRPr="00A476A2">
              <w:rPr>
                <w:rFonts w:asciiTheme="minorHAnsi" w:eastAsia="Arial Narrow" w:hAnsiTheme="minorHAnsi" w:cstheme="minorBidi"/>
                <w:lang w:val="es-ES"/>
              </w:rPr>
              <w:t xml:space="preserve">ó </w:t>
            </w:r>
            <w:r w:rsidR="00D559CD" w:rsidRPr="00A476A2">
              <w:rPr>
                <w:rFonts w:asciiTheme="minorHAnsi" w:eastAsia="Arial Narrow" w:hAnsiTheme="minorHAnsi" w:cstheme="minorBidi"/>
                <w:lang w:val="es-ES"/>
              </w:rPr>
              <w:t xml:space="preserve">a </w:t>
            </w:r>
            <w:r w:rsidR="5260A626" w:rsidRPr="00A476A2">
              <w:rPr>
                <w:rFonts w:asciiTheme="minorHAnsi" w:eastAsia="Arial Narrow" w:hAnsiTheme="minorHAnsi" w:cstheme="minorBidi"/>
                <w:lang w:val="es-ES"/>
              </w:rPr>
              <w:t>34</w:t>
            </w:r>
            <w:r w:rsidRPr="00A476A2">
              <w:rPr>
                <w:rFonts w:asciiTheme="minorHAnsi" w:eastAsia="Arial Narrow" w:hAnsiTheme="minorHAnsi" w:cstheme="minorBidi"/>
                <w:lang w:val="es-ES"/>
              </w:rPr>
              <w:t xml:space="preserve"> actores clave participaron en </w:t>
            </w:r>
            <w:r w:rsidR="66ABC869" w:rsidRPr="00A476A2">
              <w:rPr>
                <w:rFonts w:asciiTheme="minorHAnsi" w:eastAsia="Arial Narrow" w:hAnsiTheme="minorHAnsi" w:cstheme="minorBidi"/>
                <w:lang w:val="es-ES"/>
              </w:rPr>
              <w:t xml:space="preserve">el </w:t>
            </w:r>
            <w:r w:rsidRPr="00A476A2">
              <w:rPr>
                <w:rFonts w:asciiTheme="minorHAnsi" w:eastAsia="Arial Narrow" w:hAnsiTheme="minorHAnsi" w:cstheme="minorBidi"/>
                <w:lang w:val="es-ES"/>
              </w:rPr>
              <w:t>taller de entrenamiento</w:t>
            </w:r>
            <w:r w:rsidR="281C5D01" w:rsidRPr="00A476A2">
              <w:rPr>
                <w:rFonts w:asciiTheme="minorHAnsi" w:eastAsia="Arial Narrow" w:hAnsiTheme="minorHAnsi" w:cstheme="minorBidi"/>
                <w:lang w:val="es-ES"/>
              </w:rPr>
              <w:t>,</w:t>
            </w:r>
            <w:r w:rsidRPr="00A476A2">
              <w:rPr>
                <w:rFonts w:asciiTheme="minorHAnsi" w:eastAsia="Arial Narrow" w:hAnsiTheme="minorHAnsi" w:cstheme="minorBidi"/>
                <w:lang w:val="es-ES"/>
              </w:rPr>
              <w:t xml:space="preserve"> realizado</w:t>
            </w:r>
            <w:r w:rsidR="63EA2F88" w:rsidRPr="00A476A2">
              <w:rPr>
                <w:rFonts w:asciiTheme="minorHAnsi" w:eastAsia="Arial Narrow" w:hAnsiTheme="minorHAnsi" w:cstheme="minorBidi"/>
                <w:lang w:val="es-ES"/>
              </w:rPr>
              <w:t xml:space="preserve"> </w:t>
            </w:r>
            <w:r w:rsidR="005808FB" w:rsidRPr="00A476A2">
              <w:rPr>
                <w:rFonts w:asciiTheme="minorHAnsi" w:eastAsia="Arial Narrow" w:hAnsiTheme="minorHAnsi" w:cstheme="minorBidi"/>
                <w:lang w:val="es-ES"/>
              </w:rPr>
              <w:t>en</w:t>
            </w:r>
            <w:r w:rsidR="63EA2F88" w:rsidRPr="00A476A2">
              <w:rPr>
                <w:rFonts w:asciiTheme="minorHAnsi" w:eastAsia="Arial Narrow" w:hAnsiTheme="minorHAnsi" w:cstheme="minorBidi"/>
                <w:lang w:val="es-ES"/>
              </w:rPr>
              <w:t xml:space="preserve"> marzo</w:t>
            </w:r>
            <w:r w:rsidR="00343A01" w:rsidRPr="00A476A2">
              <w:rPr>
                <w:rFonts w:asciiTheme="minorHAnsi" w:eastAsia="Arial Narrow" w:hAnsiTheme="minorHAnsi" w:cstheme="minorBidi"/>
                <w:lang w:val="es-ES"/>
              </w:rPr>
              <w:t xml:space="preserve"> de 2020</w:t>
            </w:r>
            <w:r w:rsidR="63EA2F88" w:rsidRPr="00A476A2">
              <w:rPr>
                <w:rFonts w:asciiTheme="minorHAnsi" w:eastAsia="Arial Narrow" w:hAnsiTheme="minorHAnsi" w:cstheme="minorBidi"/>
                <w:lang w:val="es-ES"/>
              </w:rPr>
              <w:t>,</w:t>
            </w:r>
            <w:r w:rsidRPr="00A476A2">
              <w:rPr>
                <w:rFonts w:asciiTheme="minorHAnsi" w:eastAsia="Arial Narrow" w:hAnsiTheme="minorHAnsi" w:cstheme="minorBidi"/>
                <w:lang w:val="es-ES"/>
              </w:rPr>
              <w:t xml:space="preserve"> para transferir la metodología de la NOAA para el proceso de planificación espacial marino coster</w:t>
            </w:r>
            <w:r w:rsidR="00D559CD" w:rsidRPr="00A476A2">
              <w:rPr>
                <w:rFonts w:asciiTheme="minorHAnsi" w:eastAsia="Arial Narrow" w:hAnsiTheme="minorHAnsi" w:cstheme="minorBidi"/>
                <w:lang w:val="es-ES"/>
              </w:rPr>
              <w:t>o</w:t>
            </w:r>
            <w:r w:rsidR="00310746" w:rsidRPr="00A476A2">
              <w:rPr>
                <w:rFonts w:asciiTheme="minorHAnsi" w:eastAsia="Arial Narrow" w:hAnsiTheme="minorHAnsi" w:cstheme="minorBidi"/>
                <w:lang w:val="es-ES"/>
              </w:rPr>
              <w:t>; e</w:t>
            </w:r>
            <w:r w:rsidRPr="00A476A2">
              <w:rPr>
                <w:rFonts w:asciiTheme="minorHAnsi" w:eastAsia="Arial Narrow" w:hAnsiTheme="minorHAnsi" w:cstheme="minorBidi"/>
                <w:lang w:val="es-ES"/>
              </w:rPr>
              <w:t xml:space="preserve">l </w:t>
            </w:r>
            <w:r w:rsidR="24E598D4" w:rsidRPr="00A476A2">
              <w:rPr>
                <w:rFonts w:asciiTheme="minorHAnsi" w:eastAsia="Arial Narrow" w:hAnsiTheme="minorHAnsi" w:cstheme="minorBidi"/>
                <w:lang w:val="es-ES"/>
              </w:rPr>
              <w:t>42</w:t>
            </w:r>
            <w:r w:rsidRPr="00A476A2">
              <w:rPr>
                <w:rFonts w:asciiTheme="minorHAnsi" w:eastAsia="Arial Narrow" w:hAnsiTheme="minorHAnsi" w:cstheme="minorBidi"/>
                <w:lang w:val="es-ES"/>
              </w:rPr>
              <w:t>% de las personas entrenadas fueron mujeres</w:t>
            </w:r>
            <w:r w:rsidRPr="00A476A2">
              <w:rPr>
                <w:rFonts w:asciiTheme="minorHAnsi" w:eastAsia="Arial Narrow" w:hAnsiTheme="minorHAnsi" w:cstheme="minorBidi"/>
                <w:color w:val="2F5496" w:themeColor="accent1" w:themeShade="BF"/>
                <w:lang w:val="es-ES"/>
              </w:rPr>
              <w:t xml:space="preserve">. </w:t>
            </w:r>
            <w:r w:rsidR="00310746" w:rsidRPr="00002F86">
              <w:rPr>
                <w:rFonts w:asciiTheme="minorHAnsi" w:eastAsia="Arial Narrow" w:hAnsiTheme="minorHAnsi" w:cstheme="minorBidi"/>
                <w:lang w:val="es-ES"/>
              </w:rPr>
              <w:t xml:space="preserve">También </w:t>
            </w:r>
            <w:r w:rsidR="00310746" w:rsidRPr="00A476A2">
              <w:rPr>
                <w:rFonts w:asciiTheme="minorHAnsi" w:eastAsia="Arial Narrow" w:hAnsiTheme="minorHAnsi" w:cstheme="minorBidi"/>
                <w:lang w:val="es-ES"/>
              </w:rPr>
              <w:t>en</w:t>
            </w:r>
            <w:r w:rsidRPr="00A476A2">
              <w:rPr>
                <w:rFonts w:asciiTheme="minorHAnsi" w:eastAsia="Arial Narrow" w:hAnsiTheme="minorHAnsi" w:cstheme="minorBidi"/>
                <w:lang w:val="es-ES"/>
              </w:rPr>
              <w:t xml:space="preserve"> relación a la evaluación del índice de salud del océano (OHI),</w:t>
            </w:r>
            <w:r w:rsidR="21F127C5" w:rsidRPr="00A476A2">
              <w:rPr>
                <w:rFonts w:asciiTheme="minorHAnsi" w:eastAsia="Arial Narrow" w:hAnsiTheme="minorHAnsi" w:cstheme="minorBidi"/>
                <w:lang w:val="es-ES"/>
              </w:rPr>
              <w:t xml:space="preserve"> en </w:t>
            </w:r>
            <w:r w:rsidR="21F127C5" w:rsidRPr="00A476A2">
              <w:rPr>
                <w:rFonts w:asciiTheme="minorHAnsi" w:eastAsia="Arial Narrow" w:hAnsiTheme="minorHAnsi" w:cstheme="minorBidi"/>
                <w:b/>
                <w:bCs/>
                <w:lang w:val="es-ES"/>
              </w:rPr>
              <w:t>enero de este año</w:t>
            </w:r>
            <w:r w:rsidR="21F127C5" w:rsidRPr="00A476A2">
              <w:rPr>
                <w:rFonts w:asciiTheme="minorHAnsi" w:eastAsia="Arial Narrow" w:hAnsiTheme="minorHAnsi" w:cstheme="minorBidi"/>
                <w:lang w:val="es-ES"/>
              </w:rPr>
              <w:t>,</w:t>
            </w:r>
            <w:r w:rsidRPr="00A476A2">
              <w:rPr>
                <w:rFonts w:asciiTheme="minorHAnsi" w:eastAsia="Arial Narrow" w:hAnsiTheme="minorHAnsi" w:cstheme="minorBidi"/>
                <w:lang w:val="es-ES"/>
              </w:rPr>
              <w:t xml:space="preserve"> se realizaron talleres en las provincias de Manabí y Santa Elena, donde se entrenó </w:t>
            </w:r>
            <w:r w:rsidR="00343A01" w:rsidRPr="00A476A2">
              <w:rPr>
                <w:rFonts w:asciiTheme="minorHAnsi" w:eastAsia="Arial Narrow" w:hAnsiTheme="minorHAnsi" w:cstheme="minorBidi"/>
                <w:lang w:val="es-ES"/>
              </w:rPr>
              <w:t xml:space="preserve">a </w:t>
            </w:r>
            <w:r w:rsidR="39A9C98D" w:rsidRPr="00A476A2">
              <w:rPr>
                <w:rFonts w:asciiTheme="minorHAnsi" w:eastAsia="Arial Narrow" w:hAnsiTheme="minorHAnsi" w:cstheme="minorBidi"/>
                <w:lang w:val="es-ES"/>
              </w:rPr>
              <w:t>58</w:t>
            </w:r>
            <w:r w:rsidRPr="00A476A2">
              <w:rPr>
                <w:rFonts w:asciiTheme="minorHAnsi" w:eastAsia="Arial Narrow" w:hAnsiTheme="minorHAnsi" w:cstheme="minorBidi"/>
                <w:lang w:val="es-ES"/>
              </w:rPr>
              <w:t xml:space="preserve"> personas (</w:t>
            </w:r>
            <w:r w:rsidR="4A10ED24" w:rsidRPr="00A476A2">
              <w:rPr>
                <w:rFonts w:asciiTheme="minorHAnsi" w:eastAsia="Arial Narrow" w:hAnsiTheme="minorHAnsi" w:cstheme="minorBidi"/>
                <w:lang w:val="es-ES"/>
              </w:rPr>
              <w:t>61</w:t>
            </w:r>
            <w:r w:rsidRPr="00A476A2">
              <w:rPr>
                <w:rFonts w:asciiTheme="minorHAnsi" w:eastAsia="Arial Narrow" w:hAnsiTheme="minorHAnsi" w:cstheme="minorBidi"/>
                <w:lang w:val="es-ES"/>
              </w:rPr>
              <w:t>% mujeres), en conceptos básicos para el cálculo de dicho índice.</w:t>
            </w:r>
            <w:r w:rsidRPr="00A476A2">
              <w:rPr>
                <w:rFonts w:asciiTheme="minorHAnsi" w:hAnsiTheme="minorHAnsi" w:cstheme="minorBidi"/>
                <w:lang w:val="es-ES"/>
              </w:rPr>
              <w:t xml:space="preserve"> </w:t>
            </w:r>
          </w:p>
          <w:p w14:paraId="2A1E9279" w14:textId="4DEA992E" w:rsidR="00F84712" w:rsidRPr="00A476A2" w:rsidRDefault="00F84712" w:rsidP="00A476A2">
            <w:pPr>
              <w:spacing w:after="0"/>
              <w:rPr>
                <w:rFonts w:asciiTheme="minorHAnsi" w:eastAsia="Arial Narrow" w:hAnsiTheme="minorHAnsi" w:cstheme="minorBidi"/>
                <w:color w:val="2F5496" w:themeColor="accent1" w:themeShade="BF"/>
                <w:lang w:val="es-ES"/>
              </w:rPr>
            </w:pPr>
          </w:p>
          <w:p w14:paraId="1F4C4974" w14:textId="759BDA61" w:rsidR="398ADED1" w:rsidRPr="00A476A2" w:rsidRDefault="1DE535E4" w:rsidP="00A476A2">
            <w:pPr>
              <w:spacing w:after="0"/>
              <w:rPr>
                <w:rFonts w:asciiTheme="minorHAnsi" w:eastAsia="Arial Narrow" w:hAnsiTheme="minorHAnsi" w:cstheme="minorBidi"/>
                <w:color w:val="2F5496" w:themeColor="accent1" w:themeShade="BF"/>
                <w:lang w:val="es-ES"/>
              </w:rPr>
            </w:pPr>
            <w:r w:rsidRPr="00A476A2">
              <w:rPr>
                <w:rFonts w:asciiTheme="minorHAnsi" w:eastAsia="Arial Narrow" w:hAnsiTheme="minorHAnsi" w:cstheme="minorBidi"/>
                <w:lang w:val="es-ES"/>
              </w:rPr>
              <w:t xml:space="preserve">En el </w:t>
            </w:r>
            <w:r w:rsidRPr="00A476A2">
              <w:rPr>
                <w:rFonts w:asciiTheme="minorHAnsi" w:eastAsia="Arial Narrow" w:hAnsiTheme="minorHAnsi" w:cstheme="minorBidi"/>
                <w:b/>
                <w:bCs/>
                <w:lang w:val="es-ES"/>
              </w:rPr>
              <w:t>segundo semestre</w:t>
            </w:r>
            <w:r w:rsidRPr="00A476A2">
              <w:rPr>
                <w:rFonts w:asciiTheme="minorHAnsi" w:eastAsia="Arial Narrow" w:hAnsiTheme="minorHAnsi" w:cstheme="minorBidi"/>
                <w:lang w:val="es-ES"/>
              </w:rPr>
              <w:t>, se</w:t>
            </w:r>
            <w:r w:rsidR="398ADED1" w:rsidRPr="00A476A2">
              <w:rPr>
                <w:rFonts w:asciiTheme="minorHAnsi" w:eastAsia="Arial Narrow" w:hAnsiTheme="minorHAnsi" w:cstheme="minorBidi"/>
                <w:lang w:val="es-ES"/>
              </w:rPr>
              <w:t xml:space="preserve"> desarrollaron 2 reuniones virtuales en el marco del PEMC como parte del trabajo para validaci</w:t>
            </w:r>
            <w:r w:rsidR="08CABC67" w:rsidRPr="00A476A2">
              <w:rPr>
                <w:rFonts w:asciiTheme="minorHAnsi" w:eastAsia="Arial Narrow" w:hAnsiTheme="minorHAnsi" w:cstheme="minorBidi"/>
                <w:lang w:val="es-ES"/>
              </w:rPr>
              <w:t>ó</w:t>
            </w:r>
            <w:r w:rsidR="398ADED1" w:rsidRPr="00A476A2">
              <w:rPr>
                <w:rFonts w:asciiTheme="minorHAnsi" w:eastAsia="Arial Narrow" w:hAnsiTheme="minorHAnsi" w:cstheme="minorBidi"/>
                <w:lang w:val="es-ES"/>
              </w:rPr>
              <w:t>n de la propuesta de plan espacial marino coster</w:t>
            </w:r>
            <w:r w:rsidR="7664BFCC" w:rsidRPr="00A476A2">
              <w:rPr>
                <w:rFonts w:asciiTheme="minorHAnsi" w:eastAsia="Arial Narrow" w:hAnsiTheme="minorHAnsi" w:cstheme="minorBidi"/>
                <w:lang w:val="es-ES"/>
              </w:rPr>
              <w:t>o, sin embargo</w:t>
            </w:r>
            <w:r w:rsidR="17CABBF8" w:rsidRPr="00A476A2">
              <w:rPr>
                <w:rFonts w:asciiTheme="minorHAnsi" w:eastAsia="Arial Narrow" w:hAnsiTheme="minorHAnsi" w:cstheme="minorBidi"/>
                <w:lang w:val="es-ES"/>
              </w:rPr>
              <w:t>,</w:t>
            </w:r>
            <w:r w:rsidR="7664BFCC" w:rsidRPr="00A476A2">
              <w:rPr>
                <w:rFonts w:asciiTheme="minorHAnsi" w:eastAsia="Arial Narrow" w:hAnsiTheme="minorHAnsi" w:cstheme="minorBidi"/>
                <w:lang w:val="es-ES"/>
              </w:rPr>
              <w:t xml:space="preserve"> no se han realizado talleres de </w:t>
            </w:r>
            <w:r w:rsidR="00002F86" w:rsidRPr="00A476A2">
              <w:rPr>
                <w:rFonts w:asciiTheme="minorHAnsi" w:eastAsia="Arial Narrow" w:hAnsiTheme="minorHAnsi" w:cstheme="minorBidi"/>
                <w:lang w:val="es-ES"/>
              </w:rPr>
              <w:t>capacitación</w:t>
            </w:r>
            <w:r w:rsidR="7664BFCC" w:rsidRPr="00A476A2">
              <w:rPr>
                <w:rFonts w:asciiTheme="minorHAnsi" w:eastAsia="Arial Narrow" w:hAnsiTheme="minorHAnsi" w:cstheme="minorBidi"/>
                <w:lang w:val="es-ES"/>
              </w:rPr>
              <w:t xml:space="preserve"> en este último semestre.</w:t>
            </w:r>
          </w:p>
          <w:p w14:paraId="4EF4ECFE" w14:textId="1E2583E1" w:rsidR="5BCF83DD" w:rsidRPr="00A476A2" w:rsidRDefault="5BCF83DD" w:rsidP="00A476A2">
            <w:pPr>
              <w:spacing w:after="0"/>
              <w:rPr>
                <w:rFonts w:asciiTheme="minorHAnsi" w:eastAsia="Arial Narrow" w:hAnsiTheme="minorHAnsi" w:cstheme="minorBidi"/>
                <w:color w:val="2F5496" w:themeColor="accent1" w:themeShade="BF"/>
                <w:lang w:val="es-ES"/>
              </w:rPr>
            </w:pPr>
          </w:p>
          <w:p w14:paraId="71E5FD1A" w14:textId="77777777" w:rsidR="00F84712" w:rsidRPr="00A476A2" w:rsidRDefault="00F84712" w:rsidP="00A476A2">
            <w:pPr>
              <w:rPr>
                <w:rFonts w:asciiTheme="minorHAnsi" w:eastAsia="Arial Narrow" w:hAnsiTheme="minorHAnsi" w:cstheme="minorHAnsi"/>
                <w:b/>
                <w:szCs w:val="20"/>
                <w:lang w:val="es-ES_tradnl"/>
              </w:rPr>
            </w:pPr>
            <w:r w:rsidRPr="00A476A2">
              <w:rPr>
                <w:rFonts w:asciiTheme="minorHAnsi" w:eastAsia="Arial Narrow" w:hAnsiTheme="minorHAnsi" w:cstheme="minorHAnsi"/>
                <w:b/>
                <w:szCs w:val="20"/>
                <w:lang w:val="es-ES_tradnl"/>
              </w:rPr>
              <w:t xml:space="preserve">Perú:  </w:t>
            </w:r>
          </w:p>
          <w:p w14:paraId="78178D0C" w14:textId="21F45C74" w:rsidR="00E54CC8" w:rsidRPr="00A476A2" w:rsidRDefault="1B878F6C" w:rsidP="00A476A2">
            <w:pPr>
              <w:contextualSpacing/>
              <w:rPr>
                <w:rFonts w:asciiTheme="minorHAnsi" w:eastAsia="Arial Narrow" w:hAnsiTheme="minorHAnsi" w:cstheme="minorBidi"/>
                <w:lang w:val="es-ES"/>
              </w:rPr>
            </w:pPr>
            <w:r w:rsidRPr="00A476A2">
              <w:rPr>
                <w:rFonts w:asciiTheme="minorHAnsi" w:eastAsia="Arial Narrow" w:hAnsiTheme="minorHAnsi" w:cstheme="minorBidi"/>
                <w:lang w:val="es-ES"/>
              </w:rPr>
              <w:t xml:space="preserve">En Perú </w:t>
            </w:r>
            <w:r w:rsidR="036462CA" w:rsidRPr="00A476A2">
              <w:rPr>
                <w:rFonts w:asciiTheme="minorHAnsi" w:eastAsia="Arial Narrow" w:hAnsiTheme="minorHAnsi" w:cstheme="minorBidi"/>
                <w:lang w:val="es-ES"/>
              </w:rPr>
              <w:t>se socializ</w:t>
            </w:r>
            <w:r w:rsidR="25253364" w:rsidRPr="00A476A2">
              <w:rPr>
                <w:rFonts w:asciiTheme="minorHAnsi" w:eastAsia="Arial Narrow" w:hAnsiTheme="minorHAnsi" w:cstheme="minorBidi"/>
                <w:lang w:val="es-ES"/>
              </w:rPr>
              <w:t xml:space="preserve">ó, en el </w:t>
            </w:r>
            <w:r w:rsidR="25253364" w:rsidRPr="00A476A2">
              <w:rPr>
                <w:rFonts w:asciiTheme="minorHAnsi" w:eastAsia="Arial Narrow" w:hAnsiTheme="minorHAnsi" w:cstheme="minorBidi"/>
                <w:b/>
                <w:bCs/>
                <w:lang w:val="es-ES"/>
              </w:rPr>
              <w:t>primer semestre</w:t>
            </w:r>
            <w:r w:rsidR="25253364" w:rsidRPr="00A476A2">
              <w:rPr>
                <w:rFonts w:asciiTheme="minorHAnsi" w:eastAsia="Arial Narrow" w:hAnsiTheme="minorHAnsi" w:cstheme="minorBidi"/>
                <w:lang w:val="es-ES"/>
              </w:rPr>
              <w:t>,</w:t>
            </w:r>
            <w:r w:rsidR="036462CA" w:rsidRPr="00A476A2">
              <w:rPr>
                <w:rFonts w:asciiTheme="minorHAnsi" w:eastAsia="Arial Narrow" w:hAnsiTheme="minorHAnsi" w:cstheme="minorBidi"/>
                <w:lang w:val="es-ES"/>
              </w:rPr>
              <w:t xml:space="preserve"> el marco de referencia para </w:t>
            </w:r>
            <w:r w:rsidR="00002F86" w:rsidRPr="00A476A2">
              <w:rPr>
                <w:rFonts w:asciiTheme="minorHAnsi" w:eastAsia="Arial Narrow" w:hAnsiTheme="minorHAnsi" w:cstheme="minorBidi"/>
                <w:lang w:val="es-ES"/>
              </w:rPr>
              <w:t>zonificación</w:t>
            </w:r>
            <w:r w:rsidR="036462CA" w:rsidRPr="00A476A2">
              <w:rPr>
                <w:rFonts w:asciiTheme="minorHAnsi" w:eastAsia="Arial Narrow" w:hAnsiTheme="minorHAnsi" w:cstheme="minorBidi"/>
                <w:lang w:val="es-ES"/>
              </w:rPr>
              <w:t xml:space="preserve"> marina en COMUMA y COMAEM</w:t>
            </w:r>
            <w:r w:rsidR="7D16979E" w:rsidRPr="00A476A2">
              <w:rPr>
                <w:rFonts w:asciiTheme="minorHAnsi" w:eastAsia="Arial Narrow" w:hAnsiTheme="minorHAnsi" w:cstheme="minorBidi"/>
                <w:lang w:val="es-ES"/>
              </w:rPr>
              <w:t xml:space="preserve">, con los estudios </w:t>
            </w:r>
            <w:r w:rsidR="00002F86" w:rsidRPr="00A476A2">
              <w:rPr>
                <w:rFonts w:asciiTheme="minorHAnsi" w:eastAsia="Arial Narrow" w:hAnsiTheme="minorHAnsi" w:cstheme="minorBidi"/>
                <w:lang w:val="es-ES"/>
              </w:rPr>
              <w:t>socioeconómico</w:t>
            </w:r>
            <w:r w:rsidR="7D16979E" w:rsidRPr="00A476A2">
              <w:rPr>
                <w:rFonts w:asciiTheme="minorHAnsi" w:eastAsia="Arial Narrow" w:hAnsiTheme="minorHAnsi" w:cstheme="minorBidi"/>
                <w:lang w:val="es-ES"/>
              </w:rPr>
              <w:t xml:space="preserve"> y </w:t>
            </w:r>
            <w:r w:rsidR="00002F86" w:rsidRPr="00A476A2">
              <w:rPr>
                <w:rFonts w:asciiTheme="minorHAnsi" w:eastAsia="Arial Narrow" w:hAnsiTheme="minorHAnsi" w:cstheme="minorBidi"/>
                <w:lang w:val="es-ES"/>
              </w:rPr>
              <w:t>biofísico</w:t>
            </w:r>
            <w:r w:rsidR="7D16979E" w:rsidRPr="00A476A2">
              <w:rPr>
                <w:rFonts w:asciiTheme="minorHAnsi" w:eastAsia="Arial Narrow" w:hAnsiTheme="minorHAnsi" w:cstheme="minorBidi"/>
                <w:lang w:val="es-ES"/>
              </w:rPr>
              <w:t>, se trabajar</w:t>
            </w:r>
            <w:r w:rsidR="00002F86">
              <w:rPr>
                <w:rFonts w:asciiTheme="minorHAnsi" w:eastAsia="Arial Narrow" w:hAnsiTheme="minorHAnsi" w:cstheme="minorBidi"/>
                <w:lang w:val="es-ES"/>
              </w:rPr>
              <w:t>á</w:t>
            </w:r>
            <w:r w:rsidR="7D16979E" w:rsidRPr="00A476A2">
              <w:rPr>
                <w:rFonts w:asciiTheme="minorHAnsi" w:eastAsia="Arial Narrow" w:hAnsiTheme="minorHAnsi" w:cstheme="minorBidi"/>
                <w:lang w:val="es-ES"/>
              </w:rPr>
              <w:t xml:space="preserve"> en la </w:t>
            </w:r>
            <w:r w:rsidR="00002F86" w:rsidRPr="00A476A2">
              <w:rPr>
                <w:rFonts w:asciiTheme="minorHAnsi" w:eastAsia="Arial Narrow" w:hAnsiTheme="minorHAnsi" w:cstheme="minorBidi"/>
                <w:lang w:val="es-ES"/>
              </w:rPr>
              <w:t>validación</w:t>
            </w:r>
            <w:r w:rsidR="7D16979E" w:rsidRPr="00A476A2">
              <w:rPr>
                <w:rFonts w:asciiTheme="minorHAnsi" w:eastAsia="Arial Narrow" w:hAnsiTheme="minorHAnsi" w:cstheme="minorBidi"/>
                <w:lang w:val="es-ES"/>
              </w:rPr>
              <w:t xml:space="preserve"> de dichos productos con las mismas instituciones.</w:t>
            </w:r>
          </w:p>
          <w:p w14:paraId="7E9DEA69" w14:textId="007D12BA" w:rsidR="00310746" w:rsidRPr="00A476A2" w:rsidRDefault="563B6487" w:rsidP="00002F86">
            <w:pPr>
              <w:contextualSpacing/>
              <w:rPr>
                <w:rFonts w:asciiTheme="minorHAnsi" w:hAnsiTheme="minorHAnsi" w:cstheme="minorHAnsi"/>
                <w:szCs w:val="20"/>
                <w:lang w:val="es-ES_tradnl"/>
              </w:rPr>
            </w:pPr>
            <w:r w:rsidRPr="00A476A2">
              <w:rPr>
                <w:rFonts w:asciiTheme="minorHAnsi" w:eastAsia="Arial Narrow" w:hAnsiTheme="minorHAnsi" w:cstheme="minorBidi"/>
                <w:lang w:val="es-ES"/>
              </w:rPr>
              <w:t xml:space="preserve">En el </w:t>
            </w:r>
            <w:r w:rsidRPr="00A476A2">
              <w:rPr>
                <w:rFonts w:asciiTheme="minorHAnsi" w:eastAsia="Arial Narrow" w:hAnsiTheme="minorHAnsi" w:cstheme="minorBidi"/>
                <w:b/>
                <w:bCs/>
                <w:lang w:val="es-ES"/>
              </w:rPr>
              <w:t xml:space="preserve">segundo </w:t>
            </w:r>
            <w:r w:rsidR="6B721BB8" w:rsidRPr="00A476A2">
              <w:rPr>
                <w:rFonts w:asciiTheme="minorHAnsi" w:eastAsia="Arial Narrow" w:hAnsiTheme="minorHAnsi" w:cstheme="minorBidi"/>
                <w:b/>
                <w:bCs/>
                <w:lang w:val="es-ES"/>
              </w:rPr>
              <w:t>semestre</w:t>
            </w:r>
            <w:r w:rsidR="6B721BB8" w:rsidRPr="00A476A2">
              <w:rPr>
                <w:rFonts w:asciiTheme="minorHAnsi" w:eastAsia="Arial Narrow" w:hAnsiTheme="minorHAnsi" w:cstheme="minorBidi"/>
                <w:lang w:val="es-ES"/>
              </w:rPr>
              <w:t xml:space="preserve"> no se han realizado talleres de capacitación.</w:t>
            </w:r>
          </w:p>
        </w:tc>
      </w:tr>
    </w:tbl>
    <w:p w14:paraId="526C942B" w14:textId="66AAEB03" w:rsidR="00676223" w:rsidRPr="00A476A2" w:rsidRDefault="00676223" w:rsidP="00A476A2">
      <w:pPr>
        <w:spacing w:after="0"/>
        <w:jc w:val="left"/>
        <w:rPr>
          <w:rFonts w:asciiTheme="minorHAnsi" w:eastAsia="Calibri" w:hAnsiTheme="minorHAnsi" w:cstheme="minorHAnsi"/>
          <w:b/>
          <w:bCs/>
          <w:szCs w:val="20"/>
          <w:lang w:val="es-ES_tradnl"/>
        </w:rPr>
      </w:pPr>
    </w:p>
    <w:tbl>
      <w:tblPr>
        <w:tblpPr w:leftFromText="180" w:rightFromText="180" w:vertAnchor="text" w:horzAnchor="margin" w:tblpXSpec="center" w:tblpY="-168"/>
        <w:tblOverlap w:val="neve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2126"/>
        <w:gridCol w:w="992"/>
        <w:gridCol w:w="1134"/>
        <w:gridCol w:w="1134"/>
        <w:gridCol w:w="7542"/>
      </w:tblGrid>
      <w:tr w:rsidR="00F65EA8" w:rsidRPr="00A476A2" w14:paraId="2BBA493B" w14:textId="77777777" w:rsidTr="00691589">
        <w:trPr>
          <w:trHeight w:val="281"/>
        </w:trPr>
        <w:tc>
          <w:tcPr>
            <w:tcW w:w="1838" w:type="dxa"/>
            <w:shd w:val="clear" w:color="auto" w:fill="BFBFBF" w:themeFill="background1" w:themeFillShade="BF"/>
            <w:vAlign w:val="center"/>
          </w:tcPr>
          <w:p w14:paraId="2BBBC0A7" w14:textId="77777777" w:rsidR="001D4D5E" w:rsidRPr="00A476A2" w:rsidRDefault="001D4D5E"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lastRenderedPageBreak/>
              <w:t>Resultados del Proyecto</w:t>
            </w:r>
          </w:p>
        </w:tc>
        <w:tc>
          <w:tcPr>
            <w:tcW w:w="709" w:type="dxa"/>
            <w:shd w:val="clear" w:color="auto" w:fill="BFBFBF" w:themeFill="background1" w:themeFillShade="BF"/>
            <w:vAlign w:val="center"/>
          </w:tcPr>
          <w:p w14:paraId="5CDA8CA6" w14:textId="77777777" w:rsidR="001D4D5E" w:rsidRPr="00A476A2" w:rsidRDefault="001D4D5E" w:rsidP="00A476A2">
            <w:pPr>
              <w:jc w:val="center"/>
              <w:rPr>
                <w:rFonts w:asciiTheme="minorHAnsi" w:hAnsiTheme="minorHAnsi" w:cstheme="minorHAnsi"/>
                <w:b/>
                <w:bCs/>
                <w:szCs w:val="20"/>
                <w:lang w:val="es-ES_tradnl"/>
              </w:rPr>
            </w:pPr>
            <w:r w:rsidRPr="00A476A2">
              <w:rPr>
                <w:rFonts w:asciiTheme="minorHAnsi" w:hAnsiTheme="minorHAnsi" w:cstheme="minorHAnsi"/>
                <w:b/>
                <w:bCs/>
                <w:szCs w:val="20"/>
                <w:lang w:val="es-ES_tradnl"/>
              </w:rPr>
              <w:t>Nº</w:t>
            </w:r>
          </w:p>
        </w:tc>
        <w:tc>
          <w:tcPr>
            <w:tcW w:w="2126" w:type="dxa"/>
            <w:shd w:val="clear" w:color="auto" w:fill="BFBFBF" w:themeFill="background1" w:themeFillShade="BF"/>
            <w:vAlign w:val="center"/>
          </w:tcPr>
          <w:p w14:paraId="4752AF2B" w14:textId="77777777" w:rsidR="001D4D5E" w:rsidRPr="00A476A2" w:rsidRDefault="001D4D5E" w:rsidP="00A476A2">
            <w:pPr>
              <w:jc w:val="center"/>
              <w:rPr>
                <w:rFonts w:asciiTheme="minorHAnsi" w:hAnsiTheme="minorHAnsi" w:cstheme="minorHAnsi"/>
                <w:b/>
                <w:szCs w:val="20"/>
                <w:lang w:val="es-ES_tradnl"/>
              </w:rPr>
            </w:pPr>
            <w:r w:rsidRPr="00A476A2">
              <w:rPr>
                <w:rFonts w:asciiTheme="minorHAnsi" w:hAnsiTheme="minorHAnsi" w:cstheme="minorHAnsi"/>
                <w:b/>
                <w:bCs/>
                <w:szCs w:val="20"/>
                <w:lang w:val="es-ES_tradnl"/>
              </w:rPr>
              <w:t>Metas e Indicadores</w:t>
            </w:r>
          </w:p>
        </w:tc>
        <w:tc>
          <w:tcPr>
            <w:tcW w:w="992" w:type="dxa"/>
            <w:shd w:val="clear" w:color="auto" w:fill="BFBFBF" w:themeFill="background1" w:themeFillShade="BF"/>
            <w:vAlign w:val="center"/>
          </w:tcPr>
          <w:p w14:paraId="4A16EFEB" w14:textId="77777777" w:rsidR="001D4D5E" w:rsidRPr="00A476A2" w:rsidRDefault="001D4D5E" w:rsidP="00A476A2">
            <w:pPr>
              <w:jc w:val="center"/>
              <w:rPr>
                <w:rFonts w:asciiTheme="minorHAnsi" w:hAnsiTheme="minorHAnsi" w:cstheme="minorHAnsi"/>
                <w:b/>
                <w:szCs w:val="20"/>
                <w:lang w:val="es-ES_tradnl"/>
              </w:rPr>
            </w:pPr>
            <w:r w:rsidRPr="00A476A2">
              <w:rPr>
                <w:rFonts w:asciiTheme="minorHAnsi" w:eastAsiaTheme="minorEastAsia" w:hAnsiTheme="minorHAnsi" w:cstheme="minorHAnsi"/>
                <w:b/>
                <w:bCs/>
                <w:szCs w:val="20"/>
                <w:lang w:val="es-ES_tradnl"/>
              </w:rPr>
              <w:t>Línea de Base</w:t>
            </w:r>
          </w:p>
        </w:tc>
        <w:tc>
          <w:tcPr>
            <w:tcW w:w="1134" w:type="dxa"/>
            <w:shd w:val="clear" w:color="auto" w:fill="BFBFBF" w:themeFill="background1" w:themeFillShade="BF"/>
            <w:vAlign w:val="center"/>
          </w:tcPr>
          <w:p w14:paraId="6CFEE867" w14:textId="77777777" w:rsidR="001D4D5E" w:rsidRPr="00A476A2" w:rsidRDefault="001D4D5E" w:rsidP="00A476A2">
            <w:pPr>
              <w:jc w:val="center"/>
              <w:rPr>
                <w:rFonts w:asciiTheme="minorHAnsi" w:hAnsiTheme="minorHAnsi" w:cstheme="minorHAnsi"/>
                <w:b/>
                <w:szCs w:val="20"/>
                <w:lang w:val="es-ES_tradnl"/>
              </w:rPr>
            </w:pPr>
            <w:r w:rsidRPr="00A476A2">
              <w:rPr>
                <w:rFonts w:asciiTheme="minorHAnsi" w:eastAsiaTheme="minorEastAsia" w:hAnsiTheme="minorHAnsi" w:cstheme="minorHAnsi"/>
                <w:b/>
                <w:bCs/>
                <w:szCs w:val="20"/>
                <w:lang w:val="es-ES_tradnl"/>
              </w:rPr>
              <w:t>Meta</w:t>
            </w:r>
          </w:p>
        </w:tc>
        <w:tc>
          <w:tcPr>
            <w:tcW w:w="1134" w:type="dxa"/>
            <w:shd w:val="clear" w:color="auto" w:fill="BFBFBF" w:themeFill="background1" w:themeFillShade="BF"/>
            <w:vAlign w:val="center"/>
          </w:tcPr>
          <w:p w14:paraId="0A26B60D" w14:textId="576A8B18" w:rsidR="001D4D5E" w:rsidRPr="00A476A2" w:rsidRDefault="001D4D5E"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Valoración del Progreso</w:t>
            </w:r>
            <w:r w:rsidRPr="00A476A2">
              <w:rPr>
                <w:rStyle w:val="Refdenotaalpie"/>
                <w:rFonts w:asciiTheme="minorHAnsi" w:hAnsiTheme="minorHAnsi" w:cstheme="minorHAnsi"/>
                <w:b/>
                <w:sz w:val="20"/>
                <w:szCs w:val="20"/>
                <w:lang w:val="es-ES_tradnl"/>
              </w:rPr>
              <w:footnoteReference w:id="6"/>
            </w:r>
          </w:p>
          <w:p w14:paraId="0A22C34E" w14:textId="207528C2" w:rsidR="001D4D5E" w:rsidRPr="00A476A2" w:rsidRDefault="001D4D5E"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(del 1 al 4)</w:t>
            </w:r>
          </w:p>
        </w:tc>
        <w:tc>
          <w:tcPr>
            <w:tcW w:w="7542" w:type="dxa"/>
            <w:shd w:val="clear" w:color="auto" w:fill="BFBFBF" w:themeFill="background1" w:themeFillShade="BF"/>
            <w:vAlign w:val="center"/>
          </w:tcPr>
          <w:p w14:paraId="72AB2BC0" w14:textId="77777777" w:rsidR="001D4D5E" w:rsidRPr="00A476A2" w:rsidRDefault="001D4D5E"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Justificación de la Valoración</w:t>
            </w:r>
          </w:p>
        </w:tc>
      </w:tr>
      <w:tr w:rsidR="00F65EA8" w:rsidRPr="00A476A2" w14:paraId="32C53C3A" w14:textId="77777777" w:rsidTr="00691589">
        <w:trPr>
          <w:trHeight w:val="707"/>
        </w:trPr>
        <w:tc>
          <w:tcPr>
            <w:tcW w:w="1838" w:type="dxa"/>
            <w:vMerge w:val="restart"/>
            <w:shd w:val="clear" w:color="auto" w:fill="auto"/>
          </w:tcPr>
          <w:p w14:paraId="2498263D" w14:textId="77777777" w:rsidR="001D4D5E" w:rsidRPr="00A476A2" w:rsidRDefault="001D4D5E" w:rsidP="00A476A2">
            <w:pPr>
              <w:rPr>
                <w:rFonts w:asciiTheme="minorHAnsi" w:hAnsiTheme="minorHAnsi" w:cstheme="minorHAnsi"/>
                <w:b/>
                <w:szCs w:val="20"/>
                <w:lang w:val="es-ES_tradnl"/>
              </w:rPr>
            </w:pPr>
            <w:r w:rsidRPr="00A476A2">
              <w:rPr>
                <w:rFonts w:asciiTheme="minorHAnsi" w:hAnsiTheme="minorHAnsi" w:cstheme="minorHAnsi"/>
                <w:b/>
                <w:szCs w:val="20"/>
                <w:lang w:val="es-ES_tradnl"/>
              </w:rPr>
              <w:t xml:space="preserve">Componente 3. </w:t>
            </w:r>
            <w:r w:rsidRPr="00A476A2">
              <w:rPr>
                <w:rFonts w:asciiTheme="minorHAnsi" w:hAnsiTheme="minorHAnsi" w:cstheme="minorHAnsi"/>
                <w:szCs w:val="20"/>
                <w:lang w:val="es-ES_tradnl"/>
              </w:rPr>
              <w:t>Gestión del conocimiento y M&amp;E-</w:t>
            </w:r>
            <w:r w:rsidRPr="00A476A2">
              <w:rPr>
                <w:rFonts w:asciiTheme="minorHAnsi" w:hAnsiTheme="minorHAnsi" w:cstheme="minorHAnsi"/>
                <w:b/>
                <w:szCs w:val="20"/>
                <w:lang w:val="es-ES_tradnl"/>
              </w:rPr>
              <w:t xml:space="preserve"> </w:t>
            </w:r>
          </w:p>
          <w:p w14:paraId="7BFFC8C6" w14:textId="77777777" w:rsidR="001D4D5E" w:rsidRPr="00A476A2" w:rsidRDefault="001D4D5E" w:rsidP="00A476A2">
            <w:pPr>
              <w:rPr>
                <w:rFonts w:asciiTheme="minorHAnsi" w:hAnsiTheme="minorHAnsi" w:cstheme="minorHAnsi"/>
                <w:b/>
                <w:szCs w:val="20"/>
                <w:lang w:val="es-ES_tradnl"/>
              </w:rPr>
            </w:pPr>
            <w:r w:rsidRPr="00A476A2">
              <w:rPr>
                <w:rFonts w:asciiTheme="minorHAnsi" w:hAnsiTheme="minorHAnsi" w:cstheme="minorHAnsi"/>
                <w:b/>
                <w:szCs w:val="20"/>
                <w:lang w:val="es-ES_tradnl"/>
              </w:rPr>
              <w:t xml:space="preserve">Resultado 3. </w:t>
            </w:r>
            <w:r w:rsidRPr="00A476A2">
              <w:rPr>
                <w:rFonts w:asciiTheme="minorHAnsi" w:hAnsiTheme="minorHAnsi" w:cstheme="minorHAnsi"/>
                <w:szCs w:val="20"/>
                <w:lang w:val="es-ES_tradnl"/>
              </w:rPr>
              <w:t>Las lecciones y buenas prácticas para mejorar la gobernanza pesquera y el ordenamiento espacial marino y costero se han compartido con actores clave dentro de cada país, entre ambos países, y con los socios globales del programa CFI.</w:t>
            </w:r>
          </w:p>
        </w:tc>
        <w:tc>
          <w:tcPr>
            <w:tcW w:w="709" w:type="dxa"/>
            <w:shd w:val="clear" w:color="auto" w:fill="auto"/>
            <w:vAlign w:val="center"/>
          </w:tcPr>
          <w:p w14:paraId="1EC6533C" w14:textId="77777777" w:rsidR="001D4D5E" w:rsidRPr="00A476A2" w:rsidRDefault="001D4D5E"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3.1</w:t>
            </w:r>
          </w:p>
        </w:tc>
        <w:tc>
          <w:tcPr>
            <w:tcW w:w="2126" w:type="dxa"/>
            <w:shd w:val="clear" w:color="auto" w:fill="auto"/>
          </w:tcPr>
          <w:p w14:paraId="3973EFA7" w14:textId="77777777" w:rsidR="001D4D5E" w:rsidRPr="00A476A2" w:rsidRDefault="001D4D5E" w:rsidP="00A476A2">
            <w:pPr>
              <w:jc w:val="left"/>
              <w:rPr>
                <w:rFonts w:asciiTheme="minorHAnsi" w:hAnsiTheme="minorHAnsi" w:cstheme="minorHAnsi"/>
                <w:iCs/>
                <w:szCs w:val="20"/>
                <w:lang w:val="es-ES_tradnl"/>
              </w:rPr>
            </w:pPr>
            <w:r w:rsidRPr="00A476A2">
              <w:rPr>
                <w:rFonts w:asciiTheme="minorHAnsi" w:hAnsiTheme="minorHAnsi" w:cstheme="minorHAnsi"/>
                <w:i/>
                <w:iCs/>
                <w:szCs w:val="20"/>
                <w:lang w:val="es-ES_tradnl"/>
              </w:rPr>
              <w:t>Número de personas (hombres y mujeres, por nacionalidad) que han participado en eventos para diseminar las lecciones y buenas prácticas (e.g., talleres, viajes de estudio, seminarios, IWC)</w:t>
            </w:r>
            <w:r w:rsidRPr="00A476A2">
              <w:rPr>
                <w:rFonts w:asciiTheme="minorHAnsi" w:hAnsiTheme="minorHAnsi" w:cstheme="minorHAnsi"/>
                <w:szCs w:val="20"/>
                <w:lang w:val="es-ES_tradnl"/>
              </w:rPr>
              <w:t xml:space="preserve">         </w:t>
            </w:r>
          </w:p>
        </w:tc>
        <w:tc>
          <w:tcPr>
            <w:tcW w:w="992" w:type="dxa"/>
          </w:tcPr>
          <w:p w14:paraId="2FBD9EC1" w14:textId="77777777" w:rsidR="001D4D5E" w:rsidRPr="00A476A2" w:rsidRDefault="001D4D5E"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0</w:t>
            </w:r>
          </w:p>
        </w:tc>
        <w:tc>
          <w:tcPr>
            <w:tcW w:w="1134" w:type="dxa"/>
          </w:tcPr>
          <w:p w14:paraId="188017B9" w14:textId="7B204A50" w:rsidR="001D4D5E" w:rsidRPr="00A476A2" w:rsidRDefault="001D4D5E" w:rsidP="00A476A2">
            <w:pPr>
              <w:jc w:val="left"/>
              <w:rPr>
                <w:rFonts w:asciiTheme="minorHAnsi" w:hAnsiTheme="minorHAnsi" w:cstheme="minorHAnsi"/>
                <w:szCs w:val="20"/>
                <w:lang w:val="es-ES_tradnl"/>
              </w:rPr>
            </w:pPr>
            <w:r w:rsidRPr="00A476A2">
              <w:rPr>
                <w:rFonts w:asciiTheme="minorHAnsi" w:hAnsiTheme="minorHAnsi" w:cstheme="minorHAnsi"/>
                <w:bCs/>
                <w:szCs w:val="20"/>
                <w:lang w:val="es-ES_tradnl"/>
              </w:rPr>
              <w:t xml:space="preserve">&gt;3000 personas                     </w:t>
            </w:r>
            <w:r w:rsidRPr="00A476A2">
              <w:rPr>
                <w:rFonts w:asciiTheme="minorHAnsi" w:hAnsiTheme="minorHAnsi" w:cstheme="minorHAnsi"/>
                <w:szCs w:val="20"/>
                <w:lang w:val="es-ES_tradnl"/>
              </w:rPr>
              <w:t xml:space="preserve">          </w:t>
            </w:r>
          </w:p>
          <w:p w14:paraId="051AE43C" w14:textId="77777777" w:rsidR="001D4D5E" w:rsidRPr="00A476A2" w:rsidRDefault="001D4D5E" w:rsidP="00A476A2">
            <w:pPr>
              <w:jc w:val="left"/>
              <w:rPr>
                <w:rFonts w:asciiTheme="minorHAnsi" w:hAnsiTheme="minorHAnsi" w:cstheme="minorHAnsi"/>
                <w:szCs w:val="20"/>
                <w:lang w:val="es-ES_tradnl" w:eastAsia="es-PE"/>
              </w:rPr>
            </w:pPr>
          </w:p>
          <w:p w14:paraId="73B284F8" w14:textId="77777777" w:rsidR="001D4D5E" w:rsidRPr="00A476A2" w:rsidRDefault="001D4D5E" w:rsidP="00A476A2">
            <w:pPr>
              <w:jc w:val="left"/>
              <w:rPr>
                <w:rFonts w:asciiTheme="minorHAnsi" w:hAnsiTheme="minorHAnsi" w:cstheme="minorHAnsi"/>
                <w:b/>
                <w:szCs w:val="20"/>
                <w:lang w:val="es-ES_tradnl"/>
              </w:rPr>
            </w:pPr>
            <w:r w:rsidRPr="00A476A2">
              <w:rPr>
                <w:rFonts w:asciiTheme="minorHAnsi" w:hAnsiTheme="minorHAnsi" w:cstheme="minorHAnsi"/>
                <w:bCs/>
                <w:szCs w:val="20"/>
                <w:u w:val="single"/>
                <w:lang w:val="es-ES_tradnl"/>
              </w:rPr>
              <w:t>&gt;</w:t>
            </w:r>
            <w:r w:rsidRPr="00A476A2">
              <w:rPr>
                <w:rFonts w:asciiTheme="minorHAnsi" w:hAnsiTheme="minorHAnsi" w:cstheme="minorHAnsi"/>
                <w:bCs/>
                <w:szCs w:val="20"/>
                <w:lang w:val="es-ES_tradnl"/>
              </w:rPr>
              <w:t xml:space="preserve"> 50% mujeres       </w:t>
            </w:r>
            <w:r w:rsidRPr="00A476A2">
              <w:rPr>
                <w:rFonts w:asciiTheme="minorHAnsi" w:hAnsiTheme="minorHAnsi" w:cstheme="minorHAnsi"/>
                <w:szCs w:val="20"/>
                <w:lang w:val="es-ES_tradnl"/>
              </w:rPr>
              <w:t xml:space="preserve">          </w:t>
            </w:r>
          </w:p>
        </w:tc>
        <w:tc>
          <w:tcPr>
            <w:tcW w:w="1134" w:type="dxa"/>
            <w:shd w:val="clear" w:color="auto" w:fill="auto"/>
          </w:tcPr>
          <w:p w14:paraId="22A4209F" w14:textId="61988942" w:rsidR="001D4D5E" w:rsidRPr="00A476A2" w:rsidRDefault="001D4D5E"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3</w:t>
            </w:r>
          </w:p>
        </w:tc>
        <w:tc>
          <w:tcPr>
            <w:tcW w:w="7542" w:type="dxa"/>
          </w:tcPr>
          <w:p w14:paraId="22E9474B" w14:textId="7643DD10" w:rsidR="082E9CA3" w:rsidRPr="00A476A2" w:rsidRDefault="082E9CA3" w:rsidP="00A476A2">
            <w:pPr>
              <w:spacing w:after="0"/>
              <w:rPr>
                <w:rFonts w:asciiTheme="minorHAnsi" w:eastAsia="Arial Narrow" w:hAnsiTheme="minorHAnsi" w:cstheme="minorHAnsi"/>
                <w:szCs w:val="20"/>
                <w:lang w:val="es-ES_tradnl"/>
              </w:rPr>
            </w:pPr>
          </w:p>
          <w:tbl>
            <w:tblPr>
              <w:tblStyle w:val="Tablaconcuadrcula"/>
              <w:tblW w:w="0" w:type="auto"/>
              <w:tblLayout w:type="fixed"/>
              <w:tblLook w:val="06A0" w:firstRow="1" w:lastRow="0" w:firstColumn="1" w:lastColumn="0" w:noHBand="1" w:noVBand="1"/>
            </w:tblPr>
            <w:tblGrid>
              <w:gridCol w:w="3090"/>
              <w:gridCol w:w="2910"/>
            </w:tblGrid>
            <w:tr w:rsidR="082E9CA3" w:rsidRPr="0043513C" w14:paraId="55D2C99F" w14:textId="77777777" w:rsidTr="082E9CA3">
              <w:tc>
                <w:tcPr>
                  <w:tcW w:w="3090" w:type="dxa"/>
                </w:tcPr>
                <w:p w14:paraId="3A94E155" w14:textId="5F135B18" w:rsidR="082E9CA3" w:rsidRPr="00A476A2" w:rsidRDefault="082E9CA3" w:rsidP="0043513C">
                  <w:pPr>
                    <w:framePr w:hSpace="180" w:wrap="around" w:vAnchor="text" w:hAnchor="margin" w:xAlign="center" w:y="-168"/>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Avance del semestre</w:t>
                  </w:r>
                </w:p>
              </w:tc>
              <w:tc>
                <w:tcPr>
                  <w:tcW w:w="2910" w:type="dxa"/>
                </w:tcPr>
                <w:p w14:paraId="28958626" w14:textId="6CE50FBB" w:rsidR="082E9CA3" w:rsidRPr="00A476A2" w:rsidRDefault="082E9CA3" w:rsidP="0043513C">
                  <w:pPr>
                    <w:framePr w:hSpace="180" w:wrap="around" w:vAnchor="text" w:hAnchor="margin" w:xAlign="center" w:y="-168"/>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Acumulado</w:t>
                  </w:r>
                </w:p>
              </w:tc>
            </w:tr>
            <w:tr w:rsidR="082E9CA3" w:rsidRPr="0043513C" w14:paraId="6CA7A0EF" w14:textId="77777777" w:rsidTr="082E9CA3">
              <w:tc>
                <w:tcPr>
                  <w:tcW w:w="3090" w:type="dxa"/>
                </w:tcPr>
                <w:p w14:paraId="7F8FED2C" w14:textId="5AD4FD92" w:rsidR="082E9CA3" w:rsidRPr="00A476A2" w:rsidRDefault="082E9CA3" w:rsidP="0043513C">
                  <w:pPr>
                    <w:framePr w:hSpace="180" w:wrap="around" w:vAnchor="text" w:hAnchor="margin" w:xAlign="center" w:y="-168"/>
                    <w:suppressOverlap/>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Total: </w:t>
                  </w:r>
                  <w:r w:rsidR="00857AA6" w:rsidRPr="00A476A2">
                    <w:rPr>
                      <w:rFonts w:asciiTheme="minorHAnsi" w:eastAsia="Arial Narrow" w:hAnsiTheme="minorHAnsi" w:cstheme="minorHAnsi"/>
                      <w:szCs w:val="20"/>
                      <w:lang w:val="es-ES_tradnl"/>
                    </w:rPr>
                    <w:t>299</w:t>
                  </w:r>
                  <w:r w:rsidRPr="00A476A2">
                    <w:rPr>
                      <w:rFonts w:asciiTheme="minorHAnsi" w:eastAsia="Arial Narrow" w:hAnsiTheme="minorHAnsi" w:cstheme="minorHAnsi"/>
                      <w:szCs w:val="20"/>
                      <w:lang w:val="es-ES_tradnl"/>
                    </w:rPr>
                    <w:t xml:space="preserve"> personas, </w:t>
                  </w:r>
                  <w:r w:rsidR="00857AA6" w:rsidRPr="00A476A2">
                    <w:rPr>
                      <w:rFonts w:asciiTheme="minorHAnsi" w:eastAsia="Arial Narrow" w:hAnsiTheme="minorHAnsi" w:cstheme="minorHAnsi"/>
                      <w:szCs w:val="20"/>
                      <w:lang w:val="es-ES_tradnl"/>
                    </w:rPr>
                    <w:t>59</w:t>
                  </w:r>
                  <w:r w:rsidRPr="00A476A2">
                    <w:rPr>
                      <w:rFonts w:asciiTheme="minorHAnsi" w:eastAsia="Arial Narrow" w:hAnsiTheme="minorHAnsi" w:cstheme="minorHAnsi"/>
                      <w:szCs w:val="20"/>
                      <w:lang w:val="es-ES_tradnl"/>
                    </w:rPr>
                    <w:t>% mujeres</w:t>
                  </w:r>
                </w:p>
              </w:tc>
              <w:tc>
                <w:tcPr>
                  <w:tcW w:w="2910" w:type="dxa"/>
                </w:tcPr>
                <w:p w14:paraId="5419B93C" w14:textId="06498269" w:rsidR="0223863A" w:rsidRPr="00A476A2" w:rsidRDefault="0223863A" w:rsidP="0043513C">
                  <w:pPr>
                    <w:framePr w:hSpace="180" w:wrap="around" w:vAnchor="text" w:hAnchor="margin" w:xAlign="center" w:y="-168"/>
                    <w:suppressOverlap/>
                    <w:rPr>
                      <w:rFonts w:asciiTheme="minorHAnsi" w:hAnsiTheme="minorHAnsi" w:cstheme="minorHAnsi"/>
                      <w:color w:val="FF0000"/>
                      <w:szCs w:val="20"/>
                      <w:lang w:val="es-ES_tradnl"/>
                    </w:rPr>
                  </w:pPr>
                  <w:r w:rsidRPr="00A476A2">
                    <w:rPr>
                      <w:rFonts w:asciiTheme="minorHAnsi" w:eastAsia="Arial Narrow" w:hAnsiTheme="minorHAnsi" w:cstheme="minorHAnsi"/>
                      <w:szCs w:val="20"/>
                      <w:lang w:val="es-ES_tradnl"/>
                    </w:rPr>
                    <w:t>1,</w:t>
                  </w:r>
                  <w:r w:rsidR="00B93334" w:rsidRPr="00A476A2">
                    <w:rPr>
                      <w:rFonts w:asciiTheme="minorHAnsi" w:eastAsia="Arial Narrow" w:hAnsiTheme="minorHAnsi" w:cstheme="minorHAnsi"/>
                      <w:szCs w:val="20"/>
                      <w:lang w:val="es-ES_tradnl"/>
                    </w:rPr>
                    <w:t>842</w:t>
                  </w:r>
                  <w:r w:rsidR="00624BB4" w:rsidRPr="00A476A2">
                    <w:rPr>
                      <w:rFonts w:asciiTheme="minorHAnsi" w:eastAsia="Arial Narrow" w:hAnsiTheme="minorHAnsi" w:cstheme="minorHAnsi"/>
                      <w:szCs w:val="20"/>
                      <w:lang w:val="es-ES_tradnl"/>
                    </w:rPr>
                    <w:t xml:space="preserve"> </w:t>
                  </w:r>
                  <w:r w:rsidR="082E9CA3" w:rsidRPr="00A476A2">
                    <w:rPr>
                      <w:rFonts w:asciiTheme="minorHAnsi" w:eastAsia="Arial Narrow" w:hAnsiTheme="minorHAnsi" w:cstheme="minorHAnsi"/>
                      <w:szCs w:val="20"/>
                      <w:lang w:val="es-ES_tradnl"/>
                    </w:rPr>
                    <w:t xml:space="preserve">personas, </w:t>
                  </w:r>
                  <w:r w:rsidR="00B93334" w:rsidRPr="00A476A2">
                    <w:rPr>
                      <w:rFonts w:asciiTheme="minorHAnsi" w:eastAsia="Arial Narrow" w:hAnsiTheme="minorHAnsi" w:cstheme="minorHAnsi"/>
                      <w:szCs w:val="20"/>
                      <w:lang w:val="es-ES_tradnl"/>
                    </w:rPr>
                    <w:t>51</w:t>
                  </w:r>
                  <w:r w:rsidR="082E9CA3" w:rsidRPr="00A476A2">
                    <w:rPr>
                      <w:rFonts w:asciiTheme="minorHAnsi" w:eastAsia="Arial Narrow" w:hAnsiTheme="minorHAnsi" w:cstheme="minorHAnsi"/>
                      <w:szCs w:val="20"/>
                      <w:lang w:val="es-ES_tradnl"/>
                    </w:rPr>
                    <w:t>% mujeres</w:t>
                  </w:r>
                </w:p>
              </w:tc>
            </w:tr>
          </w:tbl>
          <w:p w14:paraId="39891A7C" w14:textId="5B2C09CD" w:rsidR="00624BB4" w:rsidRPr="00A476A2" w:rsidRDefault="749E009D" w:rsidP="00A476A2">
            <w:pPr>
              <w:spacing w:after="0"/>
              <w:rPr>
                <w:rFonts w:asciiTheme="minorHAnsi" w:eastAsia="Arial Narrow" w:hAnsiTheme="minorHAnsi" w:cstheme="minorBidi"/>
                <w:color w:val="2F5496" w:themeColor="accent1" w:themeShade="BF"/>
                <w:lang w:val="es-ES"/>
              </w:rPr>
            </w:pPr>
            <w:r w:rsidRPr="00A476A2">
              <w:rPr>
                <w:rFonts w:asciiTheme="minorHAnsi" w:eastAsia="Arial Narrow" w:hAnsiTheme="minorHAnsi" w:cstheme="minorBidi"/>
                <w:lang w:val="es-ES"/>
              </w:rPr>
              <w:t xml:space="preserve">A la fecha </w:t>
            </w:r>
            <w:r w:rsidR="00B93334" w:rsidRPr="00A476A2">
              <w:rPr>
                <w:rFonts w:asciiTheme="minorHAnsi" w:eastAsia="Arial Narrow" w:hAnsiTheme="minorHAnsi" w:cstheme="minorBidi"/>
                <w:lang w:val="es-ES"/>
              </w:rPr>
              <w:t>1842</w:t>
            </w:r>
            <w:r w:rsidRPr="00A476A2">
              <w:rPr>
                <w:rFonts w:asciiTheme="minorHAnsi" w:eastAsia="Arial Narrow" w:hAnsiTheme="minorHAnsi" w:cstheme="minorBidi"/>
                <w:lang w:val="es-ES"/>
              </w:rPr>
              <w:t xml:space="preserve"> personas han participado en eventos donde se difundieron las lecciones y buenas prácticas obtenidas en el proyecto; de las cuales en </w:t>
            </w:r>
            <w:r w:rsidR="00624BB4" w:rsidRPr="00A476A2">
              <w:rPr>
                <w:rFonts w:asciiTheme="minorHAnsi" w:eastAsia="Arial Narrow" w:hAnsiTheme="minorHAnsi" w:cstheme="minorBidi"/>
                <w:lang w:val="es-ES"/>
              </w:rPr>
              <w:t xml:space="preserve">el </w:t>
            </w:r>
            <w:r w:rsidR="00624BB4" w:rsidRPr="00A476A2">
              <w:rPr>
                <w:rFonts w:asciiTheme="minorHAnsi" w:eastAsia="Arial Narrow" w:hAnsiTheme="minorHAnsi" w:cstheme="minorBidi"/>
                <w:b/>
                <w:bCs/>
                <w:lang w:val="es-ES"/>
              </w:rPr>
              <w:t>primer semestre</w:t>
            </w:r>
            <w:r w:rsidR="00624BB4" w:rsidRPr="00A476A2">
              <w:rPr>
                <w:rFonts w:asciiTheme="minorHAnsi" w:eastAsia="Arial Narrow" w:hAnsiTheme="minorHAnsi" w:cstheme="minorBidi"/>
                <w:lang w:val="es-ES"/>
              </w:rPr>
              <w:t xml:space="preserve"> </w:t>
            </w:r>
            <w:r w:rsidRPr="00A476A2">
              <w:rPr>
                <w:rFonts w:asciiTheme="minorHAnsi" w:eastAsia="Arial Narrow" w:hAnsiTheme="minorHAnsi" w:cstheme="minorBidi"/>
                <w:lang w:val="es-ES"/>
              </w:rPr>
              <w:t xml:space="preserve">se logró una participación </w:t>
            </w:r>
            <w:r w:rsidR="00624BB4" w:rsidRPr="00A476A2">
              <w:rPr>
                <w:rFonts w:asciiTheme="minorHAnsi" w:eastAsia="Arial Narrow" w:hAnsiTheme="minorHAnsi" w:cstheme="minorBidi"/>
                <w:lang w:val="es-ES"/>
              </w:rPr>
              <w:t xml:space="preserve">1,141 personas (55% mujeres); mientras que en el </w:t>
            </w:r>
            <w:r w:rsidR="00624BB4" w:rsidRPr="00A476A2">
              <w:rPr>
                <w:rFonts w:asciiTheme="minorHAnsi" w:eastAsia="Arial Narrow" w:hAnsiTheme="minorHAnsi" w:cstheme="minorBidi"/>
                <w:b/>
                <w:bCs/>
                <w:lang w:val="es-ES"/>
              </w:rPr>
              <w:t>segundo semestre</w:t>
            </w:r>
            <w:r w:rsidR="00624BB4" w:rsidRPr="00A476A2">
              <w:rPr>
                <w:rFonts w:asciiTheme="minorHAnsi" w:eastAsia="Arial Narrow" w:hAnsiTheme="minorHAnsi" w:cstheme="minorBidi"/>
                <w:lang w:val="es-ES"/>
              </w:rPr>
              <w:t xml:space="preserve"> se realizaron </w:t>
            </w:r>
            <w:r w:rsidR="00B93334" w:rsidRPr="00A476A2">
              <w:rPr>
                <w:rFonts w:asciiTheme="minorHAnsi" w:eastAsia="Arial Narrow" w:hAnsiTheme="minorHAnsi" w:cstheme="minorBidi"/>
                <w:lang w:val="es-ES"/>
              </w:rPr>
              <w:t>3</w:t>
            </w:r>
            <w:r w:rsidR="00624BB4" w:rsidRPr="00A476A2">
              <w:rPr>
                <w:rFonts w:asciiTheme="minorHAnsi" w:eastAsia="Arial Narrow" w:hAnsiTheme="minorHAnsi" w:cstheme="minorBidi"/>
                <w:lang w:val="es-ES"/>
              </w:rPr>
              <w:t xml:space="preserve"> eventos obteniéndose una participación de </w:t>
            </w:r>
            <w:r w:rsidR="00B93334" w:rsidRPr="00A476A2">
              <w:rPr>
                <w:rFonts w:asciiTheme="minorHAnsi" w:eastAsia="Arial Narrow" w:hAnsiTheme="minorHAnsi" w:cstheme="minorBidi"/>
                <w:lang w:val="es-ES"/>
              </w:rPr>
              <w:t>299</w:t>
            </w:r>
            <w:r w:rsidR="00624BB4" w:rsidRPr="00A476A2">
              <w:rPr>
                <w:rFonts w:asciiTheme="minorHAnsi" w:eastAsia="Arial Narrow" w:hAnsiTheme="minorHAnsi" w:cstheme="minorBidi"/>
                <w:lang w:val="es-ES"/>
              </w:rPr>
              <w:t xml:space="preserve"> personas con </w:t>
            </w:r>
            <w:r w:rsidR="00B93334" w:rsidRPr="00A476A2">
              <w:rPr>
                <w:rFonts w:asciiTheme="minorHAnsi" w:eastAsia="Arial Narrow" w:hAnsiTheme="minorHAnsi" w:cstheme="minorBidi"/>
                <w:lang w:val="es-ES"/>
              </w:rPr>
              <w:t>59</w:t>
            </w:r>
            <w:r w:rsidR="00624BB4" w:rsidRPr="00A476A2">
              <w:rPr>
                <w:rFonts w:asciiTheme="minorHAnsi" w:eastAsia="Arial Narrow" w:hAnsiTheme="minorHAnsi" w:cstheme="minorBidi"/>
                <w:lang w:val="es-ES"/>
              </w:rPr>
              <w:t xml:space="preserve">% de mujeres. Aquí el detalle de los eventos realizados en el último semestre: </w:t>
            </w:r>
          </w:p>
          <w:p w14:paraId="5122774E" w14:textId="5103AD5F" w:rsidR="00F84712" w:rsidRPr="00A476A2" w:rsidRDefault="69319F72" w:rsidP="00A476A2">
            <w:pPr>
              <w:pStyle w:val="Prrafodelista"/>
              <w:numPr>
                <w:ilvl w:val="0"/>
                <w:numId w:val="20"/>
              </w:numPr>
              <w:spacing w:after="0" w:line="240" w:lineRule="auto"/>
              <w:ind w:left="450" w:hanging="270"/>
              <w:jc w:val="both"/>
              <w:rPr>
                <w:rFonts w:asciiTheme="minorHAnsi" w:eastAsia="Arial Narrow" w:hAnsiTheme="minorHAnsi" w:cstheme="minorBidi"/>
                <w:lang w:val="es-ES"/>
              </w:rPr>
            </w:pPr>
            <w:r w:rsidRPr="00A476A2">
              <w:rPr>
                <w:rFonts w:asciiTheme="minorHAnsi" w:eastAsia="Arial Narrow" w:hAnsiTheme="minorHAnsi" w:cstheme="minorBidi"/>
                <w:lang w:val="es-ES"/>
              </w:rPr>
              <w:t>E</w:t>
            </w:r>
            <w:r w:rsidR="72F61BA7" w:rsidRPr="00A476A2">
              <w:rPr>
                <w:rFonts w:asciiTheme="minorHAnsi" w:eastAsia="Arial Narrow" w:hAnsiTheme="minorHAnsi" w:cstheme="minorBidi"/>
                <w:lang w:val="es-ES"/>
              </w:rPr>
              <w:t xml:space="preserve">n el marco de la campaña binacional de la veda del cangrejo, en articulación con WWF Perú se realizó el 31 de julio </w:t>
            </w:r>
            <w:r w:rsidR="65BDB256" w:rsidRPr="00A476A2">
              <w:rPr>
                <w:rFonts w:asciiTheme="minorHAnsi" w:eastAsia="Arial Narrow" w:hAnsiTheme="minorHAnsi" w:cstheme="minorBidi"/>
                <w:lang w:val="es-ES"/>
              </w:rPr>
              <w:t>una transmisión en vivo con el chef peruano Luciano Mazzetti</w:t>
            </w:r>
            <w:r w:rsidR="26CE660A" w:rsidRPr="00A476A2">
              <w:rPr>
                <w:rFonts w:asciiTheme="minorHAnsi" w:eastAsia="Arial Narrow" w:hAnsiTheme="minorHAnsi" w:cstheme="minorBidi"/>
                <w:lang w:val="es-ES"/>
              </w:rPr>
              <w:t xml:space="preserve">. En esta transmisión se prepararon dos platos con concha y cangrejo y fuero invitados 2 extractores de Perú y 1 de Ecuador. En este espacio se pudo compartir las buenas prácticas </w:t>
            </w:r>
            <w:r w:rsidR="6809D343" w:rsidRPr="00A476A2">
              <w:rPr>
                <w:rFonts w:asciiTheme="minorHAnsi" w:eastAsia="Arial Narrow" w:hAnsiTheme="minorHAnsi" w:cstheme="minorBidi"/>
                <w:lang w:val="es-ES"/>
              </w:rPr>
              <w:t>de extracción como respeto a las vedas y tallas mínimas de estos dos recursos. Par</w:t>
            </w:r>
            <w:r w:rsidR="3E16B9EC" w:rsidRPr="00A476A2">
              <w:rPr>
                <w:rFonts w:asciiTheme="minorHAnsi" w:eastAsia="Arial Narrow" w:hAnsiTheme="minorHAnsi" w:cstheme="minorBidi"/>
                <w:lang w:val="es-ES"/>
              </w:rPr>
              <w:t xml:space="preserve">ticiparon 186 personas de manera virtual, de las que 117 eran mujeres. </w:t>
            </w:r>
          </w:p>
          <w:p w14:paraId="3247C3FA" w14:textId="19A01332" w:rsidR="00F84712" w:rsidRPr="00A476A2" w:rsidRDefault="69319F72" w:rsidP="00A476A2">
            <w:pPr>
              <w:pStyle w:val="Prrafodelista"/>
              <w:numPr>
                <w:ilvl w:val="0"/>
                <w:numId w:val="20"/>
              </w:numPr>
              <w:spacing w:after="0" w:line="240" w:lineRule="auto"/>
              <w:ind w:left="450" w:hanging="270"/>
              <w:jc w:val="both"/>
              <w:rPr>
                <w:rFonts w:asciiTheme="minorHAnsi" w:eastAsiaTheme="minorEastAsia" w:hAnsiTheme="minorHAnsi" w:cstheme="minorBidi"/>
                <w:lang w:val="es-ES"/>
              </w:rPr>
            </w:pPr>
            <w:r w:rsidRPr="00A476A2">
              <w:rPr>
                <w:rFonts w:asciiTheme="minorHAnsi" w:eastAsia="Arial Narrow" w:hAnsiTheme="minorHAnsi" w:cstheme="minorBidi"/>
                <w:lang w:val="es-ES"/>
              </w:rPr>
              <w:t>E</w:t>
            </w:r>
            <w:r w:rsidR="21DBE06A" w:rsidRPr="00A476A2">
              <w:rPr>
                <w:rFonts w:asciiTheme="minorHAnsi" w:eastAsia="Arial Narrow" w:hAnsiTheme="minorHAnsi" w:cstheme="minorBidi"/>
                <w:lang w:val="es-ES"/>
              </w:rPr>
              <w:t xml:space="preserve">n el marco de las capacitaciones que </w:t>
            </w:r>
            <w:r w:rsidR="1FAC134E" w:rsidRPr="00A476A2">
              <w:rPr>
                <w:rFonts w:asciiTheme="minorHAnsi" w:eastAsia="Arial Narrow" w:hAnsiTheme="minorHAnsi" w:cstheme="minorBidi"/>
                <w:lang w:val="es-ES"/>
              </w:rPr>
              <w:t>el grupo técnico de educación ambiental de la COMUMA de Perú lleva a cabo. Se incluyó en su plan de f</w:t>
            </w:r>
            <w:r w:rsidR="1FAC134E" w:rsidRPr="00A476A2">
              <w:rPr>
                <w:color w:val="000000" w:themeColor="text1"/>
                <w:sz w:val="22"/>
                <w:lang w:val="es-ES"/>
              </w:rPr>
              <w:t>ortalecimiento de capacidades de las municipalidades del ámbito marino costero a través de asistencias técnicas virtuales la participación del CFI. Es así qu</w:t>
            </w:r>
            <w:r w:rsidR="435B331D" w:rsidRPr="00A476A2">
              <w:rPr>
                <w:color w:val="000000" w:themeColor="text1"/>
                <w:sz w:val="22"/>
                <w:lang w:val="es-ES"/>
              </w:rPr>
              <w:t xml:space="preserve">e, el 19 de noviembre se compartió las buenas prácticas y lecciones aprendidas que ha tenido el CFI en Piura y Tumbes en la ejecución de campañas </w:t>
            </w:r>
            <w:r w:rsidR="0A0995C3" w:rsidRPr="00A476A2">
              <w:rPr>
                <w:color w:val="000000" w:themeColor="text1"/>
                <w:sz w:val="22"/>
                <w:lang w:val="es-ES"/>
              </w:rPr>
              <w:t xml:space="preserve">de comunicación y sensibilización ambiental, en relación al manejo sostenible de los ecosistemas marinos como el respeto a las vedas y el manejo de residuos sólidos en el manglar. Un total de 50 </w:t>
            </w:r>
            <w:r w:rsidR="59DBF7FC" w:rsidRPr="00A476A2">
              <w:rPr>
                <w:color w:val="000000" w:themeColor="text1"/>
                <w:sz w:val="22"/>
                <w:lang w:val="es-ES"/>
              </w:rPr>
              <w:t xml:space="preserve">representantes de las Municipalidades de Perú participaron en la sesión, de las 29 fueron mujeres. </w:t>
            </w:r>
          </w:p>
          <w:p w14:paraId="04D9CE1F" w14:textId="715C87C0" w:rsidR="001D4D5E" w:rsidRPr="00A476A2" w:rsidRDefault="00B93334" w:rsidP="00A476A2">
            <w:pPr>
              <w:pStyle w:val="Prrafodelista"/>
              <w:numPr>
                <w:ilvl w:val="0"/>
                <w:numId w:val="20"/>
              </w:numPr>
              <w:spacing w:after="0" w:line="240" w:lineRule="auto"/>
              <w:ind w:left="450" w:hanging="270"/>
              <w:jc w:val="both"/>
              <w:rPr>
                <w:rFonts w:asciiTheme="minorHAnsi" w:eastAsia="Arial Narrow" w:hAnsiTheme="minorHAnsi" w:cstheme="minorBidi"/>
                <w:color w:val="2F5496" w:themeColor="accent1" w:themeShade="BF"/>
                <w:lang w:val="es-ES"/>
              </w:rPr>
            </w:pPr>
            <w:r w:rsidRPr="00A476A2">
              <w:rPr>
                <w:rFonts w:asciiTheme="minorHAnsi" w:eastAsia="Arial Narrow" w:hAnsiTheme="minorHAnsi" w:cstheme="minorBidi"/>
                <w:lang w:val="es-ES"/>
              </w:rPr>
              <w:t xml:space="preserve">El 03 de diciembre se llevó a cabo el Webinar FAO Iniciativa Mundial para las Turberas: Se compartió la experiencia que tiene el MINAM/CFI en la mejora del manejo </w:t>
            </w:r>
            <w:r w:rsidRPr="00A476A2">
              <w:rPr>
                <w:rFonts w:asciiTheme="minorHAnsi" w:eastAsia="Arial Narrow" w:hAnsiTheme="minorHAnsi" w:cstheme="minorBidi"/>
                <w:lang w:val="es-ES"/>
              </w:rPr>
              <w:lastRenderedPageBreak/>
              <w:t>participativo de manglares de Piura y Tumbes, se presentó un video y socios del SNLMT compartieron las acciones que se están haciendo para la mejora del manejo participativo del manglar.</w:t>
            </w:r>
            <w:r w:rsidR="00B73AC2" w:rsidRPr="00A476A2">
              <w:rPr>
                <w:rFonts w:asciiTheme="minorHAnsi" w:eastAsia="Arial Narrow" w:hAnsiTheme="minorHAnsi" w:cstheme="minorBidi"/>
                <w:lang w:val="es-ES"/>
              </w:rPr>
              <w:t xml:space="preserve">  </w:t>
            </w:r>
            <w:r w:rsidR="00B73AC2" w:rsidRPr="00A476A2">
              <w:rPr>
                <w:rFonts w:asciiTheme="minorHAnsi" w:eastAsia="Arial Narrow" w:hAnsiTheme="minorHAnsi" w:cstheme="minorBidi"/>
                <w:color w:val="2E74B5" w:themeColor="accent5" w:themeShade="BF"/>
                <w:lang w:val="es-ES"/>
              </w:rPr>
              <w:t>(Evidencia E16: detalle de Eventos y Publicaciones del Proyecto)</w:t>
            </w:r>
          </w:p>
        </w:tc>
      </w:tr>
      <w:tr w:rsidR="00F65EA8" w:rsidRPr="0043513C" w14:paraId="3F6F9965" w14:textId="77777777" w:rsidTr="00691589">
        <w:trPr>
          <w:trHeight w:val="416"/>
        </w:trPr>
        <w:tc>
          <w:tcPr>
            <w:tcW w:w="1838" w:type="dxa"/>
            <w:vMerge/>
          </w:tcPr>
          <w:p w14:paraId="53A4430D" w14:textId="77777777" w:rsidR="001D4D5E" w:rsidRPr="00A476A2" w:rsidRDefault="001D4D5E" w:rsidP="00A476A2">
            <w:pPr>
              <w:rPr>
                <w:rFonts w:asciiTheme="minorHAnsi" w:hAnsiTheme="minorHAnsi" w:cstheme="minorHAnsi"/>
                <w:b/>
                <w:szCs w:val="20"/>
                <w:lang w:val="es-ES_tradnl"/>
              </w:rPr>
            </w:pPr>
          </w:p>
        </w:tc>
        <w:tc>
          <w:tcPr>
            <w:tcW w:w="709" w:type="dxa"/>
            <w:tcBorders>
              <w:bottom w:val="single" w:sz="4" w:space="0" w:color="auto"/>
            </w:tcBorders>
            <w:shd w:val="clear" w:color="auto" w:fill="auto"/>
            <w:vAlign w:val="center"/>
          </w:tcPr>
          <w:p w14:paraId="5FAD3C96" w14:textId="77777777" w:rsidR="001D4D5E" w:rsidRPr="00A476A2" w:rsidRDefault="001D4D5E"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3.2</w:t>
            </w:r>
          </w:p>
        </w:tc>
        <w:tc>
          <w:tcPr>
            <w:tcW w:w="2126" w:type="dxa"/>
            <w:tcBorders>
              <w:bottom w:val="single" w:sz="4" w:space="0" w:color="auto"/>
            </w:tcBorders>
            <w:shd w:val="clear" w:color="auto" w:fill="auto"/>
          </w:tcPr>
          <w:p w14:paraId="13FA31CB" w14:textId="77777777" w:rsidR="001D4D5E" w:rsidRPr="00A476A2" w:rsidRDefault="001D4D5E" w:rsidP="00A476A2">
            <w:pPr>
              <w:jc w:val="left"/>
              <w:rPr>
                <w:rFonts w:asciiTheme="minorHAnsi" w:hAnsiTheme="minorHAnsi" w:cstheme="minorHAnsi"/>
                <w:iCs/>
                <w:szCs w:val="20"/>
                <w:lang w:val="es-ES_tradnl"/>
              </w:rPr>
            </w:pPr>
            <w:r w:rsidRPr="00A476A2">
              <w:rPr>
                <w:rFonts w:asciiTheme="minorHAnsi" w:hAnsiTheme="minorHAnsi" w:cstheme="minorHAnsi"/>
                <w:i/>
                <w:iCs/>
                <w:szCs w:val="20"/>
                <w:lang w:val="es-ES_tradnl"/>
              </w:rPr>
              <w:t>Número de visitas mensuales (promedio anual) registradas en la red de plataformas electrónicas usadas para diseminar el aprendizaje y buenas prácticas del proyecto</w:t>
            </w:r>
          </w:p>
        </w:tc>
        <w:tc>
          <w:tcPr>
            <w:tcW w:w="992" w:type="dxa"/>
            <w:tcBorders>
              <w:bottom w:val="single" w:sz="4" w:space="0" w:color="auto"/>
            </w:tcBorders>
          </w:tcPr>
          <w:p w14:paraId="0054F06C" w14:textId="77777777" w:rsidR="001D4D5E" w:rsidRPr="00A476A2" w:rsidRDefault="001D4D5E"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0</w:t>
            </w:r>
          </w:p>
        </w:tc>
        <w:tc>
          <w:tcPr>
            <w:tcW w:w="1134" w:type="dxa"/>
            <w:tcBorders>
              <w:bottom w:val="single" w:sz="4" w:space="0" w:color="auto"/>
            </w:tcBorders>
          </w:tcPr>
          <w:p w14:paraId="55981123" w14:textId="77777777" w:rsidR="001D4D5E" w:rsidRPr="00A476A2" w:rsidRDefault="001D4D5E" w:rsidP="00A476A2">
            <w:pPr>
              <w:jc w:val="left"/>
              <w:rPr>
                <w:rFonts w:asciiTheme="minorHAnsi" w:hAnsiTheme="minorHAnsi" w:cstheme="minorHAnsi"/>
                <w:bCs/>
                <w:szCs w:val="20"/>
                <w:lang w:val="es-ES_tradnl"/>
              </w:rPr>
            </w:pPr>
            <w:r w:rsidRPr="00A476A2">
              <w:rPr>
                <w:rFonts w:asciiTheme="minorHAnsi" w:hAnsiTheme="minorHAnsi" w:cstheme="minorHAnsi"/>
                <w:bCs/>
                <w:szCs w:val="20"/>
                <w:lang w:val="es-ES_tradnl"/>
              </w:rPr>
              <w:t xml:space="preserve">Visitas </w:t>
            </w:r>
            <w:r w:rsidRPr="00A476A2">
              <w:rPr>
                <w:rFonts w:asciiTheme="minorHAnsi" w:hAnsiTheme="minorHAnsi" w:cstheme="minorHAnsi"/>
                <w:bCs/>
                <w:szCs w:val="20"/>
                <w:u w:val="single"/>
                <w:lang w:val="es-ES_tradnl"/>
              </w:rPr>
              <w:t>&gt;</w:t>
            </w:r>
            <w:r w:rsidRPr="00A476A2">
              <w:rPr>
                <w:rFonts w:asciiTheme="minorHAnsi" w:hAnsiTheme="minorHAnsi" w:cstheme="minorHAnsi"/>
                <w:bCs/>
                <w:szCs w:val="20"/>
                <w:lang w:val="es-ES_tradnl"/>
              </w:rPr>
              <w:t xml:space="preserve">4000                   Visitas </w:t>
            </w:r>
          </w:p>
          <w:p w14:paraId="45D64482" w14:textId="77777777" w:rsidR="001D4D5E" w:rsidRPr="00A476A2" w:rsidRDefault="001D4D5E" w:rsidP="00A476A2">
            <w:pPr>
              <w:jc w:val="left"/>
              <w:rPr>
                <w:rFonts w:asciiTheme="minorHAnsi" w:hAnsiTheme="minorHAnsi" w:cstheme="minorHAnsi"/>
                <w:b/>
                <w:szCs w:val="20"/>
                <w:lang w:val="es-ES_tradnl"/>
              </w:rPr>
            </w:pPr>
            <w:r w:rsidRPr="00A476A2">
              <w:rPr>
                <w:rFonts w:asciiTheme="minorHAnsi" w:hAnsiTheme="minorHAnsi" w:cstheme="minorHAnsi"/>
                <w:bCs/>
                <w:szCs w:val="20"/>
                <w:lang w:val="es-ES_tradnl"/>
              </w:rPr>
              <w:t xml:space="preserve">Visitas únicas </w:t>
            </w:r>
            <w:r w:rsidRPr="00A476A2">
              <w:rPr>
                <w:rFonts w:asciiTheme="minorHAnsi" w:hAnsiTheme="minorHAnsi" w:cstheme="minorHAnsi"/>
                <w:bCs/>
                <w:szCs w:val="20"/>
                <w:u w:val="single"/>
                <w:lang w:val="es-ES_tradnl"/>
              </w:rPr>
              <w:t>&gt;</w:t>
            </w:r>
            <w:r w:rsidRPr="00A476A2">
              <w:rPr>
                <w:rFonts w:asciiTheme="minorHAnsi" w:hAnsiTheme="minorHAnsi" w:cstheme="minorHAnsi"/>
                <w:bCs/>
                <w:szCs w:val="20"/>
                <w:lang w:val="es-ES_tradnl"/>
              </w:rPr>
              <w:t xml:space="preserve">3200        </w:t>
            </w:r>
          </w:p>
        </w:tc>
        <w:tc>
          <w:tcPr>
            <w:tcW w:w="1134" w:type="dxa"/>
            <w:tcBorders>
              <w:bottom w:val="single" w:sz="4" w:space="0" w:color="auto"/>
            </w:tcBorders>
            <w:shd w:val="clear" w:color="auto" w:fill="auto"/>
          </w:tcPr>
          <w:p w14:paraId="480EFA74" w14:textId="4B4A68FD" w:rsidR="001D4D5E" w:rsidRPr="00A476A2" w:rsidRDefault="008B6DED"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3</w:t>
            </w:r>
          </w:p>
        </w:tc>
        <w:tc>
          <w:tcPr>
            <w:tcW w:w="7542" w:type="dxa"/>
            <w:tcBorders>
              <w:bottom w:val="single" w:sz="4" w:space="0" w:color="auto"/>
            </w:tcBorders>
          </w:tcPr>
          <w:p w14:paraId="7A797B49" w14:textId="30356979" w:rsidR="082E9CA3" w:rsidRPr="00A476A2" w:rsidRDefault="082E9CA3" w:rsidP="00A476A2">
            <w:pPr>
              <w:spacing w:after="0"/>
              <w:rPr>
                <w:rFonts w:asciiTheme="minorHAnsi" w:eastAsia="Arial Narrow" w:hAnsiTheme="minorHAnsi" w:cstheme="minorHAnsi"/>
                <w:szCs w:val="20"/>
                <w:lang w:val="es-ES_tradnl"/>
              </w:rPr>
            </w:pPr>
          </w:p>
          <w:tbl>
            <w:tblPr>
              <w:tblStyle w:val="Tablaconcuadrcula"/>
              <w:tblW w:w="0" w:type="auto"/>
              <w:tblLayout w:type="fixed"/>
              <w:tblLook w:val="06A0" w:firstRow="1" w:lastRow="0" w:firstColumn="1" w:lastColumn="0" w:noHBand="1" w:noVBand="1"/>
            </w:tblPr>
            <w:tblGrid>
              <w:gridCol w:w="3061"/>
              <w:gridCol w:w="3061"/>
            </w:tblGrid>
            <w:tr w:rsidR="00040677" w:rsidRPr="00A476A2" w14:paraId="79373A5F" w14:textId="77777777" w:rsidTr="6A021E3D">
              <w:tc>
                <w:tcPr>
                  <w:tcW w:w="3061" w:type="dxa"/>
                </w:tcPr>
                <w:p w14:paraId="4C22D938" w14:textId="5F135B18" w:rsidR="082E9CA3" w:rsidRPr="00A476A2" w:rsidRDefault="082E9CA3" w:rsidP="0043513C">
                  <w:pPr>
                    <w:framePr w:hSpace="180" w:wrap="around" w:vAnchor="text" w:hAnchor="margin" w:xAlign="center" w:y="-168"/>
                    <w:spacing w:after="0"/>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Avance del semestre</w:t>
                  </w:r>
                </w:p>
              </w:tc>
              <w:tc>
                <w:tcPr>
                  <w:tcW w:w="3061" w:type="dxa"/>
                </w:tcPr>
                <w:p w14:paraId="719C1C4F" w14:textId="6CE50FBB" w:rsidR="082E9CA3" w:rsidRPr="00A476A2" w:rsidRDefault="082E9CA3" w:rsidP="0043513C">
                  <w:pPr>
                    <w:framePr w:hSpace="180" w:wrap="around" w:vAnchor="text" w:hAnchor="margin" w:xAlign="center" w:y="-168"/>
                    <w:spacing w:after="0"/>
                    <w:suppressOverlap/>
                    <w:jc w:val="center"/>
                    <w:rPr>
                      <w:rFonts w:asciiTheme="minorHAnsi" w:eastAsia="Arial Narrow" w:hAnsiTheme="minorHAnsi" w:cstheme="minorHAnsi"/>
                      <w:b/>
                      <w:bCs/>
                      <w:szCs w:val="20"/>
                      <w:lang w:val="es-ES_tradnl"/>
                    </w:rPr>
                  </w:pPr>
                  <w:r w:rsidRPr="00A476A2">
                    <w:rPr>
                      <w:rFonts w:asciiTheme="minorHAnsi" w:eastAsia="Arial Narrow" w:hAnsiTheme="minorHAnsi" w:cstheme="minorHAnsi"/>
                      <w:b/>
                      <w:bCs/>
                      <w:szCs w:val="20"/>
                      <w:lang w:val="es-ES_tradnl"/>
                    </w:rPr>
                    <w:t>Acumulado</w:t>
                  </w:r>
                </w:p>
              </w:tc>
            </w:tr>
            <w:tr w:rsidR="00040677" w:rsidRPr="0043513C" w14:paraId="6BFEEBE1" w14:textId="77777777" w:rsidTr="6A021E3D">
              <w:tc>
                <w:tcPr>
                  <w:tcW w:w="3061" w:type="dxa"/>
                </w:tcPr>
                <w:p w14:paraId="126EA6AD" w14:textId="12E0F294" w:rsidR="005816FE" w:rsidRPr="00A476A2" w:rsidRDefault="238835EF" w:rsidP="0043513C">
                  <w:pPr>
                    <w:framePr w:hSpace="180" w:wrap="around" w:vAnchor="text" w:hAnchor="margin" w:xAlign="center" w:y="-168"/>
                    <w:spacing w:after="0"/>
                    <w:suppressOverlap/>
                    <w:jc w:val="left"/>
                    <w:rPr>
                      <w:rFonts w:asciiTheme="minorHAnsi" w:eastAsia="Arial Narrow" w:hAnsiTheme="minorHAnsi" w:cstheme="minorBidi"/>
                      <w:lang w:val="es-ES"/>
                    </w:rPr>
                  </w:pPr>
                  <w:r w:rsidRPr="00A476A2">
                    <w:rPr>
                      <w:rFonts w:asciiTheme="minorHAnsi" w:eastAsia="Arial Narrow" w:hAnsiTheme="minorHAnsi" w:cstheme="minorBidi"/>
                      <w:lang w:val="es-ES"/>
                    </w:rPr>
                    <w:t xml:space="preserve">Visitas </w:t>
                  </w:r>
                  <w:r w:rsidR="009D42C4" w:rsidRPr="00A476A2">
                    <w:rPr>
                      <w:rFonts w:asciiTheme="minorHAnsi" w:eastAsia="Arial Narrow" w:hAnsiTheme="minorHAnsi" w:cstheme="minorBidi"/>
                      <w:lang w:val="es-ES"/>
                    </w:rPr>
                    <w:t>9043</w:t>
                  </w:r>
                  <w:r w:rsidRPr="00A476A2">
                    <w:rPr>
                      <w:rFonts w:asciiTheme="minorHAnsi" w:eastAsia="Arial Narrow" w:hAnsiTheme="minorHAnsi" w:cstheme="minorBidi"/>
                      <w:lang w:val="es-ES"/>
                    </w:rPr>
                    <w:t xml:space="preserve"> por mes</w:t>
                  </w:r>
                  <w:r w:rsidR="005816FE" w:rsidRPr="00A476A2">
                    <w:rPr>
                      <w:rFonts w:asciiTheme="minorHAnsi" w:eastAsia="Arial Narrow" w:hAnsiTheme="minorHAnsi" w:cstheme="minorBidi"/>
                      <w:lang w:val="es-ES"/>
                    </w:rPr>
                    <w:t xml:space="preserve"> </w:t>
                  </w:r>
                  <w:r w:rsidRPr="00A476A2">
                    <w:rPr>
                      <w:rFonts w:asciiTheme="minorHAnsi" w:eastAsia="Arial Narrow" w:hAnsiTheme="minorHAnsi" w:cstheme="minorBidi"/>
                      <w:lang w:val="es-ES"/>
                    </w:rPr>
                    <w:t>(</w:t>
                  </w:r>
                  <w:r w:rsidR="005816FE" w:rsidRPr="00A476A2">
                    <w:rPr>
                      <w:rFonts w:asciiTheme="minorHAnsi" w:eastAsia="Arial Narrow" w:hAnsiTheme="minorHAnsi" w:cstheme="minorBidi"/>
                      <w:lang w:val="es-ES"/>
                    </w:rPr>
                    <w:t>promedio)</w:t>
                  </w:r>
                </w:p>
                <w:p w14:paraId="0D2BF4C9" w14:textId="713D1C5B" w:rsidR="22C63F77" w:rsidRPr="00A476A2" w:rsidRDefault="005816FE" w:rsidP="0043513C">
                  <w:pPr>
                    <w:framePr w:hSpace="180" w:wrap="around" w:vAnchor="text" w:hAnchor="margin" w:xAlign="center" w:y="-168"/>
                    <w:spacing w:after="0"/>
                    <w:suppressOverlap/>
                    <w:jc w:val="left"/>
                    <w:rPr>
                      <w:rFonts w:asciiTheme="minorHAnsi" w:eastAsia="Arial Narrow" w:hAnsiTheme="minorHAnsi" w:cstheme="minorBidi"/>
                      <w:lang w:val="es-ES"/>
                    </w:rPr>
                  </w:pPr>
                  <w:r w:rsidRPr="00A476A2">
                    <w:rPr>
                      <w:rFonts w:asciiTheme="minorHAnsi" w:eastAsia="Arial Narrow" w:hAnsiTheme="minorHAnsi" w:cstheme="minorBidi"/>
                      <w:lang w:val="es-ES"/>
                    </w:rPr>
                    <w:t xml:space="preserve">Únicas </w:t>
                  </w:r>
                  <w:r w:rsidR="009D42C4" w:rsidRPr="00A476A2">
                    <w:rPr>
                      <w:rFonts w:asciiTheme="minorHAnsi" w:eastAsia="Arial Narrow" w:hAnsiTheme="minorHAnsi" w:cstheme="minorBidi"/>
                      <w:lang w:val="es-ES"/>
                    </w:rPr>
                    <w:t>620</w:t>
                  </w:r>
                  <w:r w:rsidR="238835EF" w:rsidRPr="00A476A2">
                    <w:rPr>
                      <w:rFonts w:asciiTheme="minorHAnsi" w:eastAsia="Arial Narrow" w:hAnsiTheme="minorHAnsi" w:cstheme="minorBidi"/>
                      <w:lang w:val="es-ES"/>
                    </w:rPr>
                    <w:t xml:space="preserve"> por mes (promedio).</w:t>
                  </w:r>
                </w:p>
              </w:tc>
              <w:tc>
                <w:tcPr>
                  <w:tcW w:w="3061" w:type="dxa"/>
                </w:tcPr>
                <w:p w14:paraId="1086FAF1" w14:textId="357A3D17" w:rsidR="1579F1F9" w:rsidRPr="00A476A2" w:rsidRDefault="1579F1F9" w:rsidP="0043513C">
                  <w:pPr>
                    <w:framePr w:hSpace="180" w:wrap="around" w:vAnchor="text" w:hAnchor="margin" w:xAlign="center" w:y="-168"/>
                    <w:spacing w:after="0"/>
                    <w:suppressOverlap/>
                    <w:jc w:val="left"/>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Visitas </w:t>
                  </w:r>
                  <w:r w:rsidR="00B73AC2" w:rsidRPr="00A476A2">
                    <w:rPr>
                      <w:rFonts w:asciiTheme="minorHAnsi" w:eastAsia="Arial Narrow" w:hAnsiTheme="minorHAnsi" w:cstheme="minorHAnsi"/>
                      <w:szCs w:val="20"/>
                      <w:lang w:val="es-ES_tradnl"/>
                    </w:rPr>
                    <w:t>79</w:t>
                  </w:r>
                  <w:r w:rsidRPr="00A476A2">
                    <w:rPr>
                      <w:rFonts w:asciiTheme="minorHAnsi" w:eastAsia="Arial Narrow" w:hAnsiTheme="minorHAnsi" w:cstheme="minorHAnsi"/>
                      <w:szCs w:val="20"/>
                      <w:lang w:val="es-ES_tradnl"/>
                    </w:rPr>
                    <w:t>,</w:t>
                  </w:r>
                  <w:r w:rsidR="00B73AC2" w:rsidRPr="00A476A2">
                    <w:rPr>
                      <w:rFonts w:asciiTheme="minorHAnsi" w:eastAsia="Arial Narrow" w:hAnsiTheme="minorHAnsi" w:cstheme="minorHAnsi"/>
                      <w:szCs w:val="20"/>
                      <w:lang w:val="es-ES_tradnl"/>
                    </w:rPr>
                    <w:t>916</w:t>
                  </w:r>
                  <w:r w:rsidRPr="00A476A2">
                    <w:rPr>
                      <w:rFonts w:asciiTheme="minorHAnsi" w:eastAsia="Arial Narrow" w:hAnsiTheme="minorHAnsi" w:cstheme="minorHAnsi"/>
                      <w:szCs w:val="20"/>
                      <w:lang w:val="es-ES_tradnl"/>
                    </w:rPr>
                    <w:t xml:space="preserve"> por mes</w:t>
                  </w:r>
                  <w:r w:rsidR="00040677" w:rsidRPr="00A476A2">
                    <w:rPr>
                      <w:rFonts w:asciiTheme="minorHAnsi" w:eastAsia="Arial Narrow" w:hAnsiTheme="minorHAnsi" w:cstheme="minorHAnsi"/>
                      <w:szCs w:val="20"/>
                      <w:lang w:val="es-ES_tradnl"/>
                    </w:rPr>
                    <w:t xml:space="preserve"> </w:t>
                  </w:r>
                  <w:r w:rsidRPr="00A476A2">
                    <w:rPr>
                      <w:rFonts w:asciiTheme="minorHAnsi" w:eastAsia="Arial Narrow" w:hAnsiTheme="minorHAnsi" w:cstheme="minorHAnsi"/>
                      <w:szCs w:val="20"/>
                      <w:lang w:val="es-ES_tradnl"/>
                    </w:rPr>
                    <w:t>(prom</w:t>
                  </w:r>
                  <w:r w:rsidR="00040677" w:rsidRPr="00A476A2">
                    <w:rPr>
                      <w:rFonts w:asciiTheme="minorHAnsi" w:eastAsia="Arial Narrow" w:hAnsiTheme="minorHAnsi" w:cstheme="minorHAnsi"/>
                      <w:szCs w:val="20"/>
                      <w:lang w:val="es-ES_tradnl"/>
                    </w:rPr>
                    <w:t>.</w:t>
                  </w:r>
                  <w:r w:rsidRPr="00A476A2">
                    <w:rPr>
                      <w:rFonts w:asciiTheme="minorHAnsi" w:eastAsia="Arial Narrow" w:hAnsiTheme="minorHAnsi" w:cstheme="minorHAnsi"/>
                      <w:szCs w:val="20"/>
                      <w:lang w:val="es-ES_tradnl"/>
                    </w:rPr>
                    <w:t xml:space="preserve">)  </w:t>
                  </w:r>
                </w:p>
                <w:p w14:paraId="356587FF" w14:textId="118DB5AD" w:rsidR="1579F1F9" w:rsidRPr="00A476A2" w:rsidRDefault="1579F1F9" w:rsidP="0043513C">
                  <w:pPr>
                    <w:framePr w:hSpace="180" w:wrap="around" w:vAnchor="text" w:hAnchor="margin" w:xAlign="center" w:y="-168"/>
                    <w:spacing w:after="0"/>
                    <w:suppressOverlap/>
                    <w:jc w:val="left"/>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Únicas </w:t>
                  </w:r>
                  <w:r w:rsidR="00B73AC2" w:rsidRPr="00A476A2">
                    <w:rPr>
                      <w:rFonts w:asciiTheme="minorHAnsi" w:eastAsia="Arial Narrow" w:hAnsiTheme="minorHAnsi" w:cstheme="minorHAnsi"/>
                      <w:szCs w:val="20"/>
                      <w:lang w:val="es-ES_tradnl"/>
                    </w:rPr>
                    <w:t>4,900</w:t>
                  </w:r>
                  <w:r w:rsidRPr="00A476A2">
                    <w:rPr>
                      <w:rFonts w:asciiTheme="minorHAnsi" w:eastAsia="Arial Narrow" w:hAnsiTheme="minorHAnsi" w:cstheme="minorHAnsi"/>
                      <w:szCs w:val="20"/>
                      <w:lang w:val="es-ES_tradnl"/>
                    </w:rPr>
                    <w:t xml:space="preserve"> por mes (promedio). </w:t>
                  </w:r>
                </w:p>
              </w:tc>
            </w:tr>
          </w:tbl>
          <w:p w14:paraId="10FB097A" w14:textId="316BB90C" w:rsidR="082E9CA3" w:rsidRPr="00A476A2" w:rsidRDefault="082E9CA3" w:rsidP="00A476A2">
            <w:pPr>
              <w:rPr>
                <w:rFonts w:asciiTheme="minorHAnsi" w:eastAsia="Arial Narrow" w:hAnsiTheme="minorHAnsi" w:cstheme="minorHAnsi"/>
                <w:b/>
                <w:bCs/>
                <w:szCs w:val="20"/>
                <w:lang w:val="es-ES_tradnl"/>
              </w:rPr>
            </w:pPr>
          </w:p>
          <w:p w14:paraId="4C562BE0" w14:textId="4A14C649" w:rsidR="008C45AD" w:rsidRPr="00A476A2" w:rsidRDefault="008C45AD" w:rsidP="00A476A2">
            <w:pPr>
              <w:spacing w:after="0"/>
              <w:rPr>
                <w:rFonts w:asciiTheme="minorHAnsi" w:eastAsia="Arial Narrow" w:hAnsiTheme="minorHAnsi" w:cstheme="minorHAnsi"/>
                <w:szCs w:val="20"/>
                <w:lang w:val="es-ES_tradnl"/>
              </w:rPr>
            </w:pPr>
            <w:r w:rsidRPr="00A476A2">
              <w:rPr>
                <w:rFonts w:asciiTheme="minorHAnsi" w:eastAsia="Arial Narrow" w:hAnsiTheme="minorHAnsi" w:cstheme="minorHAnsi"/>
                <w:szCs w:val="20"/>
                <w:lang w:val="es-ES_tradnl"/>
              </w:rPr>
              <w:t xml:space="preserve">En lo que va del proyecto se tiene un acumulado de </w:t>
            </w:r>
            <w:r w:rsidR="00B73AC2" w:rsidRPr="00A476A2">
              <w:rPr>
                <w:rFonts w:asciiTheme="minorHAnsi" w:eastAsia="Arial Narrow" w:hAnsiTheme="minorHAnsi" w:cstheme="minorHAnsi"/>
                <w:szCs w:val="20"/>
                <w:lang w:val="es-ES_tradnl"/>
              </w:rPr>
              <w:t>79,916</w:t>
            </w:r>
            <w:r w:rsidRPr="00A476A2">
              <w:rPr>
                <w:rFonts w:asciiTheme="minorHAnsi" w:eastAsia="Arial Narrow" w:hAnsiTheme="minorHAnsi" w:cstheme="minorHAnsi"/>
                <w:szCs w:val="20"/>
                <w:lang w:val="es-ES_tradnl"/>
              </w:rPr>
              <w:t xml:space="preserve"> visitas por mes en promedio, de las cuales </w:t>
            </w:r>
            <w:r w:rsidR="00B73AC2" w:rsidRPr="00A476A2">
              <w:rPr>
                <w:rFonts w:asciiTheme="minorHAnsi" w:eastAsia="Arial Narrow" w:hAnsiTheme="minorHAnsi" w:cstheme="minorHAnsi"/>
                <w:szCs w:val="20"/>
                <w:lang w:val="es-ES_tradnl"/>
              </w:rPr>
              <w:t>4,900</w:t>
            </w:r>
            <w:r w:rsidRPr="00A476A2">
              <w:rPr>
                <w:rFonts w:asciiTheme="minorHAnsi" w:eastAsia="Arial Narrow" w:hAnsiTheme="minorHAnsi" w:cstheme="minorHAnsi"/>
                <w:szCs w:val="20"/>
                <w:lang w:val="es-ES_tradnl"/>
              </w:rPr>
              <w:t xml:space="preserve"> son visitas únicas.</w:t>
            </w:r>
          </w:p>
          <w:p w14:paraId="1C608F8B" w14:textId="5A960B11" w:rsidR="008C45AD" w:rsidRPr="00A476A2" w:rsidRDefault="6C19857B" w:rsidP="00A476A2">
            <w:pPr>
              <w:spacing w:after="0"/>
              <w:rPr>
                <w:rFonts w:asciiTheme="minorHAnsi" w:hAnsiTheme="minorHAnsi" w:cstheme="minorBidi"/>
                <w:color w:val="FF0000"/>
                <w:lang w:val="es-ES"/>
              </w:rPr>
            </w:pPr>
            <w:r w:rsidRPr="00A476A2">
              <w:rPr>
                <w:rFonts w:asciiTheme="minorHAnsi" w:eastAsia="Arial Narrow" w:hAnsiTheme="minorHAnsi" w:cstheme="minorHAnsi"/>
                <w:szCs w:val="20"/>
                <w:lang w:val="es-ES_tradnl"/>
              </w:rPr>
              <w:t xml:space="preserve">En este </w:t>
            </w:r>
            <w:r w:rsidR="008C45AD" w:rsidRPr="00A476A2">
              <w:rPr>
                <w:rFonts w:asciiTheme="minorHAnsi" w:eastAsia="Arial Narrow" w:hAnsiTheme="minorHAnsi" w:cstheme="minorHAnsi"/>
                <w:szCs w:val="20"/>
                <w:lang w:val="es-ES_tradnl"/>
              </w:rPr>
              <w:t>año</w:t>
            </w:r>
            <w:r w:rsidRPr="00A476A2">
              <w:rPr>
                <w:rFonts w:asciiTheme="minorHAnsi" w:eastAsia="Arial Narrow" w:hAnsiTheme="minorHAnsi" w:cstheme="minorHAnsi"/>
                <w:szCs w:val="20"/>
                <w:lang w:val="es-ES_tradnl"/>
              </w:rPr>
              <w:t xml:space="preserve">, </w:t>
            </w:r>
            <w:r w:rsidR="6F45BF0D" w:rsidRPr="00A476A2">
              <w:rPr>
                <w:rFonts w:asciiTheme="minorHAnsi" w:eastAsia="Arial Narrow" w:hAnsiTheme="minorHAnsi" w:cstheme="minorHAnsi"/>
                <w:szCs w:val="20"/>
                <w:lang w:val="es-ES_tradnl"/>
              </w:rPr>
              <w:t xml:space="preserve">el equipo de comunicaciones ha realizado </w:t>
            </w:r>
            <w:r w:rsidR="00B73AC2" w:rsidRPr="00A476A2">
              <w:rPr>
                <w:rFonts w:asciiTheme="minorHAnsi" w:eastAsia="Arial Narrow" w:hAnsiTheme="minorHAnsi" w:cstheme="minorHAnsi"/>
                <w:szCs w:val="20"/>
                <w:lang w:val="es-ES_tradnl"/>
              </w:rPr>
              <w:t>36</w:t>
            </w:r>
            <w:r w:rsidR="6F45BF0D" w:rsidRPr="00A476A2">
              <w:rPr>
                <w:rFonts w:asciiTheme="minorHAnsi" w:eastAsia="Arial Narrow" w:hAnsiTheme="minorHAnsi" w:cstheme="minorHAnsi"/>
                <w:szCs w:val="20"/>
                <w:lang w:val="es-ES_tradnl"/>
              </w:rPr>
              <w:t xml:space="preserve"> publicaciones a través de las redes sociales (Facebook, Twitter y Exposure) y a través de la página web del proyecto</w:t>
            </w:r>
            <w:r w:rsidR="008C45AD" w:rsidRPr="00A476A2">
              <w:rPr>
                <w:rFonts w:asciiTheme="minorHAnsi" w:eastAsia="Arial Narrow" w:hAnsiTheme="minorHAnsi" w:cstheme="minorHAnsi"/>
                <w:szCs w:val="20"/>
                <w:lang w:val="es-ES_tradnl"/>
              </w:rPr>
              <w:t>, r</w:t>
            </w:r>
            <w:r w:rsidR="6F45BF0D" w:rsidRPr="00A476A2">
              <w:rPr>
                <w:rFonts w:asciiTheme="minorHAnsi" w:eastAsia="Arial Narrow" w:hAnsiTheme="minorHAnsi" w:cstheme="minorHAnsi"/>
                <w:szCs w:val="20"/>
                <w:lang w:val="es-ES_tradnl"/>
              </w:rPr>
              <w:t>ecibi</w:t>
            </w:r>
            <w:r w:rsidR="008C45AD" w:rsidRPr="00A476A2">
              <w:rPr>
                <w:rFonts w:asciiTheme="minorHAnsi" w:eastAsia="Arial Narrow" w:hAnsiTheme="minorHAnsi" w:cstheme="minorHAnsi"/>
                <w:szCs w:val="20"/>
                <w:lang w:val="es-ES_tradnl"/>
              </w:rPr>
              <w:t>éndose en</w:t>
            </w:r>
            <w:r w:rsidR="6F45BF0D" w:rsidRPr="00A476A2">
              <w:rPr>
                <w:rFonts w:asciiTheme="minorHAnsi" w:eastAsia="Arial Narrow" w:hAnsiTheme="minorHAnsi" w:cstheme="minorHAnsi"/>
                <w:szCs w:val="20"/>
                <w:lang w:val="es-ES_tradnl"/>
              </w:rPr>
              <w:t xml:space="preserve"> </w:t>
            </w:r>
            <w:r w:rsidR="00B73AC2" w:rsidRPr="00A476A2">
              <w:rPr>
                <w:rFonts w:asciiTheme="minorHAnsi" w:eastAsia="Arial Narrow" w:hAnsiTheme="minorHAnsi" w:cstheme="minorHAnsi"/>
                <w:szCs w:val="20"/>
                <w:lang w:val="es-ES_tradnl"/>
              </w:rPr>
              <w:t>9043</w:t>
            </w:r>
            <w:r w:rsidR="6F45BF0D" w:rsidRPr="00A476A2">
              <w:rPr>
                <w:rFonts w:asciiTheme="minorHAnsi" w:eastAsia="Arial Narrow" w:hAnsiTheme="minorHAnsi" w:cstheme="minorHAnsi"/>
                <w:szCs w:val="20"/>
                <w:lang w:val="es-ES_tradnl"/>
              </w:rPr>
              <w:t xml:space="preserve"> visitas</w:t>
            </w:r>
            <w:r w:rsidR="008C45AD" w:rsidRPr="00A476A2">
              <w:rPr>
                <w:rFonts w:asciiTheme="minorHAnsi" w:eastAsia="Arial Narrow" w:hAnsiTheme="minorHAnsi" w:cstheme="minorHAnsi"/>
                <w:szCs w:val="20"/>
                <w:lang w:val="es-ES_tradnl"/>
              </w:rPr>
              <w:t xml:space="preserve"> mensuales en promedio para este año</w:t>
            </w:r>
            <w:r w:rsidR="6F45BF0D" w:rsidRPr="00A476A2">
              <w:rPr>
                <w:rFonts w:asciiTheme="minorHAnsi" w:eastAsia="Arial Narrow" w:hAnsiTheme="minorHAnsi" w:cstheme="minorHAnsi"/>
                <w:szCs w:val="20"/>
                <w:lang w:val="es-ES_tradnl"/>
              </w:rPr>
              <w:t>. Del total de visitas</w:t>
            </w:r>
            <w:r w:rsidR="00040677" w:rsidRPr="00A476A2">
              <w:rPr>
                <w:rFonts w:asciiTheme="minorHAnsi" w:eastAsia="Arial Narrow" w:hAnsiTheme="minorHAnsi" w:cstheme="minorHAnsi"/>
                <w:szCs w:val="20"/>
                <w:lang w:val="es-ES_tradnl"/>
              </w:rPr>
              <w:t>,</w:t>
            </w:r>
            <w:r w:rsidR="6F45BF0D" w:rsidRPr="00A476A2">
              <w:rPr>
                <w:rFonts w:asciiTheme="minorHAnsi" w:eastAsia="Arial Narrow" w:hAnsiTheme="minorHAnsi" w:cstheme="minorHAnsi"/>
                <w:szCs w:val="20"/>
                <w:lang w:val="es-ES_tradnl"/>
              </w:rPr>
              <w:t xml:space="preserve"> </w:t>
            </w:r>
            <w:r w:rsidR="008C45AD" w:rsidRPr="00A476A2">
              <w:rPr>
                <w:rFonts w:asciiTheme="minorHAnsi" w:eastAsia="Arial Narrow" w:hAnsiTheme="minorHAnsi" w:cstheme="minorHAnsi"/>
                <w:szCs w:val="20"/>
                <w:lang w:val="es-ES_tradnl"/>
              </w:rPr>
              <w:t xml:space="preserve">en promedio </w:t>
            </w:r>
            <w:r w:rsidR="00B73AC2" w:rsidRPr="00A476A2">
              <w:rPr>
                <w:rFonts w:asciiTheme="minorHAnsi" w:eastAsia="Arial Narrow" w:hAnsiTheme="minorHAnsi" w:cstheme="minorHAnsi"/>
                <w:szCs w:val="20"/>
                <w:lang w:val="es-ES_tradnl"/>
              </w:rPr>
              <w:t>620</w:t>
            </w:r>
            <w:r w:rsidR="008C45AD" w:rsidRPr="00A476A2">
              <w:rPr>
                <w:rFonts w:asciiTheme="minorHAnsi" w:eastAsia="Arial Narrow" w:hAnsiTheme="minorHAnsi" w:cstheme="minorHAnsi"/>
                <w:szCs w:val="20"/>
                <w:lang w:val="es-ES_tradnl"/>
              </w:rPr>
              <w:t xml:space="preserve"> fueron visitas únicas. </w:t>
            </w:r>
            <w:r w:rsidR="00B73AC2" w:rsidRPr="00A476A2">
              <w:rPr>
                <w:rFonts w:asciiTheme="minorHAnsi" w:eastAsia="Arial Narrow" w:hAnsiTheme="minorHAnsi" w:cstheme="minorHAnsi"/>
                <w:szCs w:val="20"/>
                <w:lang w:val="es-ES_tradnl"/>
              </w:rPr>
              <w:t>El detalle</w:t>
            </w:r>
            <w:r w:rsidR="008C45AD" w:rsidRPr="00A476A2">
              <w:rPr>
                <w:rFonts w:asciiTheme="minorHAnsi" w:eastAsia="Arial Narrow" w:hAnsiTheme="minorHAnsi" w:cstheme="minorHAnsi"/>
                <w:szCs w:val="20"/>
                <w:lang w:val="es-ES_tradnl"/>
              </w:rPr>
              <w:t xml:space="preserve"> de las </w:t>
            </w:r>
            <w:r w:rsidR="6F45BF0D" w:rsidRPr="00A476A2">
              <w:rPr>
                <w:rFonts w:asciiTheme="minorHAnsi" w:eastAsia="Arial Narrow" w:hAnsiTheme="minorHAnsi" w:cstheme="minorHAnsi"/>
                <w:szCs w:val="20"/>
                <w:lang w:val="es-ES_tradnl"/>
              </w:rPr>
              <w:t>publicaciones</w:t>
            </w:r>
            <w:r w:rsidR="00B73AC2" w:rsidRPr="00A476A2">
              <w:rPr>
                <w:rFonts w:asciiTheme="minorHAnsi" w:eastAsia="Arial Narrow" w:hAnsiTheme="minorHAnsi" w:cstheme="minorHAnsi"/>
                <w:szCs w:val="20"/>
                <w:lang w:val="es-ES_tradnl"/>
              </w:rPr>
              <w:t xml:space="preserve"> se encuentran en</w:t>
            </w:r>
            <w:r w:rsidR="008C45AD" w:rsidRPr="00A476A2">
              <w:rPr>
                <w:rFonts w:asciiTheme="minorHAnsi" w:eastAsia="Arial Narrow" w:hAnsiTheme="minorHAnsi" w:cstheme="minorHAnsi"/>
                <w:szCs w:val="20"/>
                <w:lang w:val="es-ES_tradnl"/>
              </w:rPr>
              <w:t>:</w:t>
            </w:r>
            <w:r w:rsidR="00B73AC2" w:rsidRPr="00A476A2">
              <w:rPr>
                <w:rFonts w:asciiTheme="minorHAnsi" w:eastAsia="Arial Narrow" w:hAnsiTheme="minorHAnsi" w:cstheme="minorHAnsi"/>
                <w:szCs w:val="20"/>
                <w:lang w:val="es-ES_tradnl"/>
              </w:rPr>
              <w:t xml:space="preserve"> </w:t>
            </w:r>
            <w:r w:rsidR="00B73AC2" w:rsidRPr="00A476A2">
              <w:rPr>
                <w:rFonts w:asciiTheme="minorHAnsi" w:eastAsia="Arial Narrow" w:hAnsiTheme="minorHAnsi" w:cstheme="minorBidi"/>
                <w:color w:val="2E74B5" w:themeColor="accent5" w:themeShade="BF"/>
                <w:lang w:val="es-ES"/>
              </w:rPr>
              <w:t>Evidencia E16: detalle de Eventos y Publicaciones del Proyecto.</w:t>
            </w:r>
          </w:p>
        </w:tc>
      </w:tr>
    </w:tbl>
    <w:p w14:paraId="4E9545C6" w14:textId="332B0A95" w:rsidR="00676223" w:rsidRPr="00A476A2" w:rsidRDefault="00676223" w:rsidP="00A476A2">
      <w:pPr>
        <w:pStyle w:val="Prrafodelista"/>
        <w:rPr>
          <w:rFonts w:asciiTheme="minorHAnsi" w:hAnsiTheme="minorHAnsi" w:cstheme="minorHAnsi"/>
          <w:b/>
          <w:bCs/>
          <w:szCs w:val="20"/>
          <w:lang w:val="es-ES_tradnl"/>
        </w:rPr>
      </w:pPr>
    </w:p>
    <w:p w14:paraId="24124C1D" w14:textId="77777777" w:rsidR="0070775D" w:rsidRPr="00A476A2" w:rsidRDefault="0070775D" w:rsidP="00A476A2">
      <w:pPr>
        <w:pStyle w:val="xmsonormal"/>
        <w:jc w:val="both"/>
        <w:rPr>
          <w:rFonts w:asciiTheme="minorHAnsi" w:eastAsiaTheme="minorEastAsia" w:hAnsiTheme="minorHAnsi" w:cstheme="minorHAnsi"/>
          <w:b/>
          <w:bCs/>
          <w:szCs w:val="20"/>
          <w:lang w:val="es-ES_tradnl"/>
        </w:rPr>
        <w:sectPr w:rsidR="0070775D" w:rsidRPr="00A476A2" w:rsidSect="0070775D">
          <w:pgSz w:w="16838" w:h="11906" w:orient="landscape" w:code="9"/>
          <w:pgMar w:top="1440" w:right="1077" w:bottom="1440" w:left="1077" w:header="720" w:footer="431" w:gutter="0"/>
          <w:cols w:space="708"/>
          <w:titlePg/>
          <w:docGrid w:linePitch="360"/>
        </w:sectPr>
      </w:pPr>
    </w:p>
    <w:p w14:paraId="0239C42E" w14:textId="77777777" w:rsidR="00BE4B4E" w:rsidRPr="00A476A2" w:rsidRDefault="00BE4B4E" w:rsidP="00A476A2">
      <w:pPr>
        <w:pStyle w:val="Ttulo1"/>
        <w:numPr>
          <w:ilvl w:val="0"/>
          <w:numId w:val="22"/>
        </w:numPr>
        <w:rPr>
          <w:rFonts w:asciiTheme="minorHAnsi" w:eastAsiaTheme="minorEastAsia" w:hAnsiTheme="minorHAnsi" w:cstheme="minorHAnsi"/>
          <w:lang w:val="es-ES_tradnl"/>
        </w:rPr>
      </w:pPr>
      <w:bookmarkStart w:id="7" w:name="_Toc59331140"/>
      <w:r w:rsidRPr="00A476A2">
        <w:rPr>
          <w:rFonts w:asciiTheme="minorHAnsi" w:eastAsiaTheme="minorEastAsia" w:hAnsiTheme="minorHAnsi" w:cstheme="minorHAnsi"/>
          <w:lang w:val="es-ES_tradnl"/>
        </w:rPr>
        <w:lastRenderedPageBreak/>
        <w:t>PROGRESO DE PRODUCTOS Y ACTIVIDADES DEL PROYECTO</w:t>
      </w:r>
      <w:bookmarkEnd w:id="7"/>
      <w:r w:rsidRPr="00A476A2">
        <w:rPr>
          <w:rFonts w:asciiTheme="minorHAnsi" w:eastAsiaTheme="minorEastAsia" w:hAnsiTheme="minorHAnsi" w:cstheme="minorHAnsi"/>
          <w:lang w:val="es-ES_tradnl"/>
        </w:rPr>
        <w:t xml:space="preserve"> </w:t>
      </w:r>
    </w:p>
    <w:p w14:paraId="7D27BA0D" w14:textId="77777777" w:rsidR="00BE4B4E" w:rsidRPr="00A476A2" w:rsidRDefault="00BE4B4E" w:rsidP="00A476A2">
      <w:pPr>
        <w:tabs>
          <w:tab w:val="left" w:pos="4680"/>
        </w:tabs>
        <w:rPr>
          <w:rFonts w:asciiTheme="minorHAnsi" w:eastAsiaTheme="minorEastAsia" w:hAnsiTheme="minorHAnsi" w:cstheme="minorHAnsi"/>
          <w:szCs w:val="20"/>
          <w:lang w:val="es-ES_tradnl"/>
        </w:rPr>
      </w:pPr>
      <w:r w:rsidRPr="00A476A2">
        <w:rPr>
          <w:rFonts w:asciiTheme="minorHAnsi" w:eastAsiaTheme="minorEastAsia" w:hAnsiTheme="minorHAnsi" w:cstheme="minorBidi"/>
          <w:lang w:val="es-ES"/>
        </w:rPr>
        <w:t>Indicar el grado de avance de los productos y las actividades programadas para el periodo de referencia del presente informe en base al Plan Operativo o Plan de Trabajo Anual del proyecto en el siguiente formato:</w:t>
      </w:r>
    </w:p>
    <w:p w14:paraId="2F71CAF9" w14:textId="7618FF1B" w:rsidR="008561D5" w:rsidRPr="00A476A2" w:rsidRDefault="008561D5" w:rsidP="00A476A2">
      <w:pPr>
        <w:keepNext/>
        <w:keepLines/>
        <w:spacing w:before="40" w:after="0"/>
        <w:outlineLvl w:val="1"/>
        <w:rPr>
          <w:rFonts w:asciiTheme="minorHAnsi" w:hAnsiTheme="minorHAnsi" w:cstheme="minorBidi"/>
          <w:b/>
          <w:bCs/>
          <w:vanish/>
          <w:color w:val="4472C4" w:themeColor="accent1"/>
          <w:lang w:val="es-ES"/>
        </w:rPr>
      </w:pPr>
      <w:bookmarkStart w:id="8" w:name="_Toc26234645"/>
    </w:p>
    <w:p w14:paraId="770CA3A2" w14:textId="3144976C" w:rsidR="00FE611D" w:rsidRPr="00A476A2" w:rsidRDefault="00FE611D" w:rsidP="00A476A2">
      <w:pPr>
        <w:pStyle w:val="Ttulo2"/>
        <w:keepLines/>
        <w:numPr>
          <w:ilvl w:val="1"/>
          <w:numId w:val="15"/>
        </w:numPr>
        <w:spacing w:before="40" w:after="0"/>
        <w:rPr>
          <w:rFonts w:asciiTheme="minorHAnsi" w:hAnsiTheme="minorHAnsi" w:cstheme="minorBidi"/>
          <w:lang w:val="es-ES_tradnl"/>
        </w:rPr>
      </w:pPr>
      <w:bookmarkStart w:id="9" w:name="_Toc59331141"/>
      <w:r w:rsidRPr="00A476A2">
        <w:rPr>
          <w:rFonts w:asciiTheme="minorHAnsi" w:hAnsiTheme="minorHAnsi" w:cstheme="minorBidi"/>
          <w:lang w:val="es-ES"/>
        </w:rPr>
        <w:t>Ecuador.</w:t>
      </w:r>
      <w:bookmarkEnd w:id="8"/>
      <w:bookmarkEnd w:id="9"/>
    </w:p>
    <w:p w14:paraId="5C1C5E14" w14:textId="77777777" w:rsidR="004E33DE" w:rsidRPr="00A476A2" w:rsidRDefault="004E33DE" w:rsidP="00A476A2">
      <w:pPr>
        <w:rPr>
          <w:rFonts w:asciiTheme="minorHAnsi" w:hAnsiTheme="minorHAnsi" w:cstheme="minorHAnsi"/>
          <w:lang w:val="es-ES_tradnl"/>
        </w:rPr>
      </w:pPr>
      <w:bookmarkStart w:id="10" w:name="_Toc26234644"/>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0"/>
        <w:gridCol w:w="6498"/>
        <w:gridCol w:w="841"/>
        <w:gridCol w:w="1050"/>
        <w:gridCol w:w="992"/>
        <w:gridCol w:w="709"/>
        <w:gridCol w:w="544"/>
        <w:gridCol w:w="1791"/>
      </w:tblGrid>
      <w:tr w:rsidR="004E33DE" w:rsidRPr="0043513C" w14:paraId="320D4574" w14:textId="77777777" w:rsidTr="0060265B">
        <w:trPr>
          <w:trHeight w:val="20"/>
        </w:trPr>
        <w:tc>
          <w:tcPr>
            <w:tcW w:w="15655" w:type="dxa"/>
            <w:gridSpan w:val="8"/>
            <w:shd w:val="clear" w:color="auto" w:fill="DDEBF7"/>
            <w:hideMark/>
          </w:tcPr>
          <w:p w14:paraId="47520EC4" w14:textId="19B9006F" w:rsidR="004E33DE" w:rsidRPr="00A476A2" w:rsidRDefault="004E33DE"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xml:space="preserve">Componente </w:t>
            </w:r>
            <w:r w:rsidR="00953FB7" w:rsidRPr="00A476A2">
              <w:rPr>
                <w:rFonts w:asciiTheme="minorHAnsi" w:hAnsiTheme="minorHAnsi" w:cstheme="minorHAnsi"/>
                <w:b/>
                <w:bCs/>
                <w:szCs w:val="20"/>
                <w:lang w:val="es-ES_tradnl" w:eastAsia="es-PE"/>
              </w:rPr>
              <w:t>1:</w:t>
            </w:r>
            <w:r w:rsidRPr="00A476A2">
              <w:rPr>
                <w:rFonts w:asciiTheme="minorHAnsi" w:hAnsiTheme="minorHAnsi" w:cstheme="minorHAnsi"/>
                <w:b/>
                <w:bCs/>
                <w:szCs w:val="20"/>
                <w:lang w:val="es-ES_tradnl" w:eastAsia="es-PE"/>
              </w:rPr>
              <w:t xml:space="preserve"> Incrementar y fortalecer las capacidades de los actores clave para una mejor gobernanza de las pesquerías costeras con enfoque inclusivo de reducción de la pobreza y sensible al género</w:t>
            </w:r>
          </w:p>
        </w:tc>
      </w:tr>
      <w:tr w:rsidR="004E33DE" w:rsidRPr="0043513C" w14:paraId="02A2C982" w14:textId="77777777" w:rsidTr="0060265B">
        <w:trPr>
          <w:trHeight w:val="20"/>
        </w:trPr>
        <w:tc>
          <w:tcPr>
            <w:tcW w:w="15655" w:type="dxa"/>
            <w:gridSpan w:val="8"/>
            <w:shd w:val="clear" w:color="auto" w:fill="auto"/>
            <w:hideMark/>
          </w:tcPr>
          <w:p w14:paraId="422E3B39" w14:textId="77777777" w:rsidR="004E33DE" w:rsidRPr="00A476A2" w:rsidRDefault="004E33DE"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Resultado: Condiciones habilitantes mejoradas para la gobernanza de siete pesquerías costeras de Ecuador y Perú.</w:t>
            </w:r>
          </w:p>
        </w:tc>
      </w:tr>
      <w:tr w:rsidR="004E33DE" w:rsidRPr="00A476A2" w14:paraId="2E8DCEAE" w14:textId="77777777" w:rsidTr="0060265B">
        <w:trPr>
          <w:trHeight w:val="20"/>
        </w:trPr>
        <w:tc>
          <w:tcPr>
            <w:tcW w:w="3230" w:type="dxa"/>
            <w:shd w:val="clear" w:color="auto" w:fill="D9E1F2"/>
            <w:noWrap/>
            <w:vAlign w:val="center"/>
          </w:tcPr>
          <w:p w14:paraId="3A1944DD"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Producto 1.1</w:t>
            </w:r>
          </w:p>
        </w:tc>
        <w:tc>
          <w:tcPr>
            <w:tcW w:w="6498" w:type="dxa"/>
            <w:shd w:val="clear" w:color="auto" w:fill="D9E1F2"/>
            <w:noWrap/>
            <w:vAlign w:val="center"/>
          </w:tcPr>
          <w:p w14:paraId="76739472"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841" w:type="dxa"/>
            <w:shd w:val="clear" w:color="auto" w:fill="D9E1F2"/>
            <w:vAlign w:val="center"/>
          </w:tcPr>
          <w:p w14:paraId="4B12D92B"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1050" w:type="dxa"/>
            <w:shd w:val="clear" w:color="auto" w:fill="D9E1F2"/>
            <w:vAlign w:val="center"/>
          </w:tcPr>
          <w:p w14:paraId="2D2214EC"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992" w:type="dxa"/>
            <w:shd w:val="clear" w:color="auto" w:fill="D9E1F2"/>
            <w:vAlign w:val="center"/>
          </w:tcPr>
          <w:p w14:paraId="0F897475"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3044" w:type="dxa"/>
            <w:gridSpan w:val="3"/>
            <w:shd w:val="clear" w:color="auto" w:fill="D9E1F2"/>
            <w:vAlign w:val="center"/>
          </w:tcPr>
          <w:p w14:paraId="2745745D"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4E33DE" w:rsidRPr="00A476A2" w14:paraId="4F9F124A" w14:textId="77777777" w:rsidTr="0060265B">
        <w:trPr>
          <w:trHeight w:val="20"/>
        </w:trPr>
        <w:tc>
          <w:tcPr>
            <w:tcW w:w="3230" w:type="dxa"/>
            <w:vMerge w:val="restart"/>
            <w:shd w:val="clear" w:color="auto" w:fill="auto"/>
            <w:vAlign w:val="center"/>
            <w:hideMark/>
          </w:tcPr>
          <w:p w14:paraId="113EBA36"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Plan de acción nacional (PAN) de dorado de Ecuador mejorado y actualizado con arreglos de gobernanza fortalecidos.</w:t>
            </w:r>
          </w:p>
        </w:tc>
        <w:tc>
          <w:tcPr>
            <w:tcW w:w="6498" w:type="dxa"/>
            <w:shd w:val="clear" w:color="auto" w:fill="auto"/>
            <w:vAlign w:val="center"/>
            <w:hideMark/>
          </w:tcPr>
          <w:p w14:paraId="2E7A6AA8"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Sistema de Monitoreo participativo diseñado e implementado</w:t>
            </w:r>
          </w:p>
        </w:tc>
        <w:tc>
          <w:tcPr>
            <w:tcW w:w="841" w:type="dxa"/>
            <w:shd w:val="clear" w:color="auto" w:fill="auto"/>
            <w:vAlign w:val="center"/>
            <w:hideMark/>
          </w:tcPr>
          <w:p w14:paraId="295A7BFC"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0F533AEE" w14:textId="6385CCC4" w:rsidR="004E33DE" w:rsidRPr="00A476A2" w:rsidRDefault="004E33DE" w:rsidP="00A476A2">
            <w:pPr>
              <w:spacing w:after="0"/>
              <w:jc w:val="center"/>
              <w:rPr>
                <w:rFonts w:asciiTheme="minorHAnsi" w:hAnsiTheme="minorHAnsi" w:cstheme="minorBidi"/>
                <w:color w:val="FF0000"/>
                <w:lang w:val="es-ES" w:eastAsia="es-PE"/>
              </w:rPr>
            </w:pPr>
            <w:r w:rsidRPr="00A476A2">
              <w:rPr>
                <w:rFonts w:asciiTheme="minorHAnsi" w:hAnsiTheme="minorHAnsi" w:cstheme="minorBidi"/>
                <w:lang w:val="es-ES" w:eastAsia="es-PE"/>
              </w:rPr>
              <w:t>2</w:t>
            </w:r>
          </w:p>
        </w:tc>
        <w:tc>
          <w:tcPr>
            <w:tcW w:w="992" w:type="dxa"/>
            <w:shd w:val="clear" w:color="auto" w:fill="auto"/>
            <w:vAlign w:val="center"/>
            <w:hideMark/>
          </w:tcPr>
          <w:p w14:paraId="070881C6"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3044" w:type="dxa"/>
            <w:gridSpan w:val="3"/>
            <w:shd w:val="clear" w:color="auto" w:fill="auto"/>
            <w:vAlign w:val="center"/>
            <w:hideMark/>
          </w:tcPr>
          <w:p w14:paraId="6C673D14"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50%</w:t>
            </w:r>
          </w:p>
        </w:tc>
      </w:tr>
      <w:tr w:rsidR="004E33DE" w:rsidRPr="00A476A2" w14:paraId="2470562B" w14:textId="77777777" w:rsidTr="0060265B">
        <w:trPr>
          <w:trHeight w:val="20"/>
        </w:trPr>
        <w:tc>
          <w:tcPr>
            <w:tcW w:w="3230" w:type="dxa"/>
            <w:vMerge/>
            <w:vAlign w:val="center"/>
            <w:hideMark/>
          </w:tcPr>
          <w:p w14:paraId="248D7B9F"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62CC5B53"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PAN Dorado evaluado y actualizado 2019-2024 </w:t>
            </w:r>
          </w:p>
        </w:tc>
        <w:tc>
          <w:tcPr>
            <w:tcW w:w="841" w:type="dxa"/>
            <w:shd w:val="clear" w:color="auto" w:fill="auto"/>
            <w:vAlign w:val="center"/>
            <w:hideMark/>
          </w:tcPr>
          <w:p w14:paraId="54D873D1"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0EDFEBA6"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3F600729"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3044" w:type="dxa"/>
            <w:gridSpan w:val="3"/>
            <w:shd w:val="clear" w:color="auto" w:fill="auto"/>
            <w:vAlign w:val="center"/>
            <w:hideMark/>
          </w:tcPr>
          <w:p w14:paraId="61FF9126"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100%</w:t>
            </w:r>
          </w:p>
        </w:tc>
      </w:tr>
      <w:tr w:rsidR="004E33DE" w:rsidRPr="00A476A2" w14:paraId="730F4CA6" w14:textId="77777777" w:rsidTr="0060265B">
        <w:trPr>
          <w:trHeight w:val="20"/>
        </w:trPr>
        <w:tc>
          <w:tcPr>
            <w:tcW w:w="3230" w:type="dxa"/>
            <w:vMerge/>
            <w:vAlign w:val="center"/>
            <w:hideMark/>
          </w:tcPr>
          <w:p w14:paraId="04A670AA"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003CD05A"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Piloto de trazabilidad implementado</w:t>
            </w:r>
          </w:p>
        </w:tc>
        <w:tc>
          <w:tcPr>
            <w:tcW w:w="841" w:type="dxa"/>
            <w:shd w:val="clear" w:color="auto" w:fill="auto"/>
            <w:vAlign w:val="center"/>
            <w:hideMark/>
          </w:tcPr>
          <w:p w14:paraId="3811AEB7"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196867CB"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55629948"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hideMark/>
          </w:tcPr>
          <w:p w14:paraId="429F4462"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30%</w:t>
            </w:r>
          </w:p>
        </w:tc>
      </w:tr>
      <w:tr w:rsidR="004E33DE" w:rsidRPr="00A476A2" w14:paraId="1D7A790D" w14:textId="77777777" w:rsidTr="0060265B">
        <w:trPr>
          <w:trHeight w:val="20"/>
        </w:trPr>
        <w:tc>
          <w:tcPr>
            <w:tcW w:w="3230" w:type="dxa"/>
            <w:vMerge/>
            <w:vAlign w:val="center"/>
          </w:tcPr>
          <w:p w14:paraId="2CFC6F79"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tcPr>
          <w:p w14:paraId="6B4D2F79"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Nuevo sistema de gobernanza participativo implementado</w:t>
            </w:r>
          </w:p>
        </w:tc>
        <w:tc>
          <w:tcPr>
            <w:tcW w:w="841" w:type="dxa"/>
            <w:shd w:val="clear" w:color="auto" w:fill="auto"/>
            <w:vAlign w:val="center"/>
          </w:tcPr>
          <w:p w14:paraId="0B232FD8"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tcPr>
          <w:p w14:paraId="5FEF20BF"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tcPr>
          <w:p w14:paraId="73C830D3"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tcPr>
          <w:p w14:paraId="62060F01" w14:textId="65EA70C9" w:rsidR="004E33DE" w:rsidRPr="00A476A2" w:rsidRDefault="003A3598"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2</w:t>
            </w:r>
            <w:r w:rsidR="004E33DE" w:rsidRPr="00A476A2">
              <w:rPr>
                <w:rFonts w:asciiTheme="minorHAnsi" w:hAnsiTheme="minorHAnsi" w:cstheme="minorHAnsi"/>
                <w:szCs w:val="20"/>
                <w:lang w:val="es-ES_tradnl" w:eastAsia="es-PE"/>
              </w:rPr>
              <w:t>0%</w:t>
            </w:r>
          </w:p>
        </w:tc>
      </w:tr>
      <w:tr w:rsidR="00EF79CC" w:rsidRPr="00A476A2" w14:paraId="5B2AC6E0" w14:textId="77777777" w:rsidTr="0060265B">
        <w:trPr>
          <w:trHeight w:val="418"/>
        </w:trPr>
        <w:tc>
          <w:tcPr>
            <w:tcW w:w="3230" w:type="dxa"/>
            <w:shd w:val="clear" w:color="auto" w:fill="DDEBF7"/>
            <w:vAlign w:val="center"/>
            <w:hideMark/>
          </w:tcPr>
          <w:p w14:paraId="7E829979" w14:textId="0F9DE476" w:rsidR="00EF79CC" w:rsidRPr="00A476A2" w:rsidRDefault="008542F8"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w:t>
            </w:r>
            <w:r w:rsidR="00EF79CC" w:rsidRPr="00A476A2">
              <w:rPr>
                <w:rFonts w:asciiTheme="minorHAnsi" w:hAnsiTheme="minorHAnsi" w:cstheme="minorHAnsi"/>
                <w:b/>
                <w:bCs/>
                <w:szCs w:val="20"/>
                <w:lang w:val="es-ES_tradnl" w:eastAsia="es-PE"/>
              </w:rPr>
              <w:t>ctividades</w:t>
            </w:r>
          </w:p>
        </w:tc>
        <w:tc>
          <w:tcPr>
            <w:tcW w:w="12425" w:type="dxa"/>
            <w:gridSpan w:val="7"/>
            <w:shd w:val="clear" w:color="auto" w:fill="DDEBF7"/>
            <w:vAlign w:val="center"/>
            <w:hideMark/>
          </w:tcPr>
          <w:p w14:paraId="78AE8B81" w14:textId="704483A3" w:rsidR="00EF79CC" w:rsidRPr="00A476A2" w:rsidRDefault="00EF79CC"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r>
      <w:tr w:rsidR="00EF79CC" w:rsidRPr="00002F86" w14:paraId="21DB175F" w14:textId="77777777" w:rsidTr="0060265B">
        <w:trPr>
          <w:trHeight w:val="20"/>
        </w:trPr>
        <w:tc>
          <w:tcPr>
            <w:tcW w:w="3230" w:type="dxa"/>
            <w:shd w:val="clear" w:color="auto" w:fill="FFFFFF" w:themeFill="background1"/>
            <w:hideMark/>
          </w:tcPr>
          <w:p w14:paraId="3B08EB5D" w14:textId="4E50E7C5" w:rsidR="00EF79CC" w:rsidRPr="00A476A2" w:rsidRDefault="00EF79CC"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1.1.1 Diseñar e implementar un sistema costo eficiente de monitoreo participativo para el dorado.</w:t>
            </w:r>
          </w:p>
        </w:tc>
        <w:tc>
          <w:tcPr>
            <w:tcW w:w="12425" w:type="dxa"/>
            <w:gridSpan w:val="7"/>
            <w:shd w:val="clear" w:color="auto" w:fill="auto"/>
          </w:tcPr>
          <w:p w14:paraId="449DB26C"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204F436F" w14:textId="6739FAD3" w:rsidR="00EF79CC" w:rsidRPr="00A476A2" w:rsidRDefault="00EF79CC"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En febrero se inició la fase de implementación del sistema de monitoreo</w:t>
            </w:r>
            <w:r w:rsidR="00285E6C"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 xml:space="preserve"> con la realización de 3 talleres de capacitación para la puesta en marcha de este nuevo sistema, dirigido a pescadores de Esmeraldas, Santa Elena y Manta. Durante el mes de marzo se suspendieron provisionalmente las actividades ante la situación de emergencia sanitaria, sin embargo, se reinició e</w:t>
            </w:r>
            <w:r w:rsidR="00285E6C" w:rsidRPr="00A476A2">
              <w:rPr>
                <w:rFonts w:asciiTheme="minorHAnsi" w:hAnsiTheme="minorHAnsi" w:cstheme="minorHAnsi"/>
                <w:szCs w:val="20"/>
                <w:lang w:val="es-ES_tradnl" w:eastAsia="es-PE"/>
              </w:rPr>
              <w:t>n</w:t>
            </w:r>
            <w:r w:rsidRPr="00A476A2">
              <w:rPr>
                <w:rFonts w:asciiTheme="minorHAnsi" w:hAnsiTheme="minorHAnsi" w:cstheme="minorHAnsi"/>
                <w:szCs w:val="20"/>
                <w:lang w:val="es-ES_tradnl" w:eastAsia="es-PE"/>
              </w:rPr>
              <w:t xml:space="preserve"> junio con el taller dirigido a los técnicos de la Subsecretaría de Recursos Pesqueros e Instituto Nacional de Pesca. El objetivo de estos talleres </w:t>
            </w:r>
            <w:r w:rsidR="00285E6C" w:rsidRPr="00A476A2">
              <w:rPr>
                <w:rFonts w:asciiTheme="minorHAnsi" w:hAnsiTheme="minorHAnsi" w:cstheme="minorHAnsi"/>
                <w:szCs w:val="20"/>
                <w:lang w:val="es-ES_tradnl" w:eastAsia="es-PE"/>
              </w:rPr>
              <w:t>fue</w:t>
            </w:r>
            <w:r w:rsidRPr="00A476A2">
              <w:rPr>
                <w:rFonts w:asciiTheme="minorHAnsi" w:hAnsiTheme="minorHAnsi" w:cstheme="minorHAnsi"/>
                <w:szCs w:val="20"/>
                <w:lang w:val="es-ES_tradnl" w:eastAsia="es-PE"/>
              </w:rPr>
              <w:t xml:space="preserve"> dar a conocer el sistema participativo tanto a</w:t>
            </w:r>
            <w:r w:rsidR="004F412F" w:rsidRPr="00A476A2">
              <w:rPr>
                <w:rFonts w:asciiTheme="minorHAnsi" w:hAnsiTheme="minorHAnsi" w:cstheme="minorHAnsi"/>
                <w:szCs w:val="20"/>
                <w:lang w:val="es-ES_tradnl" w:eastAsia="es-PE"/>
              </w:rPr>
              <w:t xml:space="preserve"> </w:t>
            </w:r>
            <w:r w:rsidRPr="00A476A2">
              <w:rPr>
                <w:rFonts w:asciiTheme="minorHAnsi" w:hAnsiTheme="minorHAnsi" w:cstheme="minorHAnsi"/>
                <w:szCs w:val="20"/>
                <w:lang w:val="es-ES_tradnl" w:eastAsia="es-PE"/>
              </w:rPr>
              <w:t>l</w:t>
            </w:r>
            <w:r w:rsidR="004F412F" w:rsidRPr="00A476A2">
              <w:rPr>
                <w:rFonts w:asciiTheme="minorHAnsi" w:hAnsiTheme="minorHAnsi" w:cstheme="minorHAnsi"/>
                <w:szCs w:val="20"/>
                <w:lang w:val="es-ES_tradnl" w:eastAsia="es-PE"/>
              </w:rPr>
              <w:t>os pescadores de dorado</w:t>
            </w:r>
            <w:r w:rsidRPr="00A476A2">
              <w:rPr>
                <w:rFonts w:asciiTheme="minorHAnsi" w:hAnsiTheme="minorHAnsi" w:cstheme="minorHAnsi"/>
                <w:szCs w:val="20"/>
                <w:lang w:val="es-ES_tradnl" w:eastAsia="es-PE"/>
              </w:rPr>
              <w:t xml:space="preserve"> como a los técnicos de las instituciones encargadas de su implementación y seguimiento, buscando alcanzar un grado adecuado de empoderamiento por parte de los técnicos, y la aceptación y compromiso por parte de los dirigentes de las principales caletas pesqueras. En el taller con técnicos se elaboró un calendario de capacitaciones </w:t>
            </w:r>
            <w:r w:rsidR="00285E6C" w:rsidRPr="00A476A2">
              <w:rPr>
                <w:rFonts w:asciiTheme="minorHAnsi" w:hAnsiTheme="minorHAnsi" w:cstheme="minorHAnsi"/>
                <w:szCs w:val="20"/>
                <w:lang w:val="es-ES_tradnl" w:eastAsia="es-PE"/>
              </w:rPr>
              <w:t xml:space="preserve">a impartir </w:t>
            </w:r>
            <w:r w:rsidRPr="00A476A2">
              <w:rPr>
                <w:rFonts w:asciiTheme="minorHAnsi" w:hAnsiTheme="minorHAnsi" w:cstheme="minorHAnsi"/>
                <w:szCs w:val="20"/>
                <w:lang w:val="es-ES_tradnl" w:eastAsia="es-PE"/>
              </w:rPr>
              <w:t>a los pescadores</w:t>
            </w:r>
            <w:r w:rsidR="004F412F" w:rsidRPr="00A476A2">
              <w:rPr>
                <w:rFonts w:asciiTheme="minorHAnsi" w:hAnsiTheme="minorHAnsi" w:cstheme="minorHAnsi"/>
                <w:szCs w:val="20"/>
                <w:lang w:val="es-ES_tradnl" w:eastAsia="es-PE"/>
              </w:rPr>
              <w:t>, en el segundo semestre,</w:t>
            </w:r>
            <w:r w:rsidRPr="00A476A2">
              <w:rPr>
                <w:rFonts w:asciiTheme="minorHAnsi" w:hAnsiTheme="minorHAnsi" w:cstheme="minorHAnsi"/>
                <w:szCs w:val="20"/>
                <w:lang w:val="es-ES_tradnl" w:eastAsia="es-PE"/>
              </w:rPr>
              <w:t xml:space="preserve"> para iniciar la implementación del Sistema y empiecen a recibir datos por parte de los pescadores. </w:t>
            </w:r>
          </w:p>
          <w:p w14:paraId="00A90954"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1C7A7B5B" w14:textId="2E1CA712" w:rsidR="001D69D5" w:rsidRPr="00A476A2" w:rsidRDefault="004807AF" w:rsidP="00A476A2">
            <w:pPr>
              <w:spacing w:after="0"/>
              <w:rPr>
                <w:rFonts w:asciiTheme="minorHAnsi" w:hAnsiTheme="minorHAnsi" w:cstheme="minorHAnsi"/>
                <w:bCs/>
                <w:szCs w:val="20"/>
                <w:lang w:val="es-ES_tradnl" w:eastAsia="es-PE"/>
              </w:rPr>
            </w:pPr>
            <w:r w:rsidRPr="00A476A2">
              <w:rPr>
                <w:rFonts w:asciiTheme="minorHAnsi" w:hAnsiTheme="minorHAnsi" w:cstheme="minorHAnsi"/>
                <w:szCs w:val="20"/>
                <w:lang w:val="es-ES_tradnl" w:eastAsia="es-PE"/>
              </w:rPr>
              <w:t xml:space="preserve">Debido a las condiciones dadas por el COVID-19, el plan de capacitación elaborado a ser implementado por los funcionarios de la SRP no se llevó a cabo. Se sostuvo un taller de retroalimentación en el mes de noviembre con los técnicos de la SRP e IPIAP y el equipo consultor para identificar los problemas que no permitieron la implementación de las actividades y se ha propuesto un nuevo calendario de actividades para ser llevadas a cabo a partir del mes de diciembre. </w:t>
            </w:r>
          </w:p>
        </w:tc>
      </w:tr>
      <w:tr w:rsidR="00EF79CC" w:rsidRPr="00002F86" w14:paraId="7E7A95BD" w14:textId="77777777" w:rsidTr="0060265B">
        <w:trPr>
          <w:trHeight w:val="20"/>
        </w:trPr>
        <w:tc>
          <w:tcPr>
            <w:tcW w:w="3230" w:type="dxa"/>
            <w:shd w:val="clear" w:color="auto" w:fill="FFFFFF" w:themeFill="background1"/>
            <w:hideMark/>
          </w:tcPr>
          <w:p w14:paraId="6D1C4BA9" w14:textId="347A65D4" w:rsidR="00EF79CC" w:rsidRPr="00A476A2" w:rsidRDefault="00EF79CC"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1.1.2 Evaluación del actual PAN Dorado y preparación participativa del plan 2017-2022.</w:t>
            </w:r>
          </w:p>
        </w:tc>
        <w:tc>
          <w:tcPr>
            <w:tcW w:w="12425" w:type="dxa"/>
            <w:gridSpan w:val="7"/>
            <w:shd w:val="clear" w:color="auto" w:fill="auto"/>
            <w:hideMark/>
          </w:tcPr>
          <w:p w14:paraId="5842077B" w14:textId="431F6674" w:rsidR="00EF79CC" w:rsidRPr="00A476A2" w:rsidRDefault="00EF79CC" w:rsidP="00A476A2">
            <w:pPr>
              <w:spacing w:after="240"/>
              <w:contextualSpacing/>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ACTIVIDAD CULMINADA</w:t>
            </w:r>
          </w:p>
          <w:p w14:paraId="3B1AAAF7" w14:textId="254EBC83"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79750E81" w14:textId="77777777" w:rsidR="00EF79CC" w:rsidRPr="00A476A2" w:rsidRDefault="00EF79CC" w:rsidP="00A476A2">
            <w:pPr>
              <w:spacing w:after="240"/>
              <w:contextualSpacing/>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Se realizó la oficialización del nuevo PAN Dorado 2019-2024 </w:t>
            </w:r>
            <w:r w:rsidR="004F412F" w:rsidRPr="00A476A2">
              <w:rPr>
                <w:rFonts w:asciiTheme="minorHAnsi" w:hAnsiTheme="minorHAnsi" w:cstheme="minorHAnsi"/>
                <w:szCs w:val="20"/>
                <w:lang w:val="es-ES_tradnl" w:eastAsia="es-PE"/>
              </w:rPr>
              <w:t xml:space="preserve">en </w:t>
            </w:r>
            <w:r w:rsidRPr="00A476A2">
              <w:rPr>
                <w:rFonts w:asciiTheme="minorHAnsi" w:hAnsiTheme="minorHAnsi" w:cstheme="minorHAnsi"/>
                <w:szCs w:val="20"/>
                <w:lang w:val="es-ES_tradnl" w:eastAsia="es-PE"/>
              </w:rPr>
              <w:t xml:space="preserve">marzo de 2020 en un evento público en San Mateo con presencia del ministro Iván Ontaneda del MPCEIP. En este evento se entregaron de forma oficial ejemplares impresos del nuevo documento. </w:t>
            </w:r>
          </w:p>
          <w:p w14:paraId="3F9CD3EA" w14:textId="31F93B43" w:rsidR="004F412F" w:rsidRPr="00A476A2" w:rsidRDefault="004F412F" w:rsidP="00A476A2">
            <w:pPr>
              <w:spacing w:after="240"/>
              <w:contextualSpacing/>
              <w:rPr>
                <w:rFonts w:asciiTheme="minorHAnsi" w:hAnsiTheme="minorHAnsi" w:cstheme="minorHAnsi"/>
                <w:b/>
                <w:bCs/>
                <w:szCs w:val="20"/>
                <w:lang w:val="es-ES_tradnl" w:eastAsia="es-PE"/>
              </w:rPr>
            </w:pPr>
            <w:r w:rsidRPr="00A476A2">
              <w:rPr>
                <w:rFonts w:asciiTheme="minorHAnsi" w:hAnsiTheme="minorHAnsi" w:cstheme="minorHAnsi"/>
                <w:szCs w:val="20"/>
                <w:lang w:val="es-ES_tradnl" w:eastAsia="es-PE"/>
              </w:rPr>
              <w:lastRenderedPageBreak/>
              <w:t>Se dio por culminada la actividad.</w:t>
            </w:r>
          </w:p>
        </w:tc>
      </w:tr>
      <w:tr w:rsidR="00EF79CC" w:rsidRPr="00002F86" w14:paraId="41236788" w14:textId="77777777" w:rsidTr="0060265B">
        <w:trPr>
          <w:trHeight w:val="20"/>
        </w:trPr>
        <w:tc>
          <w:tcPr>
            <w:tcW w:w="3230" w:type="dxa"/>
            <w:shd w:val="clear" w:color="auto" w:fill="FFFFFF" w:themeFill="background1"/>
            <w:hideMark/>
          </w:tcPr>
          <w:p w14:paraId="3FCF7CC7" w14:textId="4AE10579" w:rsidR="00EF79CC" w:rsidRPr="00A476A2" w:rsidRDefault="00EF79CC"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1.1.3 Diseñar e implementar un proyecto piloto de sistema de trazabilidad para la pesquería del dorado</w:t>
            </w:r>
          </w:p>
        </w:tc>
        <w:tc>
          <w:tcPr>
            <w:tcW w:w="12425" w:type="dxa"/>
            <w:gridSpan w:val="7"/>
            <w:shd w:val="clear" w:color="auto" w:fill="auto"/>
            <w:hideMark/>
          </w:tcPr>
          <w:p w14:paraId="21845673"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76C34E05" w14:textId="1A28EF86" w:rsidR="00EF79CC" w:rsidRPr="00A476A2" w:rsidRDefault="00EF79CC"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E</w:t>
            </w:r>
            <w:r w:rsidR="004F412F" w:rsidRPr="00A476A2">
              <w:rPr>
                <w:rFonts w:asciiTheme="minorHAnsi" w:hAnsiTheme="minorHAnsi" w:cstheme="minorHAnsi"/>
                <w:szCs w:val="20"/>
                <w:lang w:val="es-ES_tradnl" w:eastAsia="es-PE"/>
              </w:rPr>
              <w:t>n</w:t>
            </w:r>
            <w:r w:rsidRPr="00A476A2">
              <w:rPr>
                <w:rFonts w:asciiTheme="minorHAnsi" w:hAnsiTheme="minorHAnsi" w:cstheme="minorHAnsi"/>
                <w:szCs w:val="20"/>
                <w:lang w:val="es-ES_tradnl" w:eastAsia="es-PE"/>
              </w:rPr>
              <w:t xml:space="preserve"> marzo se facilitó un evento público encabezado por el Ministro de Producción y Comercio Exterior, Viceministro de Acuacultura y Pesca y Subsecretario de Recursos Pesqueros, entre otras autoridades, para el lanzamiento del piloto de monitoreo virtual y trazabilidad para el recurso dorado. En este evento público se oficializó el piloto, y se dio por iniciadas las actividades de implementación. </w:t>
            </w:r>
          </w:p>
          <w:p w14:paraId="3D950563" w14:textId="77777777" w:rsidR="00EF79CC" w:rsidRPr="00A476A2" w:rsidRDefault="00EF79CC" w:rsidP="00A476A2">
            <w:pPr>
              <w:spacing w:after="0"/>
              <w:rPr>
                <w:rFonts w:asciiTheme="minorHAnsi" w:hAnsiTheme="minorHAnsi" w:cstheme="minorHAnsi"/>
                <w:szCs w:val="20"/>
                <w:lang w:val="es-ES_tradnl" w:eastAsia="es-PE"/>
              </w:rPr>
            </w:pPr>
          </w:p>
          <w:p w14:paraId="18FC6C47" w14:textId="77777777" w:rsidR="00EF79CC" w:rsidRPr="00A476A2" w:rsidRDefault="00EF79CC"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En el montaje del piloto, se han instalado 4 observadores virtuales a bordo de cuatro embarcaciones artesanales; se instaló un sistema de wi-fi en el puerto de San Mateo, para dar acceso a internet a los pescadores y al sistema “uploader” de los observadores virtuales. Se dio una capacitación presencial a los pescadores y otra a los inspectores sobre el uso de la bitácora electrónica (e-Reporting) y los observadores virtuales. Se dio una capacitación de buenas prácticas de manipulación de productos y se conformaron los equipos para procesar el pescado. Se elaboraron las etiquetas con códigos QR y se diseñó el sistema de trazabilidad para que arroje información. Se hizo una infografía sobre el proyecto, y se elaboraron dos vídeos de promoción. Se mantuvieron reuniones con la gerencia del Hotel Oro Verde, para negociar la compra de productos etiquetados por el piloto.</w:t>
            </w:r>
          </w:p>
          <w:p w14:paraId="26D293F2" w14:textId="77777777" w:rsidR="00EF79CC" w:rsidRPr="00A476A2" w:rsidRDefault="00EF79CC" w:rsidP="00A476A2">
            <w:pPr>
              <w:spacing w:after="0"/>
              <w:rPr>
                <w:rFonts w:asciiTheme="minorHAnsi" w:hAnsiTheme="minorHAnsi" w:cstheme="minorHAnsi"/>
                <w:szCs w:val="20"/>
                <w:lang w:val="es-ES_tradnl" w:eastAsia="es-PE"/>
              </w:rPr>
            </w:pPr>
          </w:p>
          <w:p w14:paraId="77A647F5" w14:textId="740D3C67" w:rsidR="001D69D5" w:rsidRPr="00A476A2" w:rsidRDefault="001D69D5" w:rsidP="00A476A2">
            <w:pPr>
              <w:spacing w:after="0"/>
              <w:rPr>
                <w:rFonts w:asciiTheme="minorHAnsi" w:hAnsiTheme="minorHAnsi" w:cstheme="minorHAnsi"/>
                <w:szCs w:val="20"/>
                <w:lang w:val="es-ES_tradnl" w:eastAsia="es-PE"/>
              </w:rPr>
            </w:pPr>
            <w:r w:rsidRPr="00A476A2">
              <w:rPr>
                <w:rFonts w:asciiTheme="minorHAnsi" w:hAnsiTheme="minorHAnsi" w:cstheme="minorBidi"/>
                <w:b/>
                <w:bCs/>
                <w:lang w:val="es-ES" w:eastAsia="es-PE"/>
              </w:rPr>
              <w:t>Segundo semestre:</w:t>
            </w:r>
            <w:r w:rsidR="004807AF" w:rsidRPr="00A476A2">
              <w:rPr>
                <w:rFonts w:asciiTheme="minorHAnsi" w:hAnsiTheme="minorHAnsi" w:cstheme="minorBidi"/>
                <w:b/>
                <w:bCs/>
                <w:lang w:val="es-ES" w:eastAsia="es-PE"/>
              </w:rPr>
              <w:t xml:space="preserve"> </w:t>
            </w:r>
            <w:r w:rsidR="004807AF" w:rsidRPr="00A476A2">
              <w:rPr>
                <w:rFonts w:asciiTheme="minorHAnsi" w:hAnsiTheme="minorHAnsi" w:cstheme="minorBidi"/>
                <w:lang w:val="es-ES" w:eastAsia="es-PE"/>
              </w:rPr>
              <w:t xml:space="preserve">Debido al COVID-19, el </w:t>
            </w:r>
            <w:r w:rsidR="004807AF" w:rsidRPr="00A476A2">
              <w:rPr>
                <w:rFonts w:asciiTheme="minorHAnsi" w:hAnsiTheme="minorHAnsi" w:cstheme="minorHAnsi"/>
                <w:szCs w:val="20"/>
                <w:lang w:val="es-ES_tradnl" w:eastAsia="es-PE"/>
              </w:rPr>
              <w:t xml:space="preserve">piloto de trazabilidad no pudo ser ejecutado, por lo que se está realizando una nueva programación para su ejecución desde el mes de diciembre, incluyendo retomar los acuerdos con el Hotel Oro Verde. </w:t>
            </w:r>
          </w:p>
        </w:tc>
      </w:tr>
      <w:tr w:rsidR="00EF79CC" w:rsidRPr="00A476A2" w14:paraId="57D07E48" w14:textId="77777777" w:rsidTr="0060265B">
        <w:trPr>
          <w:trHeight w:val="20"/>
        </w:trPr>
        <w:tc>
          <w:tcPr>
            <w:tcW w:w="3230" w:type="dxa"/>
            <w:shd w:val="clear" w:color="auto" w:fill="FFFFFF" w:themeFill="background1"/>
            <w:hideMark/>
          </w:tcPr>
          <w:p w14:paraId="0647AB0B" w14:textId="7F3CE0B6" w:rsidR="00EF79CC" w:rsidRPr="00A476A2" w:rsidRDefault="00EF79CC"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1.1.4 Rediseñar participativamente e implementar el sistema de gobernanza y probar nuevos arreglos de manejo para la pesquería de dorado.</w:t>
            </w:r>
          </w:p>
        </w:tc>
        <w:tc>
          <w:tcPr>
            <w:tcW w:w="12425" w:type="dxa"/>
            <w:gridSpan w:val="7"/>
            <w:shd w:val="clear" w:color="auto" w:fill="auto"/>
            <w:hideMark/>
          </w:tcPr>
          <w:p w14:paraId="0CAB7A2B"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7C6577DD" w14:textId="6FF07314" w:rsidR="00EF79CC" w:rsidRPr="00A476A2" w:rsidRDefault="00EF79CC" w:rsidP="00A476A2">
            <w:pPr>
              <w:spacing w:after="24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Durante el </w:t>
            </w:r>
            <w:r w:rsidR="004F412F" w:rsidRPr="00A476A2">
              <w:rPr>
                <w:rFonts w:asciiTheme="minorHAnsi" w:hAnsiTheme="minorHAnsi" w:cstheme="minorHAnsi"/>
                <w:szCs w:val="20"/>
                <w:lang w:val="es-ES_tradnl" w:eastAsia="es-PE"/>
              </w:rPr>
              <w:t>semestre</w:t>
            </w:r>
            <w:r w:rsidRPr="00A476A2">
              <w:rPr>
                <w:rFonts w:asciiTheme="minorHAnsi" w:hAnsiTheme="minorHAnsi" w:cstheme="minorHAnsi"/>
                <w:szCs w:val="20"/>
                <w:lang w:val="es-ES_tradnl" w:eastAsia="es-PE"/>
              </w:rPr>
              <w:t xml:space="preserve"> se mantuvieron reuniones técnicas con el equipo del proyecto GEF</w:t>
            </w:r>
            <w:r w:rsidR="004F412F"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 xml:space="preserve"> Global Marine Comodities (GMC) y con el equipo consultor para establecer los criterios en que se coordinarán las acciones conjuntas con dicho proyecto, relacionadas a la implementación del sistema de gobernanza de la pesquería de Dorado. </w:t>
            </w:r>
          </w:p>
          <w:p w14:paraId="5D1B8A4B" w14:textId="61D0279E" w:rsidR="00EF79CC" w:rsidRPr="00A476A2" w:rsidRDefault="00EF79CC" w:rsidP="00A476A2">
            <w:pPr>
              <w:spacing w:after="24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Se cuenta con el contrato firmado con el equipo consultor para el desarrollo de la fase de implementación del sistema de gobernanza, con un cronograma de actividades </w:t>
            </w:r>
            <w:r w:rsidR="00E71C3E" w:rsidRPr="00A476A2">
              <w:rPr>
                <w:rFonts w:asciiTheme="minorHAnsi" w:hAnsiTheme="minorHAnsi" w:cstheme="minorHAnsi"/>
                <w:szCs w:val="20"/>
                <w:lang w:val="es-ES_tradnl" w:eastAsia="es-PE"/>
              </w:rPr>
              <w:t>que inició</w:t>
            </w:r>
            <w:r w:rsidRPr="00A476A2">
              <w:rPr>
                <w:rFonts w:asciiTheme="minorHAnsi" w:hAnsiTheme="minorHAnsi" w:cstheme="minorHAnsi"/>
                <w:szCs w:val="20"/>
                <w:lang w:val="es-ES_tradnl" w:eastAsia="es-PE"/>
              </w:rPr>
              <w:t xml:space="preserve"> a partir del 11 de junio de manera virtual. </w:t>
            </w:r>
          </w:p>
          <w:p w14:paraId="6329DB57" w14:textId="2238AD1E" w:rsidR="001D69D5" w:rsidRPr="00A476A2" w:rsidRDefault="001D69D5" w:rsidP="00A476A2">
            <w:pPr>
              <w:spacing w:after="0"/>
              <w:rPr>
                <w:rFonts w:asciiTheme="minorHAnsi" w:hAnsiTheme="minorHAnsi" w:cstheme="minorBidi"/>
                <w:lang w:val="es-ES" w:eastAsia="es-PE"/>
              </w:rPr>
            </w:pPr>
            <w:r w:rsidRPr="00A476A2">
              <w:rPr>
                <w:rFonts w:asciiTheme="minorHAnsi" w:hAnsiTheme="minorHAnsi" w:cstheme="minorBidi"/>
                <w:b/>
                <w:bCs/>
                <w:lang w:val="es-ES" w:eastAsia="es-PE"/>
              </w:rPr>
              <w:t>Segundo semestre</w:t>
            </w:r>
            <w:r w:rsidRPr="00A476A2">
              <w:rPr>
                <w:rFonts w:asciiTheme="minorHAnsi" w:hAnsiTheme="minorHAnsi" w:cstheme="minorBidi"/>
                <w:lang w:val="es-ES" w:eastAsia="es-PE"/>
              </w:rPr>
              <w:t>:</w:t>
            </w:r>
            <w:r w:rsidR="004807AF" w:rsidRPr="00A476A2">
              <w:rPr>
                <w:rFonts w:asciiTheme="minorHAnsi" w:hAnsiTheme="minorHAnsi" w:cstheme="minorBidi"/>
                <w:lang w:val="es-ES" w:eastAsia="es-PE"/>
              </w:rPr>
              <w:t xml:space="preserve"> Se arrancó con la fase de implementación </w:t>
            </w:r>
            <w:r w:rsidR="0008506E" w:rsidRPr="00A476A2">
              <w:rPr>
                <w:rFonts w:asciiTheme="minorHAnsi" w:hAnsiTheme="minorHAnsi" w:cstheme="minorBidi"/>
                <w:lang w:val="es-ES" w:eastAsia="es-PE"/>
              </w:rPr>
              <w:t xml:space="preserve">con la elaboración del Reglamento de la plataforma de diálogo. Se llevó a cabo además el programa de capacitación para los potenciales miembros de la plataforma, lo temas tratados fueron: conceptos básicos de manejo pesquero y técnicas de diálogo democrático. Finalmente se estructuró la propuesta del comité científico asesor. </w:t>
            </w:r>
          </w:p>
        </w:tc>
      </w:tr>
      <w:tr w:rsidR="004E33DE" w:rsidRPr="00A476A2" w14:paraId="36AB2FD9" w14:textId="77777777" w:rsidTr="0060265B">
        <w:trPr>
          <w:trHeight w:val="20"/>
        </w:trPr>
        <w:tc>
          <w:tcPr>
            <w:tcW w:w="3230" w:type="dxa"/>
            <w:shd w:val="clear" w:color="auto" w:fill="D9E1F2"/>
            <w:noWrap/>
            <w:vAlign w:val="center"/>
          </w:tcPr>
          <w:p w14:paraId="74897CA6"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Producto 1.2</w:t>
            </w:r>
          </w:p>
        </w:tc>
        <w:tc>
          <w:tcPr>
            <w:tcW w:w="6498" w:type="dxa"/>
            <w:shd w:val="clear" w:color="auto" w:fill="D9E1F2"/>
            <w:noWrap/>
            <w:vAlign w:val="center"/>
          </w:tcPr>
          <w:p w14:paraId="597FED1B"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841" w:type="dxa"/>
            <w:shd w:val="clear" w:color="auto" w:fill="D9E1F2"/>
            <w:vAlign w:val="center"/>
          </w:tcPr>
          <w:p w14:paraId="1BB807F1"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1050" w:type="dxa"/>
            <w:shd w:val="clear" w:color="auto" w:fill="D9E1F2"/>
            <w:vAlign w:val="center"/>
          </w:tcPr>
          <w:p w14:paraId="7E1567F0"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992" w:type="dxa"/>
            <w:shd w:val="clear" w:color="auto" w:fill="D9E1F2"/>
            <w:vAlign w:val="center"/>
          </w:tcPr>
          <w:p w14:paraId="164155A8"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3044" w:type="dxa"/>
            <w:gridSpan w:val="3"/>
            <w:shd w:val="clear" w:color="auto" w:fill="D9E1F2"/>
            <w:vAlign w:val="center"/>
          </w:tcPr>
          <w:p w14:paraId="637FBE0F" w14:textId="77777777" w:rsidR="004E33DE" w:rsidRPr="00A476A2" w:rsidRDefault="004E33DE"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 de avance</w:t>
            </w:r>
          </w:p>
        </w:tc>
      </w:tr>
      <w:tr w:rsidR="003150FF" w:rsidRPr="00A476A2" w14:paraId="7029DC7B" w14:textId="77777777" w:rsidTr="0060265B">
        <w:trPr>
          <w:trHeight w:val="20"/>
        </w:trPr>
        <w:tc>
          <w:tcPr>
            <w:tcW w:w="3230" w:type="dxa"/>
            <w:vMerge w:val="restart"/>
            <w:shd w:val="clear" w:color="auto" w:fill="FFFFFF" w:themeFill="background1"/>
            <w:hideMark/>
          </w:tcPr>
          <w:p w14:paraId="60576EF9" w14:textId="50190664" w:rsidR="003150FF" w:rsidRPr="00A476A2" w:rsidRDefault="003150FF"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PAN Pomada de Ecuador mejorado y actualizado con arreglos de gobernanza fortalecidos</w:t>
            </w:r>
          </w:p>
        </w:tc>
        <w:tc>
          <w:tcPr>
            <w:tcW w:w="6498" w:type="dxa"/>
            <w:shd w:val="clear" w:color="auto" w:fill="auto"/>
            <w:vAlign w:val="center"/>
            <w:hideMark/>
          </w:tcPr>
          <w:p w14:paraId="154929D1" w14:textId="6F663C01" w:rsidR="003150FF" w:rsidRPr="00A476A2" w:rsidRDefault="003150FF"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Sistema de Monitoreo participativo implementado</w:t>
            </w:r>
          </w:p>
        </w:tc>
        <w:tc>
          <w:tcPr>
            <w:tcW w:w="841" w:type="dxa"/>
            <w:shd w:val="clear" w:color="auto" w:fill="auto"/>
            <w:vAlign w:val="center"/>
            <w:hideMark/>
          </w:tcPr>
          <w:p w14:paraId="32D5E4DC" w14:textId="143BE32C"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52B98CA9" w14:textId="46D0442A"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335606D6" w14:textId="628F6AFB"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hideMark/>
          </w:tcPr>
          <w:p w14:paraId="0651189C" w14:textId="55C0273C" w:rsidR="003150FF" w:rsidRPr="00A476A2" w:rsidRDefault="00F73F3F"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1</w:t>
            </w:r>
            <w:r w:rsidR="003150FF" w:rsidRPr="00A476A2">
              <w:rPr>
                <w:rFonts w:asciiTheme="minorHAnsi" w:hAnsiTheme="minorHAnsi" w:cstheme="minorHAnsi"/>
                <w:bCs/>
                <w:szCs w:val="20"/>
                <w:lang w:val="es-ES_tradnl" w:eastAsia="es-PE"/>
              </w:rPr>
              <w:t>0%</w:t>
            </w:r>
          </w:p>
        </w:tc>
      </w:tr>
      <w:tr w:rsidR="003150FF" w:rsidRPr="00A476A2" w14:paraId="07B6E7D7" w14:textId="77777777" w:rsidTr="0060265B">
        <w:trPr>
          <w:trHeight w:val="20"/>
        </w:trPr>
        <w:tc>
          <w:tcPr>
            <w:tcW w:w="3230" w:type="dxa"/>
            <w:vMerge/>
            <w:hideMark/>
          </w:tcPr>
          <w:p w14:paraId="10FC4349" w14:textId="77777777" w:rsidR="003150FF" w:rsidRPr="00A476A2" w:rsidRDefault="003150FF"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38AE10E0" w14:textId="207C868B" w:rsidR="003150FF" w:rsidRPr="00A476A2" w:rsidRDefault="003150FF"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Propuesta de partida arancelaria (NANDINA) para el camarón pomada</w:t>
            </w:r>
          </w:p>
        </w:tc>
        <w:tc>
          <w:tcPr>
            <w:tcW w:w="841" w:type="dxa"/>
            <w:shd w:val="clear" w:color="auto" w:fill="auto"/>
            <w:vAlign w:val="center"/>
            <w:hideMark/>
          </w:tcPr>
          <w:p w14:paraId="08CA348D" w14:textId="5B03844B"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504EAA29" w14:textId="102EFFA4"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74E2D5C9" w14:textId="2AF06E5E"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hideMark/>
          </w:tcPr>
          <w:p w14:paraId="3D3079A1" w14:textId="3BFC3D65" w:rsidR="003150FF" w:rsidRPr="00A476A2" w:rsidRDefault="003150FF"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r>
      <w:tr w:rsidR="003150FF" w:rsidRPr="00A476A2" w14:paraId="3BAD2EFD" w14:textId="77777777" w:rsidTr="0060265B">
        <w:trPr>
          <w:trHeight w:val="20"/>
        </w:trPr>
        <w:tc>
          <w:tcPr>
            <w:tcW w:w="3230" w:type="dxa"/>
            <w:vMerge/>
            <w:hideMark/>
          </w:tcPr>
          <w:p w14:paraId="0EE8C820" w14:textId="77777777" w:rsidR="003150FF" w:rsidRPr="00A476A2" w:rsidRDefault="003150FF"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13521CC4" w14:textId="7083A72E" w:rsidR="003150FF" w:rsidRPr="00A476A2" w:rsidRDefault="003150FF"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Rediseñar participativamente el sistema de gobernanza y probar nuevos arreglos de manejo para la pesquería del camarón pomada.</w:t>
            </w:r>
          </w:p>
        </w:tc>
        <w:tc>
          <w:tcPr>
            <w:tcW w:w="841" w:type="dxa"/>
            <w:shd w:val="clear" w:color="auto" w:fill="auto"/>
            <w:vAlign w:val="center"/>
            <w:hideMark/>
          </w:tcPr>
          <w:p w14:paraId="502633F7" w14:textId="056CB278"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64A45D60" w14:textId="530AB80C"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2</w:t>
            </w:r>
          </w:p>
        </w:tc>
        <w:tc>
          <w:tcPr>
            <w:tcW w:w="992" w:type="dxa"/>
            <w:shd w:val="clear" w:color="auto" w:fill="auto"/>
            <w:vAlign w:val="center"/>
            <w:hideMark/>
          </w:tcPr>
          <w:p w14:paraId="109F1321" w14:textId="016CDAC8" w:rsidR="003150FF" w:rsidRPr="00A476A2" w:rsidRDefault="003150F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hideMark/>
          </w:tcPr>
          <w:p w14:paraId="41AD9801" w14:textId="6F66FCD3" w:rsidR="003150FF" w:rsidRPr="00A476A2" w:rsidRDefault="003150FF"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r>
      <w:tr w:rsidR="00B32425" w:rsidRPr="00A476A2" w14:paraId="5B9A6281" w14:textId="77777777" w:rsidTr="0060265B">
        <w:trPr>
          <w:trHeight w:val="399"/>
        </w:trPr>
        <w:tc>
          <w:tcPr>
            <w:tcW w:w="3230" w:type="dxa"/>
            <w:shd w:val="clear" w:color="auto" w:fill="DDEBF7"/>
            <w:vAlign w:val="center"/>
            <w:hideMark/>
          </w:tcPr>
          <w:p w14:paraId="7DF06477" w14:textId="1D4BEA7B" w:rsidR="00B32425" w:rsidRPr="00A476A2" w:rsidRDefault="00B32425"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Actividades</w:t>
            </w:r>
          </w:p>
        </w:tc>
        <w:tc>
          <w:tcPr>
            <w:tcW w:w="12425" w:type="dxa"/>
            <w:gridSpan w:val="7"/>
            <w:shd w:val="clear" w:color="auto" w:fill="DDEBF7"/>
            <w:vAlign w:val="center"/>
            <w:hideMark/>
          </w:tcPr>
          <w:p w14:paraId="53EB89B2" w14:textId="77777777" w:rsidR="00B32425" w:rsidRPr="00A476A2" w:rsidRDefault="00B32425" w:rsidP="00A476A2">
            <w:pPr>
              <w:spacing w:after="0"/>
              <w:jc w:val="center"/>
              <w:rPr>
                <w:rFonts w:asciiTheme="minorHAnsi" w:hAnsiTheme="minorHAnsi" w:cstheme="minorHAnsi"/>
                <w:b/>
                <w:bCs/>
                <w:szCs w:val="20"/>
                <w:lang w:val="es-ES_tradnl" w:eastAsia="es-PE"/>
              </w:rPr>
            </w:pPr>
          </w:p>
          <w:p w14:paraId="01A96BD4" w14:textId="29083CB7" w:rsidR="00B32425" w:rsidRPr="00A476A2" w:rsidRDefault="00B32425"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r>
      <w:tr w:rsidR="00B32425" w:rsidRPr="00002F86" w14:paraId="5847A810" w14:textId="77777777" w:rsidTr="0060265B">
        <w:trPr>
          <w:trHeight w:val="20"/>
        </w:trPr>
        <w:tc>
          <w:tcPr>
            <w:tcW w:w="3230" w:type="dxa"/>
            <w:shd w:val="clear" w:color="auto" w:fill="auto"/>
            <w:hideMark/>
          </w:tcPr>
          <w:p w14:paraId="7D7AE693" w14:textId="7649ADA9" w:rsidR="00B32425" w:rsidRPr="00A476A2" w:rsidRDefault="00B32425"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1.2.1 Levantar información de la actividad pesquera artesanal de camarón pomada</w:t>
            </w:r>
          </w:p>
        </w:tc>
        <w:tc>
          <w:tcPr>
            <w:tcW w:w="12425" w:type="dxa"/>
            <w:gridSpan w:val="7"/>
            <w:shd w:val="clear" w:color="auto" w:fill="auto"/>
            <w:noWrap/>
            <w:hideMark/>
          </w:tcPr>
          <w:p w14:paraId="0FBAA4C9"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1E4A6780" w14:textId="53CD386A" w:rsidR="00B32425" w:rsidRPr="00A476A2" w:rsidRDefault="00F07FE4"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Durante este semestre </w:t>
            </w:r>
            <w:r w:rsidR="00B32425" w:rsidRPr="00A476A2">
              <w:rPr>
                <w:rFonts w:asciiTheme="minorHAnsi" w:hAnsiTheme="minorHAnsi" w:cstheme="minorHAnsi"/>
                <w:szCs w:val="20"/>
                <w:lang w:val="es-ES_tradnl" w:eastAsia="es-PE"/>
              </w:rPr>
              <w:t>se mantuvieron una serie de reuniones de coordinación</w:t>
            </w:r>
            <w:r w:rsidRPr="00A476A2">
              <w:rPr>
                <w:rFonts w:asciiTheme="minorHAnsi" w:hAnsiTheme="minorHAnsi" w:cstheme="minorHAnsi"/>
                <w:szCs w:val="20"/>
                <w:lang w:val="es-ES_tradnl" w:eastAsia="es-PE"/>
              </w:rPr>
              <w:t xml:space="preserve"> con el IPIAP (Instituto </w:t>
            </w:r>
            <w:r w:rsidR="0008506E" w:rsidRPr="00A476A2">
              <w:rPr>
                <w:rFonts w:asciiTheme="minorHAnsi" w:hAnsiTheme="minorHAnsi" w:cstheme="minorHAnsi"/>
                <w:szCs w:val="20"/>
                <w:lang w:val="es-ES_tradnl" w:eastAsia="es-PE"/>
              </w:rPr>
              <w:t>Público de Investigación de Acuicultura y Pesca</w:t>
            </w:r>
            <w:r w:rsidRPr="00A476A2">
              <w:rPr>
                <w:rFonts w:asciiTheme="minorHAnsi" w:hAnsiTheme="minorHAnsi" w:cstheme="minorHAnsi"/>
                <w:szCs w:val="20"/>
                <w:lang w:val="es-ES_tradnl" w:eastAsia="es-PE"/>
              </w:rPr>
              <w:t>)</w:t>
            </w:r>
            <w:r w:rsidR="00B32425" w:rsidRPr="00A476A2">
              <w:rPr>
                <w:rFonts w:asciiTheme="minorHAnsi" w:hAnsiTheme="minorHAnsi" w:cstheme="minorHAnsi"/>
                <w:szCs w:val="20"/>
                <w:lang w:val="es-ES_tradnl" w:eastAsia="es-PE"/>
              </w:rPr>
              <w:t xml:space="preserve"> y se generó una propuesta técnica y financiera por parte de</w:t>
            </w:r>
            <w:r w:rsidRPr="00A476A2">
              <w:rPr>
                <w:rFonts w:asciiTheme="minorHAnsi" w:hAnsiTheme="minorHAnsi" w:cstheme="minorHAnsi"/>
                <w:szCs w:val="20"/>
                <w:lang w:val="es-ES_tradnl" w:eastAsia="es-PE"/>
              </w:rPr>
              <w:t xml:space="preserve"> dicha entidad</w:t>
            </w:r>
            <w:r w:rsidR="00B32425" w:rsidRPr="00A476A2">
              <w:rPr>
                <w:rFonts w:asciiTheme="minorHAnsi" w:hAnsiTheme="minorHAnsi" w:cstheme="minorHAnsi"/>
                <w:szCs w:val="20"/>
                <w:lang w:val="es-ES_tradnl" w:eastAsia="es-PE"/>
              </w:rPr>
              <w:t xml:space="preserve"> para desarrollar el diagnóstico de la actividad pesquera artesanal de camarón pomada. </w:t>
            </w:r>
          </w:p>
          <w:p w14:paraId="09E73B96"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1143274E" w14:textId="4F5D01ED" w:rsidR="0008506E" w:rsidRPr="00A476A2" w:rsidRDefault="0008506E" w:rsidP="00A476A2">
            <w:pPr>
              <w:spacing w:after="0"/>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 xml:space="preserve">Luego de las reuniones de coordinación realizadas entre la SRP, IPIAP, FENACOPEC, WWF y el proyecto CFI, se inició en el mes de agosto con las actividades de campo para el levantamiento de información sobre los pescadores y </w:t>
            </w:r>
            <w:r w:rsidR="00F50374" w:rsidRPr="00A476A2">
              <w:rPr>
                <w:rFonts w:asciiTheme="minorHAnsi" w:hAnsiTheme="minorHAnsi" w:cstheme="minorHAnsi"/>
                <w:bCs/>
                <w:szCs w:val="20"/>
                <w:lang w:val="es-ES_tradnl" w:eastAsia="es-PE"/>
              </w:rPr>
              <w:t xml:space="preserve">redes de bolso en el estuario del río Guayas. A la fecha se ha concluido con esta actividad y el IPIAP ha realizado una presentación de los resultados de este censo pesquero, estando pendiente la presentación del informe oficial. </w:t>
            </w:r>
          </w:p>
        </w:tc>
      </w:tr>
      <w:tr w:rsidR="00B32425" w:rsidRPr="00002F86" w14:paraId="3486976D" w14:textId="77777777" w:rsidTr="0060265B">
        <w:trPr>
          <w:trHeight w:val="20"/>
        </w:trPr>
        <w:tc>
          <w:tcPr>
            <w:tcW w:w="3230" w:type="dxa"/>
            <w:shd w:val="clear" w:color="auto" w:fill="FFFFFF" w:themeFill="background1"/>
            <w:hideMark/>
          </w:tcPr>
          <w:p w14:paraId="500747A7" w14:textId="51D62AD3" w:rsidR="00B32425" w:rsidRPr="00A476A2" w:rsidRDefault="00B32425"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1.2.2 Diseñar e implementar un sistema costo eficiente de monitoreo participativo de camarón pomada</w:t>
            </w:r>
          </w:p>
        </w:tc>
        <w:tc>
          <w:tcPr>
            <w:tcW w:w="12425" w:type="dxa"/>
            <w:gridSpan w:val="7"/>
            <w:shd w:val="clear" w:color="auto" w:fill="auto"/>
            <w:hideMark/>
          </w:tcPr>
          <w:p w14:paraId="1F7EEFA8"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2BE808A9" w14:textId="2C5E6D3C" w:rsidR="00B32425" w:rsidRPr="00A476A2" w:rsidRDefault="00F07FE4"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En</w:t>
            </w:r>
            <w:r w:rsidR="00B32425" w:rsidRPr="00A476A2">
              <w:rPr>
                <w:rFonts w:asciiTheme="minorHAnsi" w:hAnsiTheme="minorHAnsi" w:cstheme="minorHAnsi"/>
                <w:szCs w:val="20"/>
                <w:lang w:val="es-ES_tradnl" w:eastAsia="es-PE"/>
              </w:rPr>
              <w:t xml:space="preserve"> junio se realizó el taller de Capacitación Inicial para la Implementación del Sistema de Seguimiento Participativo de Camarón Pomada con el sector Bolseros, que fue dictado vía Zoom. Se logró Capacitar a 20 pescadores bolseros de los cuales 7 fueron mujeres. </w:t>
            </w:r>
          </w:p>
          <w:p w14:paraId="11495B52"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6739EEAF" w14:textId="2D78AD7F" w:rsidR="001D69D5" w:rsidRPr="00A476A2" w:rsidRDefault="00F50374" w:rsidP="00A476A2">
            <w:pPr>
              <w:spacing w:after="0"/>
              <w:rPr>
                <w:rFonts w:asciiTheme="minorHAnsi" w:hAnsiTheme="minorHAnsi" w:cstheme="minorBidi"/>
                <w:lang w:val="es-ES" w:eastAsia="es-PE"/>
              </w:rPr>
            </w:pPr>
            <w:r w:rsidRPr="00A476A2">
              <w:rPr>
                <w:rFonts w:asciiTheme="minorHAnsi" w:hAnsiTheme="minorHAnsi" w:cstheme="minorHAnsi"/>
                <w:szCs w:val="20"/>
                <w:lang w:val="es-ES_tradnl" w:eastAsia="es-PE"/>
              </w:rPr>
              <w:t xml:space="preserve">Debido a las condiciones dadas por el COVID-19, el plan de capacitación elaborado a ser implementado por los funcionarios de la SRP no se llevó a cabo. Se sostuvo un taller de retroalimentación en el mes de noviembre con los técnicos de la SRP e IPIAP y el equipo consultor para identificar los problemas que no permitieron la implementación de las actividades y se ha propuesto un nuevo calendario de actividades para ser llevadas a cabo a partir del mes de diciembre. </w:t>
            </w:r>
          </w:p>
        </w:tc>
      </w:tr>
      <w:tr w:rsidR="00B32425" w:rsidRPr="00002F86" w14:paraId="30D479B9" w14:textId="77777777" w:rsidTr="0060265B">
        <w:trPr>
          <w:trHeight w:val="20"/>
        </w:trPr>
        <w:tc>
          <w:tcPr>
            <w:tcW w:w="3230" w:type="dxa"/>
            <w:shd w:val="clear" w:color="auto" w:fill="FFFFFF" w:themeFill="background1"/>
          </w:tcPr>
          <w:p w14:paraId="2A6C00FF" w14:textId="09BAE464" w:rsidR="00B32425" w:rsidRPr="00A476A2" w:rsidRDefault="00B32425"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1.2.3 Preparar la propuesta de partida arancelaria (NANDINA) para el camarón pomada</w:t>
            </w:r>
          </w:p>
        </w:tc>
        <w:tc>
          <w:tcPr>
            <w:tcW w:w="12425" w:type="dxa"/>
            <w:gridSpan w:val="7"/>
            <w:shd w:val="clear" w:color="auto" w:fill="auto"/>
            <w:vAlign w:val="center"/>
          </w:tcPr>
          <w:p w14:paraId="633231BC"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71CE5EC1" w14:textId="553623D7" w:rsidR="00B32425" w:rsidRPr="00A476A2" w:rsidRDefault="00B32425"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Se </w:t>
            </w:r>
            <w:r w:rsidR="00F07FE4" w:rsidRPr="00A476A2">
              <w:rPr>
                <w:rFonts w:asciiTheme="minorHAnsi" w:hAnsiTheme="minorHAnsi" w:cstheme="minorHAnsi"/>
                <w:szCs w:val="20"/>
                <w:lang w:val="es-ES_tradnl"/>
              </w:rPr>
              <w:t xml:space="preserve">elaboraron </w:t>
            </w:r>
            <w:r w:rsidR="00E71C3E" w:rsidRPr="00A476A2">
              <w:rPr>
                <w:rFonts w:asciiTheme="minorHAnsi" w:hAnsiTheme="minorHAnsi" w:cstheme="minorHAnsi"/>
                <w:szCs w:val="20"/>
                <w:lang w:val="es-ES_tradnl"/>
              </w:rPr>
              <w:t>y aprobaron</w:t>
            </w:r>
            <w:r w:rsidR="00F07FE4" w:rsidRPr="00A476A2">
              <w:rPr>
                <w:rFonts w:asciiTheme="minorHAnsi" w:hAnsiTheme="minorHAnsi" w:cstheme="minorHAnsi"/>
                <w:szCs w:val="20"/>
                <w:lang w:val="es-ES_tradnl"/>
              </w:rPr>
              <w:t xml:space="preserve"> por la Secretaría de Recursos Pesqueros </w:t>
            </w:r>
            <w:r w:rsidRPr="00A476A2">
              <w:rPr>
                <w:rFonts w:asciiTheme="minorHAnsi" w:hAnsiTheme="minorHAnsi" w:cstheme="minorHAnsi"/>
                <w:szCs w:val="20"/>
                <w:lang w:val="es-ES_tradnl"/>
              </w:rPr>
              <w:t>los TDRs para contratación de una consu</w:t>
            </w:r>
            <w:r w:rsidR="00F07FE4" w:rsidRPr="00A476A2">
              <w:rPr>
                <w:rFonts w:asciiTheme="minorHAnsi" w:hAnsiTheme="minorHAnsi" w:cstheme="minorHAnsi"/>
                <w:szCs w:val="20"/>
                <w:lang w:val="es-ES_tradnl"/>
              </w:rPr>
              <w:t>ltoría que elabore la propuesta de partida arancelaria para el camarón pomada</w:t>
            </w:r>
            <w:r w:rsidRPr="00A476A2">
              <w:rPr>
                <w:rFonts w:asciiTheme="minorHAnsi" w:hAnsiTheme="minorHAnsi" w:cstheme="minorHAnsi"/>
                <w:szCs w:val="20"/>
                <w:lang w:val="es-ES_tradnl"/>
              </w:rPr>
              <w:t>.</w:t>
            </w:r>
          </w:p>
          <w:p w14:paraId="60D6F07B" w14:textId="7EE90DDE" w:rsidR="001D69D5" w:rsidRPr="00A476A2" w:rsidRDefault="001D69D5" w:rsidP="00A476A2">
            <w:pPr>
              <w:spacing w:after="0"/>
              <w:rPr>
                <w:rFonts w:asciiTheme="minorHAnsi" w:hAnsiTheme="minorHAnsi" w:cstheme="minorBidi"/>
                <w:lang w:val="es-ES" w:eastAsia="es-PE"/>
              </w:rPr>
            </w:pPr>
            <w:r w:rsidRPr="00A476A2">
              <w:rPr>
                <w:rFonts w:asciiTheme="minorHAnsi" w:hAnsiTheme="minorHAnsi" w:cstheme="minorBidi"/>
                <w:b/>
                <w:bCs/>
                <w:lang w:val="es-ES" w:eastAsia="es-PE"/>
              </w:rPr>
              <w:t>Segundo semestre:</w:t>
            </w:r>
            <w:r w:rsidR="00F50374" w:rsidRPr="00A476A2">
              <w:rPr>
                <w:rFonts w:asciiTheme="minorHAnsi" w:hAnsiTheme="minorHAnsi" w:cstheme="minorBidi"/>
                <w:lang w:val="es-ES" w:eastAsia="es-PE"/>
              </w:rPr>
              <w:t xml:space="preserve"> El consultor ha presentado el informe para apertura arancelaria, el mismo fue revisado por la dirección responsable ante el COMEX y contó con observaciones que han sido atendidas por el consultor. Al momento se está realizando un segundo ciclo de revisiones previo a emitir su conformidad técnica. </w:t>
            </w:r>
          </w:p>
        </w:tc>
      </w:tr>
      <w:tr w:rsidR="00B32425" w:rsidRPr="00002F86" w14:paraId="0A9EE5CC" w14:textId="77777777" w:rsidTr="0060265B">
        <w:trPr>
          <w:trHeight w:val="20"/>
        </w:trPr>
        <w:tc>
          <w:tcPr>
            <w:tcW w:w="3230" w:type="dxa"/>
            <w:shd w:val="clear" w:color="auto" w:fill="FFFFFF" w:themeFill="background1"/>
          </w:tcPr>
          <w:p w14:paraId="624E7C48" w14:textId="7088BE09" w:rsidR="00B32425" w:rsidRPr="00A476A2" w:rsidRDefault="00B32425"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1.2.4 Implementar proyecto piloto para uso de bitácoras electrónicas en los bolsos regularizados</w:t>
            </w:r>
          </w:p>
        </w:tc>
        <w:tc>
          <w:tcPr>
            <w:tcW w:w="12425" w:type="dxa"/>
            <w:gridSpan w:val="7"/>
            <w:shd w:val="clear" w:color="auto" w:fill="auto"/>
            <w:vAlign w:val="center"/>
          </w:tcPr>
          <w:p w14:paraId="2493E524"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6D83F48" w14:textId="0DD0BB1E" w:rsidR="00B32425" w:rsidRPr="00A476A2" w:rsidRDefault="00B32425"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Esta actividad estará incluida en el acuerdo que se firmará entre WWF y el I</w:t>
            </w:r>
            <w:r w:rsidR="00F07FE4" w:rsidRPr="00A476A2">
              <w:rPr>
                <w:rFonts w:asciiTheme="minorHAnsi" w:hAnsiTheme="minorHAnsi" w:cstheme="minorHAnsi"/>
                <w:szCs w:val="20"/>
                <w:lang w:val="es-ES_tradnl"/>
              </w:rPr>
              <w:t xml:space="preserve">PIAP, sin </w:t>
            </w:r>
            <w:r w:rsidR="00E71C3E" w:rsidRPr="00A476A2">
              <w:rPr>
                <w:rFonts w:asciiTheme="minorHAnsi" w:hAnsiTheme="minorHAnsi" w:cstheme="minorHAnsi"/>
                <w:szCs w:val="20"/>
                <w:lang w:val="es-ES_tradnl"/>
              </w:rPr>
              <w:t>embargo,</w:t>
            </w:r>
            <w:r w:rsidR="00F07FE4" w:rsidRPr="00A476A2">
              <w:rPr>
                <w:rFonts w:asciiTheme="minorHAnsi" w:hAnsiTheme="minorHAnsi" w:cstheme="minorHAnsi"/>
                <w:szCs w:val="20"/>
                <w:lang w:val="es-ES_tradnl"/>
              </w:rPr>
              <w:t xml:space="preserve"> se suspendieron las coordinaciones por la COVID-19.</w:t>
            </w:r>
          </w:p>
          <w:p w14:paraId="5EF57BE5" w14:textId="3F1791F2" w:rsidR="001D69D5" w:rsidRPr="00A476A2" w:rsidRDefault="001D69D5"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r w:rsidR="00F50374" w:rsidRPr="00A476A2">
              <w:rPr>
                <w:rFonts w:asciiTheme="minorHAnsi" w:hAnsiTheme="minorHAnsi" w:cstheme="minorBidi"/>
                <w:b/>
                <w:bCs/>
                <w:lang w:val="es-ES" w:eastAsia="es-PE"/>
              </w:rPr>
              <w:t xml:space="preserve"> </w:t>
            </w:r>
            <w:r w:rsidR="00F50374" w:rsidRPr="00A476A2">
              <w:rPr>
                <w:rFonts w:asciiTheme="minorHAnsi" w:hAnsiTheme="minorHAnsi" w:cstheme="minorBidi"/>
                <w:lang w:val="es-ES" w:eastAsia="es-PE"/>
              </w:rPr>
              <w:t>Actividad ha sido reprogramada para el 2021.</w:t>
            </w:r>
            <w:r w:rsidR="00F50374" w:rsidRPr="00A476A2">
              <w:rPr>
                <w:rFonts w:asciiTheme="minorHAnsi" w:hAnsiTheme="minorHAnsi" w:cstheme="minorBidi"/>
                <w:b/>
                <w:bCs/>
                <w:lang w:val="es-ES" w:eastAsia="es-PE"/>
              </w:rPr>
              <w:t xml:space="preserve"> </w:t>
            </w:r>
          </w:p>
        </w:tc>
      </w:tr>
      <w:tr w:rsidR="00E33FC7" w:rsidRPr="00002F86" w14:paraId="12DD9524" w14:textId="77777777" w:rsidTr="0060265B">
        <w:trPr>
          <w:trHeight w:val="20"/>
        </w:trPr>
        <w:tc>
          <w:tcPr>
            <w:tcW w:w="3230" w:type="dxa"/>
            <w:shd w:val="clear" w:color="auto" w:fill="auto"/>
            <w:hideMark/>
          </w:tcPr>
          <w:p w14:paraId="0CE28247" w14:textId="79B5AAEC" w:rsidR="00E33FC7" w:rsidRPr="00A476A2" w:rsidRDefault="00E33FC7"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1.2.5. Rediseñar participativamente el sistema de gobernanza y probar nuevos arreglos de manejo para la pesquería del camarón pomada.</w:t>
            </w:r>
          </w:p>
        </w:tc>
        <w:tc>
          <w:tcPr>
            <w:tcW w:w="12425" w:type="dxa"/>
            <w:gridSpan w:val="7"/>
            <w:shd w:val="clear" w:color="auto" w:fill="auto"/>
            <w:hideMark/>
          </w:tcPr>
          <w:p w14:paraId="6ADC5360"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19AAB01C" w14:textId="77777777" w:rsidR="00E33FC7" w:rsidRPr="00A476A2" w:rsidRDefault="00E33FC7"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Estaba previsto iniciar esta actividad al final del primer semestre, contratando un consultor que facilitaría reuniones con los principales actores, para llegar a consensos sobre la importancia de implementar sistemas de gobernanza participativa. Sin embargo, estas actividades se postergaron, primero por una clara indisposición de la FENACOPEC, y segundo, por la crisis sanitaria. </w:t>
            </w:r>
          </w:p>
          <w:p w14:paraId="685EAB46" w14:textId="70EDA327" w:rsidR="001D69D5" w:rsidRPr="00A476A2" w:rsidRDefault="001D69D5"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lastRenderedPageBreak/>
              <w:t>Segundo semestre:</w:t>
            </w:r>
            <w:r w:rsidR="00F50374" w:rsidRPr="00A476A2">
              <w:rPr>
                <w:rFonts w:asciiTheme="minorHAnsi" w:hAnsiTheme="minorHAnsi" w:cstheme="minorBidi"/>
                <w:b/>
                <w:bCs/>
                <w:lang w:val="es-ES" w:eastAsia="es-PE"/>
              </w:rPr>
              <w:t xml:space="preserve"> </w:t>
            </w:r>
            <w:r w:rsidR="00F50374" w:rsidRPr="00A476A2">
              <w:rPr>
                <w:rFonts w:asciiTheme="minorHAnsi" w:hAnsiTheme="minorHAnsi" w:cstheme="minorBidi"/>
                <w:lang w:val="es-ES" w:eastAsia="es-PE"/>
              </w:rPr>
              <w:t>Se ha presentado en informe de evaluación del actual sistema de gobernanza de la pesquería del camarón pomada</w:t>
            </w:r>
            <w:r w:rsidR="00F50374" w:rsidRPr="00A476A2">
              <w:rPr>
                <w:rFonts w:asciiTheme="minorHAnsi" w:hAnsiTheme="minorHAnsi" w:cstheme="minorBidi"/>
                <w:b/>
                <w:bCs/>
                <w:lang w:val="es-ES" w:eastAsia="es-PE"/>
              </w:rPr>
              <w:t xml:space="preserve">, </w:t>
            </w:r>
            <w:r w:rsidR="00F50374" w:rsidRPr="00A476A2">
              <w:rPr>
                <w:rFonts w:asciiTheme="minorHAnsi" w:hAnsiTheme="minorHAnsi" w:cstheme="minorBidi"/>
                <w:lang w:val="es-ES" w:eastAsia="es-PE"/>
              </w:rPr>
              <w:t>mismo que se encuentra en proceso de revisión por parte de los puntos focales técnicos de la SRP.</w:t>
            </w:r>
            <w:r w:rsidR="00F50374" w:rsidRPr="00A476A2">
              <w:rPr>
                <w:rFonts w:asciiTheme="minorHAnsi" w:hAnsiTheme="minorHAnsi" w:cstheme="minorBidi"/>
                <w:b/>
                <w:bCs/>
                <w:lang w:val="es-ES" w:eastAsia="es-PE"/>
              </w:rPr>
              <w:t xml:space="preserve"> </w:t>
            </w:r>
          </w:p>
        </w:tc>
      </w:tr>
      <w:tr w:rsidR="004E33DE" w:rsidRPr="00A476A2" w14:paraId="3A547863" w14:textId="77777777" w:rsidTr="0060265B">
        <w:trPr>
          <w:trHeight w:val="20"/>
        </w:trPr>
        <w:tc>
          <w:tcPr>
            <w:tcW w:w="3230" w:type="dxa"/>
            <w:shd w:val="clear" w:color="auto" w:fill="D9E1F2"/>
            <w:noWrap/>
            <w:vAlign w:val="center"/>
          </w:tcPr>
          <w:p w14:paraId="59AF5174"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Producto 1.3</w:t>
            </w:r>
          </w:p>
        </w:tc>
        <w:tc>
          <w:tcPr>
            <w:tcW w:w="6498" w:type="dxa"/>
            <w:shd w:val="clear" w:color="auto" w:fill="D9E1F2"/>
            <w:noWrap/>
            <w:vAlign w:val="center"/>
          </w:tcPr>
          <w:p w14:paraId="35D4C501"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841" w:type="dxa"/>
            <w:shd w:val="clear" w:color="auto" w:fill="D9E1F2"/>
            <w:vAlign w:val="center"/>
          </w:tcPr>
          <w:p w14:paraId="3E96867D"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1050" w:type="dxa"/>
            <w:shd w:val="clear" w:color="auto" w:fill="D9E1F2"/>
            <w:vAlign w:val="center"/>
          </w:tcPr>
          <w:p w14:paraId="2FB23C0F"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992" w:type="dxa"/>
            <w:shd w:val="clear" w:color="auto" w:fill="D9E1F2"/>
            <w:vAlign w:val="center"/>
          </w:tcPr>
          <w:p w14:paraId="63B6CC56"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3044" w:type="dxa"/>
            <w:gridSpan w:val="3"/>
            <w:shd w:val="clear" w:color="auto" w:fill="D9E1F2"/>
            <w:vAlign w:val="center"/>
          </w:tcPr>
          <w:p w14:paraId="76C9E49E"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4E33DE" w:rsidRPr="00A476A2" w14:paraId="1D554AF7" w14:textId="77777777" w:rsidTr="0060265B">
        <w:trPr>
          <w:trHeight w:val="20"/>
        </w:trPr>
        <w:tc>
          <w:tcPr>
            <w:tcW w:w="3230" w:type="dxa"/>
            <w:vMerge w:val="restart"/>
            <w:shd w:val="clear" w:color="auto" w:fill="FFFFFF" w:themeFill="background1"/>
            <w:hideMark/>
          </w:tcPr>
          <w:p w14:paraId="559B3286" w14:textId="77777777" w:rsidR="004E33DE" w:rsidRPr="00A476A2" w:rsidRDefault="004E33D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Nuevo Plan de acción provincial para concha en Ecuador</w:t>
            </w:r>
          </w:p>
        </w:tc>
        <w:tc>
          <w:tcPr>
            <w:tcW w:w="6498" w:type="dxa"/>
            <w:shd w:val="clear" w:color="auto" w:fill="auto"/>
            <w:vAlign w:val="center"/>
            <w:hideMark/>
          </w:tcPr>
          <w:p w14:paraId="3DEE203D"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Sistema de Monitoreo participativo implementado</w:t>
            </w:r>
          </w:p>
        </w:tc>
        <w:tc>
          <w:tcPr>
            <w:tcW w:w="841" w:type="dxa"/>
            <w:shd w:val="clear" w:color="auto" w:fill="auto"/>
            <w:vAlign w:val="center"/>
            <w:hideMark/>
          </w:tcPr>
          <w:p w14:paraId="73578AAA"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006F990B"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544EE315"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hideMark/>
          </w:tcPr>
          <w:p w14:paraId="716A7D49" w14:textId="505EE13A" w:rsidR="004E33DE" w:rsidRPr="00A476A2" w:rsidRDefault="003A3598"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8</w:t>
            </w:r>
            <w:r w:rsidR="004E33DE" w:rsidRPr="00A476A2">
              <w:rPr>
                <w:rFonts w:asciiTheme="minorHAnsi" w:hAnsiTheme="minorHAnsi" w:cstheme="minorHAnsi"/>
                <w:szCs w:val="20"/>
                <w:lang w:val="es-ES_tradnl" w:eastAsia="es-PE"/>
              </w:rPr>
              <w:t>0%</w:t>
            </w:r>
          </w:p>
        </w:tc>
      </w:tr>
      <w:tr w:rsidR="004E33DE" w:rsidRPr="00A476A2" w14:paraId="567BBDC7" w14:textId="77777777" w:rsidTr="0060265B">
        <w:trPr>
          <w:trHeight w:val="20"/>
        </w:trPr>
        <w:tc>
          <w:tcPr>
            <w:tcW w:w="3230" w:type="dxa"/>
            <w:vMerge/>
            <w:vAlign w:val="center"/>
            <w:hideMark/>
          </w:tcPr>
          <w:p w14:paraId="6C299981"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12F2D769"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Documento conceptual y estatutos para el nuevo mecanismo de gobernanza elaborado</w:t>
            </w:r>
          </w:p>
        </w:tc>
        <w:tc>
          <w:tcPr>
            <w:tcW w:w="841" w:type="dxa"/>
            <w:shd w:val="clear" w:color="auto" w:fill="auto"/>
            <w:vAlign w:val="center"/>
            <w:hideMark/>
          </w:tcPr>
          <w:p w14:paraId="093EA034"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4294A230"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5B1EE739"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bCs/>
                <w:szCs w:val="20"/>
                <w:lang w:val="es-ES_tradnl" w:eastAsia="es-PE"/>
              </w:rPr>
              <w:t>1</w:t>
            </w:r>
          </w:p>
        </w:tc>
        <w:tc>
          <w:tcPr>
            <w:tcW w:w="3044" w:type="dxa"/>
            <w:gridSpan w:val="3"/>
            <w:shd w:val="clear" w:color="auto" w:fill="auto"/>
            <w:vAlign w:val="center"/>
            <w:hideMark/>
          </w:tcPr>
          <w:p w14:paraId="4B99631A"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bCs/>
                <w:szCs w:val="20"/>
                <w:lang w:val="es-ES_tradnl" w:eastAsia="es-PE"/>
              </w:rPr>
              <w:t>100%</w:t>
            </w:r>
          </w:p>
        </w:tc>
      </w:tr>
      <w:tr w:rsidR="004E33DE" w:rsidRPr="00A476A2" w14:paraId="46F634C7" w14:textId="77777777" w:rsidTr="0060265B">
        <w:trPr>
          <w:trHeight w:val="20"/>
        </w:trPr>
        <w:tc>
          <w:tcPr>
            <w:tcW w:w="3230" w:type="dxa"/>
            <w:vMerge/>
            <w:vAlign w:val="center"/>
            <w:hideMark/>
          </w:tcPr>
          <w:p w14:paraId="642C5342"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1382EE42" w14:textId="0E77912A"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Plan de Acción </w:t>
            </w:r>
            <w:r w:rsidR="00FB41F7" w:rsidRPr="00A476A2">
              <w:rPr>
                <w:rFonts w:asciiTheme="minorHAnsi" w:hAnsiTheme="minorHAnsi" w:cstheme="minorHAnsi"/>
                <w:szCs w:val="20"/>
                <w:lang w:val="es-ES_tradnl" w:eastAsia="es-PE"/>
              </w:rPr>
              <w:t>Provincial elaborado</w:t>
            </w:r>
          </w:p>
        </w:tc>
        <w:tc>
          <w:tcPr>
            <w:tcW w:w="841" w:type="dxa"/>
            <w:shd w:val="clear" w:color="auto" w:fill="auto"/>
            <w:vAlign w:val="center"/>
            <w:hideMark/>
          </w:tcPr>
          <w:p w14:paraId="20FB274E"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5E1FA032"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7E51753A"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3044" w:type="dxa"/>
            <w:gridSpan w:val="3"/>
            <w:shd w:val="clear" w:color="auto" w:fill="auto"/>
            <w:vAlign w:val="center"/>
            <w:hideMark/>
          </w:tcPr>
          <w:p w14:paraId="160B34D3"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100%</w:t>
            </w:r>
          </w:p>
        </w:tc>
      </w:tr>
      <w:tr w:rsidR="000B06CB" w:rsidRPr="00A476A2" w14:paraId="147181DF" w14:textId="77777777" w:rsidTr="0060265B">
        <w:trPr>
          <w:trHeight w:val="642"/>
        </w:trPr>
        <w:tc>
          <w:tcPr>
            <w:tcW w:w="3230" w:type="dxa"/>
            <w:shd w:val="clear" w:color="auto" w:fill="DDEBF7"/>
            <w:vAlign w:val="center"/>
            <w:hideMark/>
          </w:tcPr>
          <w:p w14:paraId="6E53A3FC" w14:textId="77777777" w:rsidR="000B06CB" w:rsidRPr="00A476A2" w:rsidRDefault="000B06CB"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12425" w:type="dxa"/>
            <w:gridSpan w:val="7"/>
            <w:shd w:val="clear" w:color="auto" w:fill="DDEBF7"/>
            <w:vAlign w:val="center"/>
            <w:hideMark/>
          </w:tcPr>
          <w:p w14:paraId="57FEC19D" w14:textId="37BCD0B3" w:rsidR="000B06CB" w:rsidRPr="00A476A2" w:rsidRDefault="000B06CB"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p w14:paraId="011B6EAD" w14:textId="4020A90F" w:rsidR="000B06CB" w:rsidRPr="00A476A2" w:rsidRDefault="000B06CB" w:rsidP="00A476A2">
            <w:pPr>
              <w:spacing w:after="0"/>
              <w:jc w:val="center"/>
              <w:rPr>
                <w:rFonts w:asciiTheme="minorHAnsi" w:hAnsiTheme="minorHAnsi" w:cstheme="minorHAnsi"/>
                <w:b/>
                <w:bCs/>
                <w:szCs w:val="20"/>
                <w:lang w:val="es-ES_tradnl" w:eastAsia="es-PE"/>
              </w:rPr>
            </w:pPr>
          </w:p>
        </w:tc>
      </w:tr>
      <w:tr w:rsidR="000B06CB" w:rsidRPr="00002F86" w14:paraId="5CCD81DF" w14:textId="77777777" w:rsidTr="0060265B">
        <w:trPr>
          <w:trHeight w:val="20"/>
        </w:trPr>
        <w:tc>
          <w:tcPr>
            <w:tcW w:w="3230" w:type="dxa"/>
            <w:shd w:val="clear" w:color="auto" w:fill="FFFFFF" w:themeFill="background1"/>
            <w:hideMark/>
          </w:tcPr>
          <w:p w14:paraId="2B1A0CD0" w14:textId="451A2620"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1.3.1 Diseñar e implementar un sistema de monitoreo participativo costo-efectivo de concha prieta basado en la experiencia previa con cangrejo</w:t>
            </w:r>
          </w:p>
        </w:tc>
        <w:tc>
          <w:tcPr>
            <w:tcW w:w="12425" w:type="dxa"/>
            <w:gridSpan w:val="7"/>
            <w:shd w:val="clear" w:color="auto" w:fill="auto"/>
            <w:hideMark/>
          </w:tcPr>
          <w:p w14:paraId="6A5A595D"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B6941AB" w14:textId="777FE587" w:rsidR="000B06CB" w:rsidRPr="00A476A2" w:rsidRDefault="000B06CB" w:rsidP="00A476A2">
            <w:pPr>
              <w:rPr>
                <w:lang w:val="es-ES_tradnl" w:eastAsia="es-PE"/>
              </w:rPr>
            </w:pPr>
            <w:r w:rsidRPr="00A476A2">
              <w:rPr>
                <w:lang w:val="es-ES_tradnl" w:eastAsia="es-PE"/>
              </w:rPr>
              <w:t>Entre febrero y marzo se generaron 100 registros diarios de pesca de la organización “Asociación 10 de agosto”, de Hualtaco, provincia de El Oro. Lamentablemente, esta actividad se suspendió por la pandemia.</w:t>
            </w:r>
          </w:p>
          <w:p w14:paraId="50091337" w14:textId="77777777" w:rsidR="000B06CB" w:rsidRPr="00A476A2" w:rsidRDefault="000B06CB" w:rsidP="00A476A2">
            <w:pPr>
              <w:spacing w:after="240"/>
              <w:contextualSpacing/>
              <w:rPr>
                <w:rFonts w:asciiTheme="minorHAnsi" w:hAnsiTheme="minorHAnsi" w:cstheme="minorHAnsi"/>
                <w:szCs w:val="20"/>
                <w:lang w:val="es-ES_tradnl" w:eastAsia="es-PE"/>
              </w:rPr>
            </w:pPr>
          </w:p>
          <w:p w14:paraId="20E66219" w14:textId="3318D0D9"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Se suscri</w:t>
            </w:r>
            <w:r w:rsidR="000F3799" w:rsidRPr="00A476A2">
              <w:rPr>
                <w:rFonts w:asciiTheme="minorHAnsi" w:hAnsiTheme="minorHAnsi" w:cstheme="minorHAnsi"/>
                <w:szCs w:val="20"/>
                <w:lang w:val="es-ES_tradnl" w:eastAsia="es-PE"/>
              </w:rPr>
              <w:t>bió</w:t>
            </w:r>
            <w:r w:rsidRPr="00A476A2">
              <w:rPr>
                <w:rFonts w:asciiTheme="minorHAnsi" w:hAnsiTheme="minorHAnsi" w:cstheme="minorHAnsi"/>
                <w:szCs w:val="20"/>
                <w:lang w:val="es-ES_tradnl" w:eastAsia="es-PE"/>
              </w:rPr>
              <w:t xml:space="preserve"> un convenio entre CI Ecuador y el Instituto Superior Tecnológico El Oro (ISTO) para la participación de estudiantes en el monitoreo participativo de concha y cangrejo rojo, en la validación y registro de la información proporcionada por los pescadores de concha prieta en una base de datos en Excel, cuyo formato </w:t>
            </w:r>
            <w:r w:rsidR="000F3799" w:rsidRPr="00A476A2">
              <w:rPr>
                <w:rFonts w:asciiTheme="minorHAnsi" w:hAnsiTheme="minorHAnsi" w:cstheme="minorHAnsi"/>
                <w:szCs w:val="20"/>
                <w:lang w:val="es-ES_tradnl" w:eastAsia="es-PE"/>
              </w:rPr>
              <w:t>fue</w:t>
            </w:r>
            <w:r w:rsidRPr="00A476A2">
              <w:rPr>
                <w:rFonts w:asciiTheme="minorHAnsi" w:hAnsiTheme="minorHAnsi" w:cstheme="minorHAnsi"/>
                <w:szCs w:val="20"/>
                <w:lang w:val="es-ES_tradnl" w:eastAsia="es-PE"/>
              </w:rPr>
              <w:t xml:space="preserve"> facilitado por el I</w:t>
            </w:r>
            <w:r w:rsidR="000F3799" w:rsidRPr="00A476A2">
              <w:rPr>
                <w:rFonts w:asciiTheme="minorHAnsi" w:hAnsiTheme="minorHAnsi" w:cstheme="minorHAnsi"/>
                <w:szCs w:val="20"/>
                <w:lang w:val="es-ES_tradnl" w:eastAsia="es-PE"/>
              </w:rPr>
              <w:t>PIAP</w:t>
            </w:r>
            <w:r w:rsidRPr="00A476A2">
              <w:rPr>
                <w:rFonts w:asciiTheme="minorHAnsi" w:hAnsiTheme="minorHAnsi" w:cstheme="minorHAnsi"/>
                <w:szCs w:val="20"/>
                <w:lang w:val="es-ES_tradnl" w:eastAsia="es-PE"/>
              </w:rPr>
              <w:t xml:space="preserve">. </w:t>
            </w:r>
            <w:r w:rsidR="000F3799" w:rsidRPr="00A476A2">
              <w:rPr>
                <w:rFonts w:asciiTheme="minorHAnsi" w:hAnsiTheme="minorHAnsi" w:cstheme="minorHAnsi"/>
                <w:szCs w:val="20"/>
                <w:lang w:val="es-ES_tradnl" w:eastAsia="es-PE"/>
              </w:rPr>
              <w:t>Los estudiantes r</w:t>
            </w:r>
            <w:r w:rsidRPr="00A476A2">
              <w:rPr>
                <w:rFonts w:asciiTheme="minorHAnsi" w:hAnsiTheme="minorHAnsi" w:cstheme="minorHAnsi"/>
                <w:szCs w:val="20"/>
                <w:lang w:val="es-ES_tradnl" w:eastAsia="es-PE"/>
              </w:rPr>
              <w:t xml:space="preserve">egistrarán los datos recogidos en la hoja de registro diario de pesca, hoja de esfuerzo pesquero y talla de captura diaria. Esta información será entregada de forma mensual al </w:t>
            </w:r>
            <w:r w:rsidR="000F3799" w:rsidRPr="00A476A2">
              <w:rPr>
                <w:rFonts w:asciiTheme="minorHAnsi" w:hAnsiTheme="minorHAnsi" w:cstheme="minorHAnsi"/>
                <w:szCs w:val="20"/>
                <w:lang w:val="es-ES_tradnl" w:eastAsia="es-PE"/>
              </w:rPr>
              <w:t>IPIAP.</w:t>
            </w:r>
          </w:p>
          <w:p w14:paraId="55774CE3" w14:textId="0BFB1461" w:rsidR="001D69D5" w:rsidRPr="00A476A2" w:rsidRDefault="001D69D5"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r w:rsidR="00F50374" w:rsidRPr="00A476A2">
              <w:rPr>
                <w:rFonts w:asciiTheme="minorHAnsi" w:hAnsiTheme="minorHAnsi" w:cstheme="minorBidi"/>
                <w:b/>
                <w:bCs/>
                <w:lang w:val="es-ES" w:eastAsia="es-PE"/>
              </w:rPr>
              <w:t xml:space="preserve"> </w:t>
            </w:r>
            <w:r w:rsidR="00F50374" w:rsidRPr="00A476A2">
              <w:rPr>
                <w:rFonts w:asciiTheme="minorHAnsi" w:hAnsiTheme="minorHAnsi" w:cstheme="minorBidi"/>
                <w:lang w:val="es-ES" w:eastAsia="es-PE"/>
              </w:rPr>
              <w:t xml:space="preserve">Las actividades en campo se encontraron suspendidas por las condiciones del COVID-19, considerando principalmente el gran nivel de vulnerabilidad de las comunidades del manglar. A partir del mes de agosto se retomaron las coordinaciones con IPIAP para </w:t>
            </w:r>
            <w:r w:rsidR="00C57496" w:rsidRPr="00A476A2">
              <w:rPr>
                <w:rFonts w:asciiTheme="minorHAnsi" w:hAnsiTheme="minorHAnsi" w:cstheme="minorBidi"/>
                <w:lang w:val="es-ES" w:eastAsia="es-PE"/>
              </w:rPr>
              <w:t>retomar la actividad con las asociaciones de concheros, empleando como plataforma las reuniones de la coalición de concheros llevadas a cabo durante este semestre.</w:t>
            </w:r>
            <w:r w:rsidR="00C57496" w:rsidRPr="00A476A2">
              <w:rPr>
                <w:rFonts w:asciiTheme="minorHAnsi" w:hAnsiTheme="minorHAnsi" w:cstheme="minorBidi"/>
                <w:b/>
                <w:bCs/>
                <w:lang w:val="es-ES" w:eastAsia="es-PE"/>
              </w:rPr>
              <w:t xml:space="preserve"> </w:t>
            </w:r>
          </w:p>
        </w:tc>
      </w:tr>
      <w:tr w:rsidR="000B06CB" w:rsidRPr="00002F86" w14:paraId="32C2479A" w14:textId="77777777" w:rsidTr="0060265B">
        <w:trPr>
          <w:trHeight w:val="20"/>
        </w:trPr>
        <w:tc>
          <w:tcPr>
            <w:tcW w:w="3230" w:type="dxa"/>
            <w:shd w:val="clear" w:color="auto" w:fill="FFFFFF" w:themeFill="background1"/>
            <w:hideMark/>
          </w:tcPr>
          <w:p w14:paraId="52FC26F2" w14:textId="3D43F9C5"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1.3.2. </w:t>
            </w:r>
            <w:r w:rsidRPr="00A476A2">
              <w:rPr>
                <w:rFonts w:asciiTheme="minorHAnsi" w:hAnsiTheme="minorHAnsi" w:cstheme="minorHAnsi"/>
                <w:szCs w:val="20"/>
                <w:lang w:val="es-ES_tradnl"/>
              </w:rPr>
              <w:t>Ejecutar módulos de capacitación sobre monitoreo participativo</w:t>
            </w:r>
          </w:p>
        </w:tc>
        <w:tc>
          <w:tcPr>
            <w:tcW w:w="12425" w:type="dxa"/>
            <w:gridSpan w:val="7"/>
            <w:vMerge w:val="restart"/>
            <w:shd w:val="clear" w:color="auto" w:fill="auto"/>
            <w:hideMark/>
          </w:tcPr>
          <w:p w14:paraId="0504D2F5"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2B84B72E" w14:textId="65804E6C"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w:t>
            </w:r>
            <w:r w:rsidR="000F3799" w:rsidRPr="00A476A2">
              <w:rPr>
                <w:rFonts w:asciiTheme="minorHAnsi" w:hAnsiTheme="minorHAnsi" w:cstheme="minorHAnsi"/>
                <w:szCs w:val="20"/>
                <w:lang w:val="es-ES_tradnl"/>
              </w:rPr>
              <w:t>n e</w:t>
            </w:r>
            <w:r w:rsidRPr="00A476A2">
              <w:rPr>
                <w:rFonts w:asciiTheme="minorHAnsi" w:hAnsiTheme="minorHAnsi" w:cstheme="minorHAnsi"/>
                <w:szCs w:val="20"/>
                <w:lang w:val="es-ES_tradnl"/>
              </w:rPr>
              <w:t>nero se llevó a cabo la primera reunión con Concheros del Archipiélago de Jambelí, que agrupó a 19 asociaciones y cooperativas de concheros, donde se propuso y discutió la necesidad de creación de una “Coalición de Concheros del Archipiélago de Jambelí” (CCAJ) para el fortalecimiento de la gobernanza en torno a la pesquería de Concha Prieta; además se acordó realizar la segunda reunión donde se iba a capacitar a los concheros para su participación en la implementación del sistema de monitoreo participativo. Lamentablemente esta reunión fue suspendida por la COVID-19</w:t>
            </w:r>
            <w:r w:rsidR="000F3799" w:rsidRPr="00A476A2">
              <w:rPr>
                <w:rFonts w:asciiTheme="minorHAnsi" w:hAnsiTheme="minorHAnsi" w:cstheme="minorHAnsi"/>
                <w:szCs w:val="20"/>
                <w:lang w:val="es-ES_tradnl"/>
              </w:rPr>
              <w:t>.</w:t>
            </w:r>
          </w:p>
          <w:p w14:paraId="01F518BA" w14:textId="2C78E572" w:rsidR="001D69D5" w:rsidRPr="00A476A2" w:rsidRDefault="001D69D5"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r w:rsidR="00C57496" w:rsidRPr="00A476A2">
              <w:rPr>
                <w:rFonts w:asciiTheme="minorHAnsi" w:hAnsiTheme="minorHAnsi" w:cstheme="minorBidi"/>
                <w:b/>
                <w:bCs/>
                <w:lang w:val="es-ES" w:eastAsia="es-PE"/>
              </w:rPr>
              <w:t xml:space="preserve"> </w:t>
            </w:r>
            <w:r w:rsidR="00C57496" w:rsidRPr="00A476A2">
              <w:rPr>
                <w:rFonts w:asciiTheme="minorHAnsi" w:hAnsiTheme="minorHAnsi" w:cstheme="minorBidi"/>
                <w:lang w:val="es-ES" w:eastAsia="es-PE"/>
              </w:rPr>
              <w:t>Se llevó a cabo la segunda coalición de concheros del golfo de Guayaquil, con reuniones en Puerto Bolívar en El Oro y en puerto El Morro en la provincia del Guayas. En estas reuniones se llevaron a cabo procesos de capacitación en monitoreo participativo</w:t>
            </w:r>
            <w:r w:rsidR="00C57496" w:rsidRPr="00A476A2">
              <w:rPr>
                <w:rFonts w:asciiTheme="minorHAnsi" w:hAnsiTheme="minorHAnsi" w:cstheme="minorBidi"/>
                <w:b/>
                <w:bCs/>
                <w:lang w:val="es-ES" w:eastAsia="es-PE"/>
              </w:rPr>
              <w:t xml:space="preserve">. </w:t>
            </w:r>
          </w:p>
        </w:tc>
      </w:tr>
      <w:tr w:rsidR="000B06CB" w:rsidRPr="00002F86" w14:paraId="40DA3334" w14:textId="77777777" w:rsidTr="0060265B">
        <w:trPr>
          <w:trHeight w:val="20"/>
        </w:trPr>
        <w:tc>
          <w:tcPr>
            <w:tcW w:w="3230" w:type="dxa"/>
            <w:shd w:val="clear" w:color="auto" w:fill="FFFFFF" w:themeFill="background1"/>
            <w:hideMark/>
          </w:tcPr>
          <w:p w14:paraId="6241A2FB" w14:textId="0E4B3955"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1.3.3 </w:t>
            </w:r>
            <w:r w:rsidRPr="00A476A2">
              <w:rPr>
                <w:rFonts w:asciiTheme="minorHAnsi" w:hAnsiTheme="minorHAnsi" w:cstheme="minorHAnsi"/>
                <w:szCs w:val="20"/>
                <w:lang w:val="es-ES_tradnl"/>
              </w:rPr>
              <w:t>Capacitar a concheros del archipiélago de Jambelí en monitoreo participativo</w:t>
            </w:r>
          </w:p>
        </w:tc>
        <w:tc>
          <w:tcPr>
            <w:tcW w:w="12425" w:type="dxa"/>
            <w:gridSpan w:val="7"/>
            <w:vMerge/>
          </w:tcPr>
          <w:p w14:paraId="6029DB98" w14:textId="091306D3" w:rsidR="000B06CB" w:rsidRPr="00A476A2" w:rsidRDefault="000B06CB" w:rsidP="00A476A2">
            <w:pPr>
              <w:spacing w:after="0"/>
              <w:jc w:val="center"/>
              <w:rPr>
                <w:rFonts w:asciiTheme="minorHAnsi" w:hAnsiTheme="minorHAnsi" w:cstheme="minorHAnsi"/>
                <w:bCs/>
                <w:szCs w:val="20"/>
                <w:lang w:val="es-ES_tradnl" w:eastAsia="es-PE"/>
              </w:rPr>
            </w:pPr>
          </w:p>
        </w:tc>
      </w:tr>
      <w:tr w:rsidR="000B06CB" w:rsidRPr="00002F86" w14:paraId="2E03884C" w14:textId="77777777" w:rsidTr="0060265B">
        <w:trPr>
          <w:trHeight w:val="20"/>
        </w:trPr>
        <w:tc>
          <w:tcPr>
            <w:tcW w:w="3230" w:type="dxa"/>
            <w:shd w:val="clear" w:color="auto" w:fill="FFFFFF" w:themeFill="background1"/>
          </w:tcPr>
          <w:p w14:paraId="0DEB3BB1" w14:textId="79B063C1"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1.3.4 Borrador</w:t>
            </w:r>
            <w:r w:rsidRPr="00A476A2">
              <w:rPr>
                <w:rFonts w:asciiTheme="minorHAnsi" w:hAnsiTheme="minorHAnsi" w:cstheme="minorHAnsi"/>
                <w:szCs w:val="20"/>
                <w:lang w:val="es-ES_tradnl"/>
              </w:rPr>
              <w:t xml:space="preserve"> de Acuerdo Ministerial para oficializar la adopción del </w:t>
            </w:r>
            <w:r w:rsidRPr="00A476A2">
              <w:rPr>
                <w:rFonts w:asciiTheme="minorHAnsi" w:hAnsiTheme="minorHAnsi" w:cstheme="minorHAnsi"/>
                <w:szCs w:val="20"/>
                <w:lang w:val="es-ES_tradnl"/>
              </w:rPr>
              <w:lastRenderedPageBreak/>
              <w:t>sistema de monitoreo participativo en la pesquería de concha prieta</w:t>
            </w:r>
          </w:p>
        </w:tc>
        <w:tc>
          <w:tcPr>
            <w:tcW w:w="12425" w:type="dxa"/>
            <w:gridSpan w:val="7"/>
            <w:shd w:val="clear" w:color="auto" w:fill="auto"/>
          </w:tcPr>
          <w:p w14:paraId="7D166F7A"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lastRenderedPageBreak/>
              <w:t>Primer semestre:</w:t>
            </w:r>
          </w:p>
          <w:p w14:paraId="544337A1" w14:textId="061AEC79" w:rsidR="000B06CB" w:rsidRPr="00A476A2" w:rsidRDefault="000B06CB"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 xml:space="preserve">El año pasado las autoridades de pesca aprobaron el Borrador de Acuerdo Ministerial para oficializar la adopción del sistema de monitoreo participativo en la pesquería de concha prieta. </w:t>
            </w:r>
          </w:p>
          <w:p w14:paraId="50E5C642"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lastRenderedPageBreak/>
              <w:t>Segundo semestre:</w:t>
            </w:r>
          </w:p>
          <w:p w14:paraId="65635011" w14:textId="2ED47845" w:rsidR="001D69D5" w:rsidRPr="00A476A2" w:rsidRDefault="26EB7CC9" w:rsidP="00A476A2">
            <w:pPr>
              <w:spacing w:after="0"/>
              <w:jc w:val="left"/>
              <w:rPr>
                <w:rFonts w:asciiTheme="minorHAnsi" w:hAnsiTheme="minorHAnsi" w:cstheme="minorBidi"/>
                <w:color w:val="FF0000"/>
                <w:lang w:val="es-ES"/>
              </w:rPr>
            </w:pPr>
            <w:r w:rsidRPr="00A476A2">
              <w:rPr>
                <w:rFonts w:asciiTheme="minorHAnsi" w:hAnsiTheme="minorHAnsi" w:cstheme="minorBidi"/>
                <w:lang w:val="es-ES"/>
              </w:rPr>
              <w:t>Se ha puesto a disposición de la autoridad de pesca</w:t>
            </w:r>
            <w:r w:rsidR="00D2522A" w:rsidRPr="00A476A2">
              <w:rPr>
                <w:rFonts w:asciiTheme="minorHAnsi" w:hAnsiTheme="minorHAnsi" w:cstheme="minorBidi"/>
                <w:shd w:val="clear" w:color="auto" w:fill="FFFF00"/>
                <w:lang w:val="es-ES"/>
              </w:rPr>
              <w:t xml:space="preserve"> </w:t>
            </w:r>
            <w:r w:rsidRPr="00A476A2">
              <w:rPr>
                <w:rFonts w:asciiTheme="minorHAnsi" w:hAnsiTheme="minorHAnsi" w:cstheme="minorBidi"/>
                <w:lang w:val="es-ES"/>
              </w:rPr>
              <w:t>el borrador de acuerdo ministerial y expediente de sustento, solicitando se pueda iniciar el proceso para suscripción</w:t>
            </w:r>
            <w:r w:rsidR="00C57496" w:rsidRPr="00A476A2">
              <w:rPr>
                <w:rFonts w:asciiTheme="minorHAnsi" w:hAnsiTheme="minorHAnsi" w:cstheme="minorBidi"/>
                <w:lang w:val="es-ES"/>
              </w:rPr>
              <w:t xml:space="preserve"> de acuerdo ministerial</w:t>
            </w:r>
            <w:r w:rsidRPr="00A476A2">
              <w:rPr>
                <w:rFonts w:asciiTheme="minorHAnsi" w:hAnsiTheme="minorHAnsi" w:cstheme="minorBidi"/>
                <w:lang w:val="es-ES"/>
              </w:rPr>
              <w:t xml:space="preserve"> y oficialización</w:t>
            </w:r>
            <w:r w:rsidR="7A63BD65" w:rsidRPr="00A476A2">
              <w:rPr>
                <w:rFonts w:asciiTheme="minorHAnsi" w:hAnsiTheme="minorHAnsi" w:cstheme="minorBidi"/>
                <w:lang w:val="es-ES"/>
              </w:rPr>
              <w:t xml:space="preserve"> del sistema de monitoreo.</w:t>
            </w:r>
            <w:r w:rsidR="7A63BD65" w:rsidRPr="00A476A2">
              <w:rPr>
                <w:rFonts w:asciiTheme="minorHAnsi" w:hAnsiTheme="minorHAnsi" w:cstheme="minorBidi"/>
                <w:shd w:val="clear" w:color="auto" w:fill="FFFF00"/>
                <w:lang w:val="es-ES"/>
              </w:rPr>
              <w:t xml:space="preserve"> </w:t>
            </w:r>
          </w:p>
        </w:tc>
      </w:tr>
      <w:tr w:rsidR="000B06CB" w:rsidRPr="00002F86" w14:paraId="5A536F57" w14:textId="77777777" w:rsidTr="0060265B">
        <w:trPr>
          <w:trHeight w:val="20"/>
        </w:trPr>
        <w:tc>
          <w:tcPr>
            <w:tcW w:w="3230" w:type="dxa"/>
            <w:shd w:val="clear" w:color="auto" w:fill="FFFFFF" w:themeFill="background1"/>
          </w:tcPr>
          <w:p w14:paraId="5890A991" w14:textId="27CA2F07"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1.3.5 Diseñar</w:t>
            </w:r>
            <w:r w:rsidRPr="00A476A2">
              <w:rPr>
                <w:rFonts w:asciiTheme="minorHAnsi" w:hAnsiTheme="minorHAnsi" w:cstheme="minorHAnsi"/>
                <w:szCs w:val="20"/>
                <w:lang w:val="es-ES_tradnl"/>
              </w:rPr>
              <w:t xml:space="preserve"> y establecer un sistema provincial de gobernanza para la pesquería de concha prieta</w:t>
            </w:r>
          </w:p>
        </w:tc>
        <w:tc>
          <w:tcPr>
            <w:tcW w:w="12425" w:type="dxa"/>
            <w:gridSpan w:val="7"/>
            <w:shd w:val="clear" w:color="auto" w:fill="auto"/>
          </w:tcPr>
          <w:p w14:paraId="5B34C6FA" w14:textId="77777777" w:rsidR="000B06CB" w:rsidRPr="00A476A2" w:rsidRDefault="000B06CB" w:rsidP="00A476A2">
            <w:pPr>
              <w:spacing w:after="0"/>
              <w:jc w:val="left"/>
              <w:rPr>
                <w:rFonts w:asciiTheme="minorHAnsi" w:hAnsiTheme="minorHAnsi" w:cstheme="minorHAnsi"/>
                <w:b/>
                <w:szCs w:val="20"/>
                <w:lang w:val="es-ES_tradnl" w:eastAsia="es-PE"/>
              </w:rPr>
            </w:pPr>
            <w:r w:rsidRPr="00A476A2">
              <w:rPr>
                <w:rFonts w:asciiTheme="minorHAnsi" w:hAnsiTheme="minorHAnsi" w:cstheme="minorHAnsi"/>
                <w:b/>
                <w:szCs w:val="20"/>
                <w:lang w:val="es-ES_tradnl"/>
              </w:rPr>
              <w:t> </w:t>
            </w:r>
            <w:r w:rsidRPr="00A476A2">
              <w:rPr>
                <w:rFonts w:asciiTheme="minorHAnsi" w:hAnsiTheme="minorHAnsi" w:cstheme="minorHAnsi"/>
                <w:b/>
                <w:szCs w:val="20"/>
                <w:lang w:val="es-ES_tradnl" w:eastAsia="es-PE"/>
              </w:rPr>
              <w:t>ACTIVIDAD CONCLUIDA</w:t>
            </w:r>
          </w:p>
          <w:p w14:paraId="351979D8"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5701F258" w14:textId="77777777" w:rsidR="000F3799"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Fue aprobado el documento conceptual y estatutos para la gobernanza de la pesquería de concha prieta por parte del Viceministerio de Acuicultura y Pesca</w:t>
            </w:r>
            <w:r w:rsidR="000F3799" w:rsidRPr="00A476A2">
              <w:rPr>
                <w:rFonts w:asciiTheme="minorHAnsi" w:hAnsiTheme="minorHAnsi" w:cstheme="minorHAnsi"/>
                <w:szCs w:val="20"/>
                <w:lang w:val="es-ES_tradnl" w:eastAsia="es-PE"/>
              </w:rPr>
              <w:t>; d</w:t>
            </w:r>
            <w:r w:rsidRPr="00A476A2">
              <w:rPr>
                <w:rFonts w:asciiTheme="minorHAnsi" w:hAnsiTheme="minorHAnsi" w:cstheme="minorHAnsi"/>
                <w:szCs w:val="20"/>
                <w:lang w:val="es-ES_tradnl" w:eastAsia="es-PE"/>
              </w:rPr>
              <w:t xml:space="preserve">ocumento </w:t>
            </w:r>
            <w:r w:rsidR="000F3799" w:rsidRPr="00A476A2">
              <w:rPr>
                <w:rFonts w:asciiTheme="minorHAnsi" w:hAnsiTheme="minorHAnsi" w:cstheme="minorHAnsi"/>
                <w:szCs w:val="20"/>
                <w:lang w:val="es-ES_tradnl" w:eastAsia="es-PE"/>
              </w:rPr>
              <w:t xml:space="preserve">que </w:t>
            </w:r>
            <w:r w:rsidRPr="00A476A2">
              <w:rPr>
                <w:rFonts w:asciiTheme="minorHAnsi" w:hAnsiTheme="minorHAnsi" w:cstheme="minorHAnsi"/>
                <w:szCs w:val="20"/>
                <w:lang w:val="es-ES_tradnl" w:eastAsia="es-PE"/>
              </w:rPr>
              <w:t>define los principios y criterios para la elaboración de políticas y estrategias y considera el manejo sistemático integrado para la pesquería en la provincia El Oro, con la participación del Gobierno Autónomo Descentralizado (GAD) Provincial, autoridades pesqueras y ambientales, academia, cooperantes, pero principalmente con las organizaciones de extractores involucradas en el uso del recurso concha prieta de la provincia El Oro.</w:t>
            </w:r>
          </w:p>
          <w:p w14:paraId="12C23A04" w14:textId="37212AE6" w:rsidR="000B06CB" w:rsidRPr="00A476A2" w:rsidRDefault="000B06CB" w:rsidP="00A476A2">
            <w:pPr>
              <w:spacing w:after="0"/>
              <w:rPr>
                <w:rFonts w:asciiTheme="minorHAnsi" w:hAnsiTheme="minorHAnsi" w:cstheme="minorHAnsi"/>
                <w:szCs w:val="20"/>
                <w:lang w:val="es-ES_tradnl" w:eastAsia="es-PE"/>
              </w:rPr>
            </w:pPr>
          </w:p>
          <w:p w14:paraId="40387316" w14:textId="73421AA0"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También se elaboró un borrador de Ordenanza Provincial denominado “</w:t>
            </w:r>
            <w:r w:rsidRPr="00A476A2">
              <w:rPr>
                <w:rFonts w:asciiTheme="minorHAnsi" w:hAnsiTheme="minorHAnsi" w:cstheme="minorHAnsi"/>
                <w:i/>
                <w:iCs/>
                <w:szCs w:val="20"/>
                <w:lang w:val="es-ES_tradnl" w:eastAsia="es-PE"/>
              </w:rPr>
              <w:t xml:space="preserve">Diagnóstico situacional, plan estratégico y arreglos para la gobernanza del subsector de pesquería de la concha prieta de la provincia de El Oro, Ecuador”, </w:t>
            </w:r>
            <w:r w:rsidRPr="00A476A2">
              <w:rPr>
                <w:rFonts w:asciiTheme="minorHAnsi" w:hAnsiTheme="minorHAnsi" w:cstheme="minorHAnsi"/>
                <w:szCs w:val="20"/>
                <w:lang w:val="es-ES_tradnl" w:eastAsia="es-PE"/>
              </w:rPr>
              <w:t>mismo que tiene la validación del GAD Provincial de El Oro</w:t>
            </w:r>
            <w:r w:rsidR="000F3799" w:rsidRPr="00A476A2">
              <w:rPr>
                <w:rFonts w:asciiTheme="minorHAnsi" w:hAnsiTheme="minorHAnsi" w:cstheme="minorHAnsi"/>
                <w:szCs w:val="20"/>
                <w:lang w:val="es-ES_tradnl" w:eastAsia="es-PE"/>
              </w:rPr>
              <w:t xml:space="preserve">. </w:t>
            </w:r>
            <w:r w:rsidRPr="00A476A2">
              <w:rPr>
                <w:rFonts w:asciiTheme="minorHAnsi" w:hAnsiTheme="minorHAnsi" w:cstheme="minorHAnsi"/>
                <w:szCs w:val="20"/>
                <w:lang w:val="es-ES_tradnl" w:eastAsia="es-PE"/>
              </w:rPr>
              <w:t xml:space="preserve"> </w:t>
            </w:r>
          </w:p>
          <w:p w14:paraId="50A3DF58" w14:textId="77777777" w:rsidR="000B06CB" w:rsidRPr="00A476A2" w:rsidRDefault="000B06CB" w:rsidP="00A476A2">
            <w:pPr>
              <w:spacing w:after="0"/>
              <w:rPr>
                <w:rFonts w:asciiTheme="minorHAnsi" w:hAnsiTheme="minorHAnsi" w:cstheme="minorHAnsi"/>
                <w:szCs w:val="20"/>
                <w:lang w:val="es-ES_tradnl" w:eastAsia="es-PE"/>
              </w:rPr>
            </w:pPr>
          </w:p>
          <w:p w14:paraId="61AD5F17" w14:textId="0DCEF0C8"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506553FA" w14:textId="691E1D96" w:rsidR="004F74C8" w:rsidRPr="00A476A2" w:rsidRDefault="00C57496"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La ordenanza provincial no ha sido oficializada a la fecha. </w:t>
            </w:r>
          </w:p>
        </w:tc>
      </w:tr>
      <w:tr w:rsidR="000B06CB" w:rsidRPr="00002F86" w14:paraId="7F893278" w14:textId="77777777" w:rsidTr="0060265B">
        <w:trPr>
          <w:trHeight w:val="20"/>
        </w:trPr>
        <w:tc>
          <w:tcPr>
            <w:tcW w:w="3230" w:type="dxa"/>
            <w:shd w:val="clear" w:color="auto" w:fill="FFFFFF" w:themeFill="background1"/>
          </w:tcPr>
          <w:p w14:paraId="4DE34E6C" w14:textId="565733E7"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1.3.6 </w:t>
            </w:r>
            <w:r w:rsidRPr="00A476A2">
              <w:rPr>
                <w:rFonts w:asciiTheme="minorHAnsi" w:hAnsiTheme="minorHAnsi" w:cstheme="minorHAnsi"/>
                <w:szCs w:val="20"/>
                <w:lang w:val="es-ES_tradnl"/>
              </w:rPr>
              <w:t>Preparar el Plan de Acción Provincial de Concha de El Oro (PAP El Oro).</w:t>
            </w:r>
          </w:p>
        </w:tc>
        <w:tc>
          <w:tcPr>
            <w:tcW w:w="12425" w:type="dxa"/>
            <w:gridSpan w:val="7"/>
            <w:shd w:val="clear" w:color="auto" w:fill="auto"/>
          </w:tcPr>
          <w:p w14:paraId="70CF79B5"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69F5871C" w14:textId="6549E036"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Entre enero y febrero se llevaron a cabo tres talleres para elaboración participativa del Plan de Acción Provincial para el manejo del recurso Concha Prieta con la participación 66 personas, en los cuales se recogieron aportes para mejora del documento, los mismos que fueron acogidos en la versión final del documento, que a la fecha ya cuenta con la conformidad de la SRP.</w:t>
            </w:r>
          </w:p>
          <w:p w14:paraId="0B4D3AE8" w14:textId="77777777" w:rsidR="000B06CB" w:rsidRPr="00A476A2" w:rsidRDefault="000B06CB" w:rsidP="00A476A2">
            <w:pPr>
              <w:spacing w:after="0"/>
              <w:rPr>
                <w:rFonts w:asciiTheme="minorHAnsi" w:hAnsiTheme="minorHAnsi" w:cstheme="minorHAnsi"/>
                <w:szCs w:val="20"/>
                <w:lang w:val="es-ES_tradnl"/>
              </w:rPr>
            </w:pPr>
          </w:p>
          <w:p w14:paraId="0FEC17C9" w14:textId="5E67948A" w:rsidR="000B06CB" w:rsidRPr="00A476A2" w:rsidRDefault="000B06CB"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eastAsia="es-PE"/>
              </w:rPr>
              <w:t xml:space="preserve">Este PAP para la concha establece un marco de gestión y de acciones prioritarias para el manejo adecuado de los recursos pesqueros. </w:t>
            </w:r>
          </w:p>
          <w:p w14:paraId="1976B087" w14:textId="77777777" w:rsidR="004F74C8" w:rsidRPr="00A476A2" w:rsidRDefault="59B62FFE" w:rsidP="00A476A2">
            <w:pPr>
              <w:spacing w:after="0"/>
              <w:rPr>
                <w:rFonts w:asciiTheme="minorHAnsi" w:hAnsiTheme="minorHAnsi" w:cstheme="minorHAnsi"/>
                <w:b/>
                <w:szCs w:val="20"/>
                <w:lang w:val="es-ES_tradnl" w:eastAsia="es-PE"/>
              </w:rPr>
            </w:pPr>
            <w:r w:rsidRPr="00A476A2">
              <w:rPr>
                <w:rFonts w:asciiTheme="minorHAnsi" w:hAnsiTheme="minorHAnsi" w:cstheme="minorBidi"/>
                <w:b/>
                <w:bCs/>
                <w:lang w:val="es-ES" w:eastAsia="es-PE"/>
              </w:rPr>
              <w:t>Segundo semestre:</w:t>
            </w:r>
          </w:p>
          <w:p w14:paraId="4FA1716D" w14:textId="02BC219D" w:rsidR="000B06CB" w:rsidRPr="00A476A2" w:rsidRDefault="2EFB7896" w:rsidP="00A476A2">
            <w:pPr>
              <w:spacing w:after="0"/>
              <w:jc w:val="left"/>
              <w:rPr>
                <w:rFonts w:asciiTheme="minorHAnsi" w:hAnsiTheme="minorHAnsi" w:cstheme="minorBidi"/>
                <w:lang w:val="es-ES"/>
              </w:rPr>
            </w:pPr>
            <w:r w:rsidRPr="00A476A2">
              <w:rPr>
                <w:rFonts w:asciiTheme="minorHAnsi" w:hAnsiTheme="minorHAnsi" w:cstheme="minorBidi"/>
                <w:lang w:val="es-ES"/>
              </w:rPr>
              <w:t>Se ha puesto a disposición de la autoridad de pesca el borrador de acuerdo ministerial y expediente de sustento, solicitando se pueda iniciar el proceso para suscripción</w:t>
            </w:r>
            <w:r w:rsidR="00C57496" w:rsidRPr="00A476A2">
              <w:rPr>
                <w:rFonts w:asciiTheme="minorHAnsi" w:hAnsiTheme="minorHAnsi" w:cstheme="minorBidi"/>
                <w:lang w:val="es-ES"/>
              </w:rPr>
              <w:t xml:space="preserve"> del Acuerdo Ministerial</w:t>
            </w:r>
            <w:r w:rsidRPr="00A476A2">
              <w:rPr>
                <w:rFonts w:asciiTheme="minorHAnsi" w:hAnsiTheme="minorHAnsi" w:cstheme="minorBidi"/>
                <w:lang w:val="es-ES"/>
              </w:rPr>
              <w:t xml:space="preserve"> y oficialización del PAP El Oro. </w:t>
            </w:r>
          </w:p>
        </w:tc>
      </w:tr>
      <w:tr w:rsidR="000B06CB" w:rsidRPr="00002F86" w14:paraId="647F8199" w14:textId="77777777" w:rsidTr="0060265B">
        <w:trPr>
          <w:trHeight w:val="20"/>
        </w:trPr>
        <w:tc>
          <w:tcPr>
            <w:tcW w:w="3230" w:type="dxa"/>
            <w:shd w:val="clear" w:color="auto" w:fill="FFFFFF" w:themeFill="background1"/>
            <w:hideMark/>
          </w:tcPr>
          <w:p w14:paraId="4C3036BF" w14:textId="77777777"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1.3.7 Realizar la investigación participativa en transporte, acondicionamiento y crecimiento de concha</w:t>
            </w:r>
          </w:p>
          <w:p w14:paraId="70B12C81" w14:textId="77777777" w:rsidR="000B06CB" w:rsidRPr="00A476A2" w:rsidRDefault="000B06CB" w:rsidP="00A476A2">
            <w:pPr>
              <w:spacing w:after="0"/>
              <w:jc w:val="left"/>
              <w:rPr>
                <w:rFonts w:asciiTheme="minorHAnsi" w:hAnsiTheme="minorHAnsi" w:cstheme="minorHAnsi"/>
                <w:szCs w:val="20"/>
                <w:lang w:val="es-ES_tradnl" w:eastAsia="es-PE"/>
              </w:rPr>
            </w:pPr>
          </w:p>
          <w:p w14:paraId="58053903" w14:textId="77777777" w:rsidR="000B06CB" w:rsidRPr="00A476A2" w:rsidRDefault="000B06CB" w:rsidP="00A476A2">
            <w:pPr>
              <w:spacing w:after="0"/>
              <w:jc w:val="left"/>
              <w:rPr>
                <w:rFonts w:asciiTheme="minorHAnsi" w:hAnsiTheme="minorHAnsi" w:cstheme="minorHAnsi"/>
                <w:szCs w:val="20"/>
                <w:lang w:val="es-ES_tradnl"/>
              </w:rPr>
            </w:pPr>
          </w:p>
          <w:p w14:paraId="39663BF3" w14:textId="77777777" w:rsidR="000B06CB" w:rsidRPr="00A476A2" w:rsidRDefault="000B06CB" w:rsidP="00A476A2">
            <w:pPr>
              <w:spacing w:after="0"/>
              <w:jc w:val="left"/>
              <w:rPr>
                <w:rFonts w:asciiTheme="minorHAnsi" w:hAnsiTheme="minorHAnsi" w:cstheme="minorHAnsi"/>
                <w:szCs w:val="20"/>
                <w:lang w:val="es-ES_tradnl" w:eastAsia="es-PE"/>
              </w:rPr>
            </w:pPr>
          </w:p>
        </w:tc>
        <w:tc>
          <w:tcPr>
            <w:tcW w:w="12425" w:type="dxa"/>
            <w:gridSpan w:val="7"/>
            <w:shd w:val="clear" w:color="auto" w:fill="auto"/>
            <w:hideMark/>
          </w:tcPr>
          <w:p w14:paraId="21A3FFB8"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2625BE09" w14:textId="5A8BE18B" w:rsidR="000B06CB" w:rsidRPr="00A476A2" w:rsidRDefault="00F75551"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En el marco del </w:t>
            </w:r>
            <w:r w:rsidR="000B06CB" w:rsidRPr="00A476A2">
              <w:rPr>
                <w:rFonts w:asciiTheme="minorHAnsi" w:hAnsiTheme="minorHAnsi" w:cstheme="minorHAnsi"/>
                <w:szCs w:val="20"/>
                <w:lang w:val="es-ES_tradnl" w:eastAsia="es-PE"/>
              </w:rPr>
              <w:t xml:space="preserve">contrato </w:t>
            </w:r>
            <w:r w:rsidRPr="00A476A2">
              <w:rPr>
                <w:rFonts w:asciiTheme="minorHAnsi" w:hAnsiTheme="minorHAnsi" w:cstheme="minorHAnsi"/>
                <w:szCs w:val="20"/>
                <w:lang w:val="es-ES_tradnl" w:eastAsia="es-PE"/>
              </w:rPr>
              <w:t xml:space="preserve">firmado </w:t>
            </w:r>
            <w:r w:rsidR="000B06CB" w:rsidRPr="00A476A2">
              <w:rPr>
                <w:rFonts w:asciiTheme="minorHAnsi" w:hAnsiTheme="minorHAnsi" w:cstheme="minorHAnsi"/>
                <w:szCs w:val="20"/>
                <w:lang w:val="es-ES_tradnl" w:eastAsia="es-PE"/>
              </w:rPr>
              <w:t xml:space="preserve">con la empresa CONCEPTAZUL S.A de Ecuador, para el apoyo técnico-científico en el desarrollo y ejecución de un sistema piloto para la producción de semillas de concha prieta en laboratorio y un sistema de transporte y engorde-crecimiento controlado en el campo, </w:t>
            </w:r>
            <w:r w:rsidRPr="00A476A2">
              <w:rPr>
                <w:rFonts w:asciiTheme="minorHAnsi" w:hAnsiTheme="minorHAnsi" w:cstheme="minorHAnsi"/>
                <w:szCs w:val="20"/>
                <w:lang w:val="es-ES_tradnl" w:eastAsia="es-PE"/>
              </w:rPr>
              <w:t xml:space="preserve">se realizaron </w:t>
            </w:r>
            <w:r w:rsidR="000B06CB" w:rsidRPr="00A476A2">
              <w:rPr>
                <w:rFonts w:asciiTheme="minorHAnsi" w:hAnsiTheme="minorHAnsi" w:cstheme="minorHAnsi"/>
                <w:szCs w:val="20"/>
                <w:lang w:val="es-ES_tradnl" w:eastAsia="es-PE"/>
              </w:rPr>
              <w:t>los siguientes avances:</w:t>
            </w:r>
          </w:p>
          <w:p w14:paraId="10F8215C" w14:textId="183A0522" w:rsidR="000B06CB" w:rsidRPr="00A476A2" w:rsidRDefault="00002F86" w:rsidP="00A476A2">
            <w:pPr>
              <w:spacing w:after="0"/>
              <w:rPr>
                <w:rFonts w:asciiTheme="minorHAnsi" w:hAnsiTheme="minorHAnsi" w:cstheme="minorHAnsi"/>
                <w:szCs w:val="20"/>
                <w:lang w:val="es-ES_tradnl" w:eastAsia="es-PE"/>
              </w:rPr>
            </w:pPr>
            <w:r>
              <w:rPr>
                <w:rFonts w:asciiTheme="minorHAnsi" w:hAnsiTheme="minorHAnsi" w:cstheme="minorHAnsi"/>
                <w:szCs w:val="20"/>
                <w:lang w:val="es-ES_tradnl" w:eastAsia="es-PE"/>
              </w:rPr>
              <w:t xml:space="preserve">- </w:t>
            </w:r>
            <w:r w:rsidR="00F75551" w:rsidRPr="00A476A2">
              <w:rPr>
                <w:rFonts w:asciiTheme="minorHAnsi" w:hAnsiTheme="minorHAnsi" w:cstheme="minorHAnsi"/>
                <w:szCs w:val="20"/>
                <w:lang w:val="es-ES_tradnl" w:eastAsia="es-PE"/>
              </w:rPr>
              <w:t>S</w:t>
            </w:r>
            <w:r w:rsidR="000B06CB" w:rsidRPr="00A476A2">
              <w:rPr>
                <w:rFonts w:asciiTheme="minorHAnsi" w:hAnsiTheme="minorHAnsi" w:cstheme="minorHAnsi"/>
                <w:szCs w:val="20"/>
                <w:lang w:val="es-ES_tradnl" w:eastAsia="es-PE"/>
              </w:rPr>
              <w:t xml:space="preserve">uscripción de un convenio entre Concepto Azul S.A y el Instituto Superior Tecnológico El Oro (ISTO) para la participación de tesistas en la investigación. </w:t>
            </w:r>
          </w:p>
          <w:p w14:paraId="764A8295" w14:textId="4B6120D1" w:rsidR="000B06CB" w:rsidRPr="00A476A2" w:rsidRDefault="00002F86" w:rsidP="00A476A2">
            <w:pPr>
              <w:spacing w:after="0"/>
              <w:rPr>
                <w:rFonts w:asciiTheme="minorHAnsi" w:hAnsiTheme="minorHAnsi" w:cstheme="minorBidi"/>
                <w:lang w:val="es-ES" w:eastAsia="es-PE"/>
              </w:rPr>
            </w:pPr>
            <w:r>
              <w:rPr>
                <w:rFonts w:asciiTheme="minorHAnsi" w:hAnsiTheme="minorHAnsi" w:cstheme="minorHAnsi"/>
                <w:szCs w:val="20"/>
                <w:lang w:val="es-ES_tradnl" w:eastAsia="es-PE"/>
              </w:rPr>
              <w:t xml:space="preserve">- </w:t>
            </w:r>
            <w:r w:rsidR="00F75551" w:rsidRPr="00A476A2">
              <w:rPr>
                <w:rFonts w:asciiTheme="minorHAnsi" w:hAnsiTheme="minorHAnsi" w:cstheme="minorHAnsi"/>
                <w:szCs w:val="20"/>
                <w:lang w:val="es-ES_tradnl" w:eastAsia="es-PE"/>
              </w:rPr>
              <w:t>Instalación de un l</w:t>
            </w:r>
            <w:r w:rsidR="000B06CB" w:rsidRPr="00A476A2">
              <w:rPr>
                <w:rFonts w:asciiTheme="minorHAnsi" w:hAnsiTheme="minorHAnsi" w:cstheme="minorHAnsi"/>
                <w:szCs w:val="20"/>
                <w:lang w:val="es-ES_tradnl" w:eastAsia="es-PE"/>
              </w:rPr>
              <w:t xml:space="preserve">aboratorio de producción de semilla en Jaramijó-Manabí </w:t>
            </w:r>
            <w:r w:rsidR="00E71C3E" w:rsidRPr="00A476A2">
              <w:rPr>
                <w:rFonts w:asciiTheme="minorHAnsi" w:hAnsiTheme="minorHAnsi" w:cstheme="minorHAnsi"/>
                <w:szCs w:val="20"/>
                <w:lang w:val="es-ES_tradnl" w:eastAsia="es-PE"/>
              </w:rPr>
              <w:t xml:space="preserve">y se visitó el mismo, </w:t>
            </w:r>
            <w:r w:rsidR="000B06CB" w:rsidRPr="00A476A2">
              <w:rPr>
                <w:rFonts w:asciiTheme="minorHAnsi" w:hAnsiTheme="minorHAnsi" w:cstheme="minorHAnsi"/>
                <w:szCs w:val="20"/>
                <w:lang w:val="es-ES_tradnl"/>
              </w:rPr>
              <w:t>verific</w:t>
            </w:r>
            <w:r w:rsidR="00E71C3E" w:rsidRPr="00A476A2">
              <w:rPr>
                <w:rFonts w:asciiTheme="minorHAnsi" w:hAnsiTheme="minorHAnsi" w:cstheme="minorHAnsi"/>
                <w:szCs w:val="20"/>
                <w:lang w:val="es-ES_tradnl"/>
              </w:rPr>
              <w:t>ándose que los procesos de desove estaban</w:t>
            </w:r>
            <w:r w:rsidR="000B06CB" w:rsidRPr="00A476A2">
              <w:rPr>
                <w:rFonts w:asciiTheme="minorHAnsi" w:hAnsiTheme="minorHAnsi" w:cstheme="minorHAnsi"/>
                <w:szCs w:val="20"/>
                <w:lang w:val="es-ES_tradnl"/>
              </w:rPr>
              <w:t xml:space="preserve"> siendo exitosos, estim</w:t>
            </w:r>
            <w:r w:rsidR="00E71C3E" w:rsidRPr="00A476A2">
              <w:rPr>
                <w:rFonts w:asciiTheme="minorHAnsi" w:hAnsiTheme="minorHAnsi" w:cstheme="minorHAnsi"/>
                <w:szCs w:val="20"/>
                <w:lang w:val="es-ES_tradnl"/>
              </w:rPr>
              <w:t>ándose</w:t>
            </w:r>
            <w:r w:rsidR="000B06CB" w:rsidRPr="00A476A2">
              <w:rPr>
                <w:rFonts w:asciiTheme="minorHAnsi" w:hAnsiTheme="minorHAnsi" w:cstheme="minorHAnsi"/>
                <w:szCs w:val="20"/>
                <w:lang w:val="es-ES_tradnl"/>
              </w:rPr>
              <w:t xml:space="preserve"> el traslado de semillas al manglar, para julio - agosto del 2020.</w:t>
            </w:r>
            <w:r w:rsidR="000B06CB" w:rsidRPr="00A476A2">
              <w:rPr>
                <w:rFonts w:asciiTheme="minorHAnsi" w:hAnsiTheme="minorHAnsi" w:cstheme="minorBidi"/>
                <w:lang w:val="es-ES"/>
              </w:rPr>
              <w:t xml:space="preserve"> </w:t>
            </w:r>
            <w:r w:rsidR="000B06CB" w:rsidRPr="00A476A2">
              <w:rPr>
                <w:lang w:val="es-PE"/>
              </w:rPr>
              <w:br/>
            </w:r>
            <w:r>
              <w:rPr>
                <w:rFonts w:asciiTheme="minorHAnsi" w:hAnsiTheme="minorHAnsi" w:cstheme="minorBidi"/>
                <w:lang w:val="es-PE" w:eastAsia="es-PE"/>
              </w:rPr>
              <w:lastRenderedPageBreak/>
              <w:t xml:space="preserve">- </w:t>
            </w:r>
            <w:r w:rsidR="00F837F3" w:rsidRPr="00A476A2">
              <w:rPr>
                <w:rFonts w:asciiTheme="minorHAnsi" w:hAnsiTheme="minorHAnsi" w:cstheme="minorBidi"/>
                <w:lang w:val="es-ES" w:eastAsia="es-PE"/>
              </w:rPr>
              <w:t>En junio se realizaron las capacitaciones vía online para la</w:t>
            </w:r>
            <w:r w:rsidR="000B06CB" w:rsidRPr="00A476A2">
              <w:rPr>
                <w:rFonts w:asciiTheme="minorHAnsi" w:hAnsiTheme="minorHAnsi" w:cstheme="minorBidi"/>
                <w:lang w:val="es-ES" w:eastAsia="es-PE"/>
              </w:rPr>
              <w:t xml:space="preserve"> elaboración de los sistemas de engorde, sobre transporte, manipulación y siembra de semilla de concha prieta en los sistemas de engorde. </w:t>
            </w:r>
          </w:p>
          <w:p w14:paraId="23808A96" w14:textId="77777777"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En la experiencia vienen participando tres tesistas como parabiólogos, gracias a la firma del convenio que facilita su participación en esta investigación.</w:t>
            </w:r>
          </w:p>
          <w:p w14:paraId="7CBC87ED"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Se cuenta con un protocolo para el control y vigilancia de los sitios de engorde y un plan de negocios de esta actividad de acuacultura.</w:t>
            </w:r>
          </w:p>
          <w:p w14:paraId="69EEF788" w14:textId="77777777" w:rsidR="004F74C8" w:rsidRPr="00A476A2" w:rsidRDefault="59B62FFE"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7DB00367" w14:textId="12BD240F" w:rsidR="004F74C8" w:rsidRPr="00A476A2" w:rsidRDefault="15B318AD"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llevó a cabo la fase de cosecha, transporte y siembra de </w:t>
            </w:r>
            <w:r w:rsidR="00C57496" w:rsidRPr="00A476A2">
              <w:rPr>
                <w:rFonts w:asciiTheme="minorHAnsi" w:hAnsiTheme="minorHAnsi" w:cstheme="minorBidi"/>
                <w:lang w:val="es-ES" w:eastAsia="es-PE"/>
              </w:rPr>
              <w:t xml:space="preserve">20.000 </w:t>
            </w:r>
            <w:r w:rsidRPr="00A476A2">
              <w:rPr>
                <w:rFonts w:asciiTheme="minorHAnsi" w:hAnsiTheme="minorHAnsi" w:cstheme="minorBidi"/>
                <w:lang w:val="es-ES" w:eastAsia="es-PE"/>
              </w:rPr>
              <w:t xml:space="preserve">semillas de concha producidas en laboratorio de </w:t>
            </w:r>
            <w:r w:rsidR="00C57496" w:rsidRPr="00A476A2">
              <w:rPr>
                <w:rFonts w:asciiTheme="minorHAnsi" w:hAnsiTheme="minorHAnsi" w:cstheme="minorBidi"/>
                <w:lang w:val="es-ES" w:eastAsia="es-PE"/>
              </w:rPr>
              <w:t>C</w:t>
            </w:r>
            <w:r w:rsidRPr="00A476A2">
              <w:rPr>
                <w:rFonts w:asciiTheme="minorHAnsi" w:hAnsiTheme="minorHAnsi" w:cstheme="minorBidi"/>
                <w:lang w:val="es-ES" w:eastAsia="es-PE"/>
              </w:rPr>
              <w:t xml:space="preserve">oncepto </w:t>
            </w:r>
            <w:r w:rsidR="00C57496" w:rsidRPr="00A476A2">
              <w:rPr>
                <w:rFonts w:asciiTheme="minorHAnsi" w:hAnsiTheme="minorHAnsi" w:cstheme="minorBidi"/>
                <w:lang w:val="es-ES" w:eastAsia="es-PE"/>
              </w:rPr>
              <w:t>A</w:t>
            </w:r>
            <w:r w:rsidRPr="00A476A2">
              <w:rPr>
                <w:rFonts w:asciiTheme="minorHAnsi" w:hAnsiTheme="minorHAnsi" w:cstheme="minorBidi"/>
                <w:lang w:val="es-ES" w:eastAsia="es-PE"/>
              </w:rPr>
              <w:t>zul</w:t>
            </w:r>
            <w:r w:rsidR="00C57496" w:rsidRPr="00A476A2">
              <w:rPr>
                <w:rFonts w:asciiTheme="minorHAnsi" w:hAnsiTheme="minorHAnsi" w:cstheme="minorBidi"/>
                <w:lang w:val="es-ES" w:eastAsia="es-PE"/>
              </w:rPr>
              <w:t xml:space="preserve">. Las semillas fueron sembradas en sistemas suspendidos en áreas de manglar con acuerdo de custodia de la </w:t>
            </w:r>
            <w:r w:rsidR="00C57496" w:rsidRPr="00A476A2">
              <w:rPr>
                <w:rFonts w:cstheme="minorBidi"/>
                <w:lang w:val="es-PE"/>
              </w:rPr>
              <w:t xml:space="preserve">Asociación de Mariscadores y Autónomos “Los Isleños” en Puerto Bolívar, en la </w:t>
            </w:r>
            <w:r w:rsidR="00BC69A1" w:rsidRPr="00A476A2">
              <w:rPr>
                <w:rFonts w:cstheme="minorBidi"/>
                <w:lang w:val="es-PE"/>
              </w:rPr>
              <w:t>provincia</w:t>
            </w:r>
            <w:r w:rsidR="00C57496" w:rsidRPr="00A476A2">
              <w:rPr>
                <w:rFonts w:cstheme="minorBidi"/>
                <w:lang w:val="es-PE"/>
              </w:rPr>
              <w:t xml:space="preserve"> de El Oro. </w:t>
            </w:r>
          </w:p>
        </w:tc>
      </w:tr>
      <w:tr w:rsidR="004E33DE" w:rsidRPr="00A476A2" w14:paraId="145707C1" w14:textId="77777777" w:rsidTr="0060265B">
        <w:trPr>
          <w:trHeight w:val="20"/>
        </w:trPr>
        <w:tc>
          <w:tcPr>
            <w:tcW w:w="3230" w:type="dxa"/>
            <w:shd w:val="clear" w:color="auto" w:fill="D9E1F2"/>
            <w:noWrap/>
            <w:vAlign w:val="center"/>
          </w:tcPr>
          <w:p w14:paraId="0A9BBC1A"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Producto 1.4</w:t>
            </w:r>
          </w:p>
        </w:tc>
        <w:tc>
          <w:tcPr>
            <w:tcW w:w="6498" w:type="dxa"/>
            <w:shd w:val="clear" w:color="auto" w:fill="D9E1F2"/>
            <w:noWrap/>
            <w:vAlign w:val="center"/>
          </w:tcPr>
          <w:p w14:paraId="138BEC0B"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841" w:type="dxa"/>
            <w:shd w:val="clear" w:color="auto" w:fill="D9E1F2"/>
            <w:vAlign w:val="center"/>
          </w:tcPr>
          <w:p w14:paraId="79EB171E"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1050" w:type="dxa"/>
            <w:shd w:val="clear" w:color="auto" w:fill="D9E1F2"/>
            <w:vAlign w:val="center"/>
          </w:tcPr>
          <w:p w14:paraId="4AE2D1C9"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992" w:type="dxa"/>
            <w:shd w:val="clear" w:color="auto" w:fill="D9E1F2"/>
            <w:vAlign w:val="center"/>
          </w:tcPr>
          <w:p w14:paraId="7A96D778"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3044" w:type="dxa"/>
            <w:gridSpan w:val="3"/>
            <w:shd w:val="clear" w:color="auto" w:fill="D9E1F2"/>
            <w:vAlign w:val="center"/>
          </w:tcPr>
          <w:p w14:paraId="07D5136E"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4E33DE" w:rsidRPr="00A476A2" w14:paraId="0347998F" w14:textId="77777777" w:rsidTr="0060265B">
        <w:trPr>
          <w:trHeight w:val="20"/>
        </w:trPr>
        <w:tc>
          <w:tcPr>
            <w:tcW w:w="3230" w:type="dxa"/>
            <w:vMerge w:val="restart"/>
            <w:shd w:val="clear" w:color="auto" w:fill="FFFFFF" w:themeFill="background1"/>
            <w:hideMark/>
          </w:tcPr>
          <w:p w14:paraId="69D131B4" w14:textId="77777777" w:rsidR="004E33DE" w:rsidRPr="00A476A2" w:rsidRDefault="004E33D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Nuevo plan de acción nacional (PAN) para cangrejo en Ecuador</w:t>
            </w:r>
          </w:p>
        </w:tc>
        <w:tc>
          <w:tcPr>
            <w:tcW w:w="6498" w:type="dxa"/>
            <w:shd w:val="clear" w:color="auto" w:fill="auto"/>
            <w:vAlign w:val="center"/>
            <w:hideMark/>
          </w:tcPr>
          <w:p w14:paraId="196CC83E"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Sistema de Monitoreo participativo implementado</w:t>
            </w:r>
          </w:p>
        </w:tc>
        <w:tc>
          <w:tcPr>
            <w:tcW w:w="841" w:type="dxa"/>
            <w:shd w:val="clear" w:color="auto" w:fill="auto"/>
            <w:vAlign w:val="center"/>
            <w:hideMark/>
          </w:tcPr>
          <w:p w14:paraId="7D4AC40B"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384FCBD0"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684AC11A"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hideMark/>
          </w:tcPr>
          <w:p w14:paraId="16DEFAC8" w14:textId="3366FD75" w:rsidR="004E33DE" w:rsidRPr="00A476A2" w:rsidRDefault="003A3598"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8</w:t>
            </w:r>
            <w:r w:rsidR="004E33DE" w:rsidRPr="00A476A2">
              <w:rPr>
                <w:rFonts w:asciiTheme="minorHAnsi" w:hAnsiTheme="minorHAnsi" w:cstheme="minorHAnsi"/>
                <w:szCs w:val="20"/>
                <w:lang w:val="es-ES_tradnl" w:eastAsia="es-PE"/>
              </w:rPr>
              <w:t>0%</w:t>
            </w:r>
          </w:p>
        </w:tc>
      </w:tr>
      <w:tr w:rsidR="004E33DE" w:rsidRPr="00A476A2" w14:paraId="75058454" w14:textId="77777777" w:rsidTr="0060265B">
        <w:trPr>
          <w:trHeight w:val="20"/>
        </w:trPr>
        <w:tc>
          <w:tcPr>
            <w:tcW w:w="3230" w:type="dxa"/>
            <w:vMerge/>
            <w:vAlign w:val="center"/>
            <w:hideMark/>
          </w:tcPr>
          <w:p w14:paraId="6CDAC0B0"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1F1F138E"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Documento conceptual y estatutos para el nuevo mecanismo de gobernanza elaborado</w:t>
            </w:r>
          </w:p>
        </w:tc>
        <w:tc>
          <w:tcPr>
            <w:tcW w:w="841" w:type="dxa"/>
            <w:shd w:val="clear" w:color="auto" w:fill="auto"/>
            <w:vAlign w:val="center"/>
            <w:hideMark/>
          </w:tcPr>
          <w:p w14:paraId="063E037C"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141857CF"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04ED56AD"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3044" w:type="dxa"/>
            <w:gridSpan w:val="3"/>
            <w:shd w:val="clear" w:color="auto" w:fill="auto"/>
            <w:vAlign w:val="center"/>
            <w:hideMark/>
          </w:tcPr>
          <w:p w14:paraId="2022E059"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100%</w:t>
            </w:r>
          </w:p>
        </w:tc>
      </w:tr>
      <w:tr w:rsidR="004E33DE" w:rsidRPr="00A476A2" w14:paraId="7FD6B288" w14:textId="77777777" w:rsidTr="0060265B">
        <w:trPr>
          <w:trHeight w:val="20"/>
        </w:trPr>
        <w:tc>
          <w:tcPr>
            <w:tcW w:w="3230" w:type="dxa"/>
            <w:vMerge/>
            <w:vAlign w:val="center"/>
            <w:hideMark/>
          </w:tcPr>
          <w:p w14:paraId="6FB28E16"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3001E0B2"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Plan de Acción Nacional elaborado</w:t>
            </w:r>
          </w:p>
        </w:tc>
        <w:tc>
          <w:tcPr>
            <w:tcW w:w="841" w:type="dxa"/>
            <w:shd w:val="clear" w:color="auto" w:fill="auto"/>
            <w:vAlign w:val="center"/>
            <w:hideMark/>
          </w:tcPr>
          <w:p w14:paraId="5315EC7F"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0B1EAA31"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3273DC6A"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3044" w:type="dxa"/>
            <w:gridSpan w:val="3"/>
            <w:shd w:val="clear" w:color="auto" w:fill="auto"/>
            <w:vAlign w:val="center"/>
            <w:hideMark/>
          </w:tcPr>
          <w:p w14:paraId="21DB9458"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100%</w:t>
            </w:r>
          </w:p>
        </w:tc>
      </w:tr>
      <w:tr w:rsidR="000B06CB" w:rsidRPr="00A476A2" w14:paraId="64BB3729" w14:textId="77777777" w:rsidTr="0060265B">
        <w:trPr>
          <w:trHeight w:val="407"/>
        </w:trPr>
        <w:tc>
          <w:tcPr>
            <w:tcW w:w="3230" w:type="dxa"/>
            <w:shd w:val="clear" w:color="auto" w:fill="DDEBF7"/>
            <w:vAlign w:val="center"/>
            <w:hideMark/>
          </w:tcPr>
          <w:p w14:paraId="6A8BFEF2" w14:textId="77777777" w:rsidR="000B06CB" w:rsidRPr="00A476A2" w:rsidRDefault="000B06CB"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12425" w:type="dxa"/>
            <w:gridSpan w:val="7"/>
            <w:shd w:val="clear" w:color="auto" w:fill="DDEBF7"/>
            <w:vAlign w:val="center"/>
            <w:hideMark/>
          </w:tcPr>
          <w:p w14:paraId="4B49AE94" w14:textId="16569EA5" w:rsidR="000B06CB" w:rsidRPr="00A476A2" w:rsidRDefault="000B06CB"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r>
      <w:tr w:rsidR="000B06CB" w:rsidRPr="00A476A2" w14:paraId="1B177BAD" w14:textId="77777777" w:rsidTr="0060265B">
        <w:trPr>
          <w:trHeight w:val="20"/>
        </w:trPr>
        <w:tc>
          <w:tcPr>
            <w:tcW w:w="3230" w:type="dxa"/>
            <w:shd w:val="clear" w:color="auto" w:fill="FFFFFF" w:themeFill="background1"/>
            <w:hideMark/>
          </w:tcPr>
          <w:p w14:paraId="1050B35E" w14:textId="5D605470"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1.4.1 Actualizar el sistema participativo costo-efectivo de monitoreo</w:t>
            </w:r>
          </w:p>
        </w:tc>
        <w:tc>
          <w:tcPr>
            <w:tcW w:w="12425" w:type="dxa"/>
            <w:gridSpan w:val="7"/>
            <w:shd w:val="clear" w:color="auto" w:fill="auto"/>
          </w:tcPr>
          <w:p w14:paraId="502E9309"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4F3DCF30"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rPr>
              <w:t xml:space="preserve">Se actualizó la "Guía metodológica de monitoreo participativo del recurso cangrejo rojo", en la que, para asegurar la sostenibilidad, se propuso resolver el problema del recojo y registro de información del monitoreo, involucrando a los estudiantes de las Facultades de Ciencias Naturales, Ingenierías Ambientales o afines, en el sistema de monitoreo participativo, fortaleciendo los aspectos de validación de la información, llenado de los formularios, ingreso de los formularios en la base de datos en formato Excel y generación de los primeros datos estadísticos de la data colectada.  Para ello se </w:t>
            </w:r>
            <w:r w:rsidRPr="00A476A2">
              <w:rPr>
                <w:rFonts w:asciiTheme="minorHAnsi" w:hAnsiTheme="minorHAnsi" w:cstheme="minorHAnsi"/>
                <w:szCs w:val="20"/>
                <w:lang w:val="es-ES_tradnl" w:eastAsia="es-PE"/>
              </w:rPr>
              <w:t>suscribió un convenio entre CI Ecuador y el Instituto Superior Tecnológico El Oro (ISTO) para la participación de estudiantes en el monitoreo participativo de concha y cangrejo rojo. La guía para la implementación del sistema de monitoreo participativo fue aprobada por el Instituto Nacional de Pesca y la Subsecretaría de Recursos Pesqueros de Ecuador, con lo que la actividad se concluyó.</w:t>
            </w:r>
          </w:p>
          <w:p w14:paraId="25A4FCD1"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0E1D74D3" w14:textId="61811842" w:rsidR="004F74C8" w:rsidRPr="00A476A2" w:rsidRDefault="00386055" w:rsidP="00A476A2">
            <w:pPr>
              <w:spacing w:after="0"/>
              <w:rPr>
                <w:rFonts w:asciiTheme="minorHAnsi" w:hAnsiTheme="minorHAnsi" w:cstheme="minorHAnsi"/>
                <w:bCs/>
                <w:i/>
                <w:szCs w:val="20"/>
                <w:lang w:val="es-ES_tradnl" w:eastAsia="es-PE"/>
              </w:rPr>
            </w:pPr>
            <w:r w:rsidRPr="00A476A2">
              <w:rPr>
                <w:rFonts w:asciiTheme="minorHAnsi" w:hAnsiTheme="minorHAnsi" w:cstheme="minorHAnsi"/>
                <w:bCs/>
                <w:i/>
                <w:szCs w:val="20"/>
                <w:lang w:val="es-ES_tradnl" w:eastAsia="es-PE"/>
              </w:rPr>
              <w:t>ACTIVIDAD CONCLUIDA</w:t>
            </w:r>
          </w:p>
        </w:tc>
      </w:tr>
      <w:tr w:rsidR="000B06CB" w:rsidRPr="00002F86" w14:paraId="27319720" w14:textId="77777777" w:rsidTr="0060265B">
        <w:trPr>
          <w:trHeight w:val="20"/>
        </w:trPr>
        <w:tc>
          <w:tcPr>
            <w:tcW w:w="3230" w:type="dxa"/>
            <w:shd w:val="clear" w:color="auto" w:fill="FFFFFF" w:themeFill="background1"/>
            <w:hideMark/>
          </w:tcPr>
          <w:p w14:paraId="6EF05816" w14:textId="714326F5"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1.4.2 Reactivar la coalición de cangrejeros y avanzar hacia un sistema formal de gobernanza</w:t>
            </w:r>
          </w:p>
        </w:tc>
        <w:tc>
          <w:tcPr>
            <w:tcW w:w="12425" w:type="dxa"/>
            <w:gridSpan w:val="7"/>
            <w:shd w:val="clear" w:color="auto" w:fill="auto"/>
            <w:hideMark/>
          </w:tcPr>
          <w:p w14:paraId="150C69FC"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2AB9B62"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Como una estrategia para incrementar y fortalecer las capacidades de los actores clave para una mejor gobernanza en torno a la pesquería de “cangrejo rojo”, el proyecto se enfocó en reactivar la Coalición de cangrejeros del Golfo de Guayaquil (CCGG), coalición integrada por cerca de 40 asociaciones de extractores de cangrejo.</w:t>
            </w:r>
          </w:p>
          <w:p w14:paraId="2A2752A5" w14:textId="47956E6B"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br/>
            </w:r>
            <w:r w:rsidRPr="00A476A2">
              <w:rPr>
                <w:rFonts w:asciiTheme="minorHAnsi" w:hAnsiTheme="minorHAnsi" w:cstheme="minorHAnsi"/>
                <w:szCs w:val="20"/>
                <w:lang w:val="es-ES_tradnl" w:eastAsia="es-PE"/>
              </w:rPr>
              <w:t xml:space="preserve">El año 2019 se realizaron 4 talleres con los integrantes de la Coalición para la elaboración de las Directrices del Plan de Acción Nacional para el Manejo </w:t>
            </w:r>
            <w:r w:rsidRPr="00A476A2">
              <w:rPr>
                <w:rFonts w:asciiTheme="minorHAnsi" w:hAnsiTheme="minorHAnsi" w:cstheme="minorHAnsi"/>
                <w:szCs w:val="20"/>
                <w:lang w:val="es-ES_tradnl" w:eastAsia="es-PE"/>
              </w:rPr>
              <w:lastRenderedPageBreak/>
              <w:t xml:space="preserve">y Conservación del Cangrejo Rojo y este año se había programado una quinta reunión </w:t>
            </w:r>
            <w:r w:rsidRPr="00A476A2">
              <w:rPr>
                <w:rFonts w:asciiTheme="minorHAnsi" w:hAnsiTheme="minorHAnsi" w:cstheme="minorHAnsi"/>
                <w:szCs w:val="20"/>
                <w:lang w:val="es-ES_tradnl"/>
              </w:rPr>
              <w:t>para el 16 de abril en Puerto Bolívar; sin embargo, se suspendió por las medidas de aislamiento ante el COVID-19</w:t>
            </w:r>
            <w:r w:rsidR="00386055" w:rsidRPr="00A476A2">
              <w:rPr>
                <w:rFonts w:asciiTheme="minorHAnsi" w:hAnsiTheme="minorHAnsi" w:cstheme="minorHAnsi"/>
                <w:szCs w:val="20"/>
                <w:lang w:val="es-ES_tradnl"/>
              </w:rPr>
              <w:t xml:space="preserve">, retomándose </w:t>
            </w:r>
            <w:r w:rsidRPr="00A476A2">
              <w:rPr>
                <w:rFonts w:asciiTheme="minorHAnsi" w:hAnsiTheme="minorHAnsi" w:cstheme="minorHAnsi"/>
                <w:szCs w:val="20"/>
                <w:lang w:val="es-ES_tradnl"/>
              </w:rPr>
              <w:t>las coordinaciones en Julio.</w:t>
            </w:r>
          </w:p>
          <w:p w14:paraId="665D8A00"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62F9E0CA" w14:textId="7F049477" w:rsidR="000B06CB" w:rsidRPr="00A476A2" w:rsidRDefault="03F6826F"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llevó a cabo la quinta coalición de cangrejeros de manera presencial en el auditorio del IPIAP, en el que se socializó el PAN Cangrejo final, como paso previo al proceso de oficialización. </w:t>
            </w:r>
          </w:p>
        </w:tc>
      </w:tr>
      <w:tr w:rsidR="000B06CB" w:rsidRPr="00002F86" w14:paraId="551738C7" w14:textId="77777777" w:rsidTr="0060265B">
        <w:trPr>
          <w:trHeight w:val="20"/>
        </w:trPr>
        <w:tc>
          <w:tcPr>
            <w:tcW w:w="3230" w:type="dxa"/>
            <w:shd w:val="clear" w:color="auto" w:fill="FFFFFF" w:themeFill="background1"/>
          </w:tcPr>
          <w:p w14:paraId="347F7620" w14:textId="1ADF7F82"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 xml:space="preserve">1.4.3 </w:t>
            </w:r>
            <w:r w:rsidRPr="00A476A2">
              <w:rPr>
                <w:rFonts w:asciiTheme="minorHAnsi" w:hAnsiTheme="minorHAnsi" w:cstheme="minorHAnsi"/>
                <w:szCs w:val="20"/>
                <w:lang w:val="es-ES_tradnl"/>
              </w:rPr>
              <w:t>Talleres de capacitación sobre monitoreo participativo para cangrejeros del Golfo de Guayaquil</w:t>
            </w:r>
          </w:p>
        </w:tc>
        <w:tc>
          <w:tcPr>
            <w:tcW w:w="12425" w:type="dxa"/>
            <w:gridSpan w:val="7"/>
            <w:shd w:val="clear" w:color="auto" w:fill="auto"/>
          </w:tcPr>
          <w:p w14:paraId="389D6588"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2985F481" w14:textId="62A3C79B"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w:t>
            </w:r>
            <w:r w:rsidR="003B6734" w:rsidRPr="00A476A2">
              <w:rPr>
                <w:rFonts w:asciiTheme="minorHAnsi" w:hAnsiTheme="minorHAnsi" w:cstheme="minorHAnsi"/>
                <w:szCs w:val="20"/>
                <w:lang w:val="es-ES_tradnl"/>
              </w:rPr>
              <w:t>n</w:t>
            </w:r>
            <w:r w:rsidRPr="00A476A2">
              <w:rPr>
                <w:rFonts w:asciiTheme="minorHAnsi" w:hAnsiTheme="minorHAnsi" w:cstheme="minorHAnsi"/>
                <w:szCs w:val="20"/>
                <w:lang w:val="es-ES_tradnl"/>
              </w:rPr>
              <w:t xml:space="preserve"> febrero se llevó a cabo el taller de capacitación en la Cooperativa Paraíso del Cangrejo, que contó con la participación de representantes de siete gremios pesqueros del Golfo de Guayaquil, con el objetivo de realizar entrenamiento sobre el sistema de manejo participativo para el registro de las actividades pesqueras. </w:t>
            </w:r>
          </w:p>
          <w:p w14:paraId="2B54952E"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1D4AAE8E" w14:textId="51BEE919" w:rsidR="004F74C8" w:rsidRPr="00A476A2" w:rsidRDefault="11B0BE58" w:rsidP="00A476A2">
            <w:pPr>
              <w:spacing w:after="0"/>
              <w:rPr>
                <w:rFonts w:asciiTheme="minorHAnsi" w:hAnsiTheme="minorHAnsi" w:cstheme="minorBidi"/>
                <w:lang w:val="es-ES"/>
              </w:rPr>
            </w:pPr>
            <w:r w:rsidRPr="00A476A2">
              <w:rPr>
                <w:rFonts w:asciiTheme="minorHAnsi" w:hAnsiTheme="minorHAnsi" w:cstheme="minorBidi"/>
                <w:lang w:val="es-ES"/>
              </w:rPr>
              <w:t>No se realizaron talleres.</w:t>
            </w:r>
          </w:p>
        </w:tc>
      </w:tr>
      <w:tr w:rsidR="000B06CB" w:rsidRPr="00002F86" w14:paraId="4849B6CC" w14:textId="77777777" w:rsidTr="0060265B">
        <w:trPr>
          <w:trHeight w:val="20"/>
        </w:trPr>
        <w:tc>
          <w:tcPr>
            <w:tcW w:w="3230" w:type="dxa"/>
            <w:shd w:val="clear" w:color="auto" w:fill="FFFFFF" w:themeFill="background1"/>
          </w:tcPr>
          <w:p w14:paraId="76EA1729" w14:textId="6B9656CC"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1.4.4 </w:t>
            </w:r>
            <w:r w:rsidRPr="00A476A2">
              <w:rPr>
                <w:rFonts w:asciiTheme="minorHAnsi" w:hAnsiTheme="minorHAnsi" w:cstheme="minorHAnsi"/>
                <w:szCs w:val="20"/>
                <w:lang w:val="es-ES_tradnl"/>
              </w:rPr>
              <w:t>Borrador de Acuerdo Ministerial para oficializar la adopción del sistema de monitoreo participativo en la pesquería de cangrejo.</w:t>
            </w:r>
          </w:p>
        </w:tc>
        <w:tc>
          <w:tcPr>
            <w:tcW w:w="12425" w:type="dxa"/>
            <w:gridSpan w:val="7"/>
            <w:shd w:val="clear" w:color="auto" w:fill="auto"/>
          </w:tcPr>
          <w:p w14:paraId="54CA2236" w14:textId="77777777"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ACTIVIDAD CONCLUIDA</w:t>
            </w:r>
          </w:p>
          <w:p w14:paraId="352318F3"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2ACABDD9" w14:textId="77777777"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Se entregó el borrador de Acuerdo Ministerial para la adopción del sistema de monitoreo participativo en la pesquería de cangrejo, con lo que la actividad ya está concluida; sin embargo, se hará el seguimiento y coordinaciones con el Viceministerio de Acuacultura y Pesca para la oficialización del mencionado acuerdo, una vez que se levanten las medidas de aislamiento por el COVID-19.</w:t>
            </w:r>
          </w:p>
          <w:p w14:paraId="5676966C" w14:textId="77777777" w:rsidR="004F74C8" w:rsidRPr="00A476A2" w:rsidRDefault="59B62FFE" w:rsidP="00A476A2">
            <w:pPr>
              <w:spacing w:after="0"/>
              <w:rPr>
                <w:rFonts w:asciiTheme="minorHAnsi" w:hAnsiTheme="minorHAnsi" w:cstheme="minorHAnsi"/>
                <w:b/>
                <w:szCs w:val="20"/>
                <w:lang w:val="es-ES_tradnl" w:eastAsia="es-PE"/>
              </w:rPr>
            </w:pPr>
            <w:r w:rsidRPr="00A476A2">
              <w:rPr>
                <w:rFonts w:asciiTheme="minorHAnsi" w:hAnsiTheme="minorHAnsi" w:cstheme="minorBidi"/>
                <w:b/>
                <w:bCs/>
                <w:lang w:val="es-ES" w:eastAsia="es-PE"/>
              </w:rPr>
              <w:t>Segundo semestre:</w:t>
            </w:r>
          </w:p>
          <w:p w14:paraId="159D22B8" w14:textId="62F34C81" w:rsidR="004F74C8" w:rsidRPr="00A476A2" w:rsidRDefault="62B3410A" w:rsidP="00A476A2">
            <w:pPr>
              <w:spacing w:after="0"/>
              <w:jc w:val="left"/>
              <w:rPr>
                <w:rFonts w:asciiTheme="minorHAnsi" w:hAnsiTheme="minorHAnsi" w:cstheme="minorBidi"/>
                <w:lang w:val="es-ES"/>
              </w:rPr>
            </w:pPr>
            <w:r w:rsidRPr="00A476A2">
              <w:rPr>
                <w:rFonts w:asciiTheme="minorHAnsi" w:hAnsiTheme="minorHAnsi" w:cstheme="minorBidi"/>
                <w:lang w:val="es-ES"/>
              </w:rPr>
              <w:t xml:space="preserve">Se ha puesto a disposición de la autoridad de pesca el borrador de acuerdo ministerial y expediente de sustento, solicitando se pueda iniciar el proceso para suscripción y oficialización del </w:t>
            </w:r>
            <w:r w:rsidR="45CFA338" w:rsidRPr="00A476A2">
              <w:rPr>
                <w:rFonts w:asciiTheme="minorHAnsi" w:hAnsiTheme="minorHAnsi" w:cstheme="minorBidi"/>
                <w:lang w:val="es-ES"/>
              </w:rPr>
              <w:t>sistema de monitoreo participativo</w:t>
            </w:r>
          </w:p>
        </w:tc>
      </w:tr>
      <w:tr w:rsidR="000B06CB" w:rsidRPr="00A476A2" w14:paraId="178CC713" w14:textId="77777777" w:rsidTr="0060265B">
        <w:trPr>
          <w:trHeight w:val="20"/>
        </w:trPr>
        <w:tc>
          <w:tcPr>
            <w:tcW w:w="3230" w:type="dxa"/>
            <w:shd w:val="clear" w:color="auto" w:fill="FFFFFF" w:themeFill="background1"/>
          </w:tcPr>
          <w:p w14:paraId="4EF694AA" w14:textId="2DF1E1E1"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1.4.5 </w:t>
            </w:r>
            <w:r w:rsidRPr="00A476A2">
              <w:rPr>
                <w:rFonts w:asciiTheme="minorHAnsi" w:hAnsiTheme="minorHAnsi" w:cstheme="minorHAnsi"/>
                <w:szCs w:val="20"/>
                <w:lang w:val="es-ES_tradnl"/>
              </w:rPr>
              <w:t>Preparar el documento conceptual y estatutos para la gobernanza de la pesquería de cangrejo rojo</w:t>
            </w:r>
          </w:p>
        </w:tc>
        <w:tc>
          <w:tcPr>
            <w:tcW w:w="12425" w:type="dxa"/>
            <w:gridSpan w:val="7"/>
            <w:shd w:val="clear" w:color="auto" w:fill="auto"/>
          </w:tcPr>
          <w:p w14:paraId="37EDB783"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57675EDE" w14:textId="0AA52832"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rPr>
              <w:t xml:space="preserve">Se concluyó la elaboración del documento conceptual para la gobernanza de la pesquería del cangrejo rojo que </w:t>
            </w:r>
            <w:r w:rsidRPr="00A476A2">
              <w:rPr>
                <w:rFonts w:asciiTheme="minorHAnsi" w:hAnsiTheme="minorHAnsi" w:cstheme="minorHAnsi"/>
                <w:szCs w:val="20"/>
                <w:lang w:val="es-ES_tradnl" w:eastAsia="es-PE"/>
              </w:rPr>
              <w:t>fue aprobado por el Instituto Nacional de Pesca y la Subsecretaría de Recursos Pesqueros de Ecuador, con lo que la actividad se concluyó.</w:t>
            </w:r>
          </w:p>
          <w:p w14:paraId="1AF4A3FE"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41D806E1" w14:textId="363C0A38" w:rsidR="000B06CB" w:rsidRPr="00A476A2" w:rsidRDefault="003B6734" w:rsidP="00A476A2">
            <w:pPr>
              <w:spacing w:after="0"/>
              <w:rPr>
                <w:rFonts w:asciiTheme="minorHAnsi" w:hAnsiTheme="minorHAnsi" w:cstheme="minorBidi"/>
                <w:lang w:val="es-ES"/>
              </w:rPr>
            </w:pPr>
            <w:r w:rsidRPr="00A476A2">
              <w:rPr>
                <w:rFonts w:asciiTheme="minorHAnsi" w:hAnsiTheme="minorHAnsi" w:cstheme="minorBidi"/>
                <w:lang w:val="es-ES"/>
              </w:rPr>
              <w:t>ACTIVIDAD CONCLUIDA</w:t>
            </w:r>
          </w:p>
        </w:tc>
      </w:tr>
      <w:tr w:rsidR="000B06CB" w:rsidRPr="00002F86" w14:paraId="1FCF9F7C" w14:textId="77777777" w:rsidTr="0060265B">
        <w:trPr>
          <w:trHeight w:val="20"/>
        </w:trPr>
        <w:tc>
          <w:tcPr>
            <w:tcW w:w="3230" w:type="dxa"/>
            <w:shd w:val="clear" w:color="auto" w:fill="FFFFFF" w:themeFill="background1"/>
            <w:hideMark/>
          </w:tcPr>
          <w:p w14:paraId="0EBDD582" w14:textId="1ED60A7F"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1.4.6 Preparar PAN cangrejo</w:t>
            </w:r>
          </w:p>
        </w:tc>
        <w:tc>
          <w:tcPr>
            <w:tcW w:w="12425" w:type="dxa"/>
            <w:gridSpan w:val="7"/>
            <w:shd w:val="clear" w:color="auto" w:fill="auto"/>
          </w:tcPr>
          <w:p w14:paraId="176B4FBF"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21AA1912" w14:textId="77777777"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El Plan de Acción Nacional para la conservación y manejo del recurso Cangrejo rojo fue entregado el año pasado a las autoridades de pesca con lo cual esta actividad está concluida; sin embargo, como contribución adicional del proyecto se realizará acompañamiento técnico al proceso de adopción formal del PAN Cangrejo mediante acuerdo ministerial.</w:t>
            </w:r>
          </w:p>
          <w:p w14:paraId="76DFC6B5" w14:textId="77777777" w:rsidR="004F74C8" w:rsidRPr="00A476A2" w:rsidRDefault="59B62FFE" w:rsidP="00A476A2">
            <w:pPr>
              <w:spacing w:after="0"/>
              <w:rPr>
                <w:rFonts w:asciiTheme="minorHAnsi" w:hAnsiTheme="minorHAnsi" w:cstheme="minorHAnsi"/>
                <w:b/>
                <w:szCs w:val="20"/>
                <w:lang w:val="es-ES_tradnl" w:eastAsia="es-PE"/>
              </w:rPr>
            </w:pPr>
            <w:r w:rsidRPr="00A476A2">
              <w:rPr>
                <w:rFonts w:asciiTheme="minorHAnsi" w:hAnsiTheme="minorHAnsi" w:cstheme="minorBidi"/>
                <w:b/>
                <w:bCs/>
                <w:lang w:val="es-ES" w:eastAsia="es-PE"/>
              </w:rPr>
              <w:t>Segundo semestre:</w:t>
            </w:r>
          </w:p>
          <w:p w14:paraId="09F1E44A" w14:textId="199B390F" w:rsidR="004F74C8" w:rsidRPr="00A476A2" w:rsidRDefault="1BBB8FF9" w:rsidP="00A476A2">
            <w:pPr>
              <w:spacing w:after="0"/>
              <w:jc w:val="left"/>
              <w:rPr>
                <w:rFonts w:asciiTheme="minorHAnsi" w:hAnsiTheme="minorHAnsi" w:cstheme="minorBidi"/>
                <w:lang w:val="es-ES"/>
              </w:rPr>
            </w:pPr>
            <w:r w:rsidRPr="00A476A2">
              <w:rPr>
                <w:rFonts w:asciiTheme="minorHAnsi" w:hAnsiTheme="minorHAnsi" w:cstheme="minorBidi"/>
                <w:lang w:val="es-ES"/>
              </w:rPr>
              <w:t>Se ha puesto a disposición de la autoridad de pesca el borrador de acuerdo ministerial y expediente de sustento, solicitando se pueda iniciar el proceso para suscripción y oficialización del PAN Cangrejo.</w:t>
            </w:r>
          </w:p>
        </w:tc>
      </w:tr>
      <w:tr w:rsidR="004E33DE" w:rsidRPr="00A476A2" w14:paraId="76FA2F03" w14:textId="77777777" w:rsidTr="0060265B">
        <w:trPr>
          <w:trHeight w:val="20"/>
        </w:trPr>
        <w:tc>
          <w:tcPr>
            <w:tcW w:w="3230" w:type="dxa"/>
            <w:shd w:val="clear" w:color="auto" w:fill="D9E1F2"/>
            <w:noWrap/>
            <w:vAlign w:val="center"/>
          </w:tcPr>
          <w:p w14:paraId="7B261F2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Producto 1.5</w:t>
            </w:r>
          </w:p>
        </w:tc>
        <w:tc>
          <w:tcPr>
            <w:tcW w:w="6498" w:type="dxa"/>
            <w:shd w:val="clear" w:color="auto" w:fill="D9E1F2"/>
            <w:noWrap/>
            <w:vAlign w:val="center"/>
          </w:tcPr>
          <w:p w14:paraId="00860379"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841" w:type="dxa"/>
            <w:shd w:val="clear" w:color="auto" w:fill="D9E1F2"/>
            <w:vAlign w:val="center"/>
          </w:tcPr>
          <w:p w14:paraId="303FE671"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1050" w:type="dxa"/>
            <w:shd w:val="clear" w:color="auto" w:fill="D9E1F2"/>
            <w:vAlign w:val="center"/>
          </w:tcPr>
          <w:p w14:paraId="1E783A58"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992" w:type="dxa"/>
            <w:shd w:val="clear" w:color="auto" w:fill="D9E1F2"/>
            <w:vAlign w:val="center"/>
          </w:tcPr>
          <w:p w14:paraId="0563174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3044" w:type="dxa"/>
            <w:gridSpan w:val="3"/>
            <w:shd w:val="clear" w:color="auto" w:fill="D9E1F2"/>
            <w:vAlign w:val="center"/>
          </w:tcPr>
          <w:p w14:paraId="4580BDB2"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4E33DE" w:rsidRPr="00A476A2" w14:paraId="67B0BB3F" w14:textId="77777777" w:rsidTr="0060265B">
        <w:trPr>
          <w:trHeight w:val="20"/>
        </w:trPr>
        <w:tc>
          <w:tcPr>
            <w:tcW w:w="3230" w:type="dxa"/>
            <w:vMerge w:val="restart"/>
            <w:shd w:val="clear" w:color="auto" w:fill="auto"/>
            <w:vAlign w:val="center"/>
            <w:hideMark/>
          </w:tcPr>
          <w:p w14:paraId="76EA8A69"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Nuevo Plan de Acción Nacional de atún con caña en Ecuador</w:t>
            </w:r>
          </w:p>
        </w:tc>
        <w:tc>
          <w:tcPr>
            <w:tcW w:w="6498" w:type="dxa"/>
            <w:shd w:val="clear" w:color="auto" w:fill="auto"/>
            <w:vAlign w:val="center"/>
            <w:hideMark/>
          </w:tcPr>
          <w:p w14:paraId="1ECCD5F5"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Sistema de Monitoreo participativo implementado</w:t>
            </w:r>
          </w:p>
        </w:tc>
        <w:tc>
          <w:tcPr>
            <w:tcW w:w="841" w:type="dxa"/>
            <w:shd w:val="clear" w:color="auto" w:fill="auto"/>
            <w:vAlign w:val="center"/>
            <w:hideMark/>
          </w:tcPr>
          <w:p w14:paraId="3338DC90"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277261DF"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6A216E84"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hideMark/>
          </w:tcPr>
          <w:p w14:paraId="1F99BB3C" w14:textId="760A9864" w:rsidR="004E33DE" w:rsidRPr="00A476A2" w:rsidRDefault="00F572CB"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75</w:t>
            </w:r>
            <w:r w:rsidR="004E33DE" w:rsidRPr="00A476A2">
              <w:rPr>
                <w:rFonts w:asciiTheme="minorHAnsi" w:hAnsiTheme="minorHAnsi" w:cstheme="minorHAnsi"/>
                <w:szCs w:val="20"/>
                <w:lang w:val="es-ES_tradnl" w:eastAsia="es-PE"/>
              </w:rPr>
              <w:t>%</w:t>
            </w:r>
          </w:p>
        </w:tc>
      </w:tr>
      <w:tr w:rsidR="004E33DE" w:rsidRPr="00A476A2" w14:paraId="387247B7" w14:textId="77777777" w:rsidTr="0060265B">
        <w:trPr>
          <w:trHeight w:val="20"/>
        </w:trPr>
        <w:tc>
          <w:tcPr>
            <w:tcW w:w="3230" w:type="dxa"/>
            <w:vMerge/>
            <w:vAlign w:val="center"/>
            <w:hideMark/>
          </w:tcPr>
          <w:p w14:paraId="020C408C"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2B14FA7A"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Documento conceptual y estatutos para el nuevo mecanismo de gobernanza elaborado</w:t>
            </w:r>
          </w:p>
        </w:tc>
        <w:tc>
          <w:tcPr>
            <w:tcW w:w="841" w:type="dxa"/>
            <w:shd w:val="clear" w:color="auto" w:fill="auto"/>
            <w:vAlign w:val="center"/>
            <w:hideMark/>
          </w:tcPr>
          <w:p w14:paraId="5ED9D5F7"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65F245B0"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1A684C6D" w14:textId="028E7095" w:rsidR="004E33DE" w:rsidRPr="00A476A2" w:rsidRDefault="009614F9"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vAlign w:val="center"/>
            <w:hideMark/>
          </w:tcPr>
          <w:p w14:paraId="2E48C31F" w14:textId="1AB7F86F" w:rsidR="004E33DE" w:rsidRPr="00A476A2" w:rsidRDefault="009614F9"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85</w:t>
            </w:r>
            <w:r w:rsidR="004E33DE" w:rsidRPr="00A476A2">
              <w:rPr>
                <w:rFonts w:asciiTheme="minorHAnsi" w:hAnsiTheme="minorHAnsi" w:cstheme="minorHAnsi"/>
                <w:szCs w:val="20"/>
                <w:lang w:val="es-ES_tradnl" w:eastAsia="es-PE"/>
              </w:rPr>
              <w:t>%</w:t>
            </w:r>
          </w:p>
        </w:tc>
      </w:tr>
      <w:tr w:rsidR="004E33DE" w:rsidRPr="00A476A2" w14:paraId="1D6ADC11" w14:textId="77777777" w:rsidTr="0060265B">
        <w:trPr>
          <w:trHeight w:val="20"/>
        </w:trPr>
        <w:tc>
          <w:tcPr>
            <w:tcW w:w="3230" w:type="dxa"/>
            <w:vMerge/>
            <w:vAlign w:val="center"/>
            <w:hideMark/>
          </w:tcPr>
          <w:p w14:paraId="13360DF3"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498" w:type="dxa"/>
            <w:shd w:val="clear" w:color="auto" w:fill="auto"/>
            <w:vAlign w:val="center"/>
            <w:hideMark/>
          </w:tcPr>
          <w:p w14:paraId="1BC1EE48"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Plan de Acción Nacional elaborado</w:t>
            </w:r>
          </w:p>
        </w:tc>
        <w:tc>
          <w:tcPr>
            <w:tcW w:w="841" w:type="dxa"/>
            <w:shd w:val="clear" w:color="auto" w:fill="auto"/>
            <w:vAlign w:val="center"/>
            <w:hideMark/>
          </w:tcPr>
          <w:p w14:paraId="79DF132C"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7DEF8913"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696A951C"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3044" w:type="dxa"/>
            <w:gridSpan w:val="3"/>
            <w:shd w:val="clear" w:color="auto" w:fill="auto"/>
            <w:vAlign w:val="center"/>
            <w:hideMark/>
          </w:tcPr>
          <w:p w14:paraId="38E75313"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100%</w:t>
            </w:r>
          </w:p>
        </w:tc>
      </w:tr>
      <w:tr w:rsidR="004E33DE" w:rsidRPr="00A476A2" w14:paraId="56659941" w14:textId="77777777" w:rsidTr="0060265B">
        <w:trPr>
          <w:trHeight w:val="20"/>
        </w:trPr>
        <w:tc>
          <w:tcPr>
            <w:tcW w:w="3230" w:type="dxa"/>
            <w:vMerge w:val="restart"/>
            <w:shd w:val="clear" w:color="auto" w:fill="DDEBF7"/>
            <w:vAlign w:val="center"/>
            <w:hideMark/>
          </w:tcPr>
          <w:p w14:paraId="27893BB0"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8389" w:type="dxa"/>
            <w:gridSpan w:val="3"/>
            <w:vMerge w:val="restart"/>
            <w:shd w:val="clear" w:color="auto" w:fill="DDEBF7"/>
            <w:vAlign w:val="center"/>
            <w:hideMark/>
          </w:tcPr>
          <w:p w14:paraId="56C39BAA"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c>
          <w:tcPr>
            <w:tcW w:w="4036" w:type="dxa"/>
            <w:gridSpan w:val="4"/>
            <w:shd w:val="clear" w:color="auto" w:fill="DDEBF7"/>
          </w:tcPr>
          <w:p w14:paraId="2937A299"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 E T A S    2020</w:t>
            </w:r>
          </w:p>
        </w:tc>
      </w:tr>
      <w:tr w:rsidR="004E33DE" w:rsidRPr="00A476A2" w14:paraId="596A1EA5" w14:textId="77777777" w:rsidTr="0060265B">
        <w:trPr>
          <w:trHeight w:val="20"/>
        </w:trPr>
        <w:tc>
          <w:tcPr>
            <w:tcW w:w="3230" w:type="dxa"/>
            <w:vMerge/>
            <w:vAlign w:val="center"/>
            <w:hideMark/>
          </w:tcPr>
          <w:p w14:paraId="12B52C01" w14:textId="77777777" w:rsidR="004E33DE" w:rsidRPr="00A476A2" w:rsidRDefault="004E33DE" w:rsidP="00A476A2">
            <w:pPr>
              <w:spacing w:after="0"/>
              <w:jc w:val="left"/>
              <w:rPr>
                <w:rFonts w:asciiTheme="minorHAnsi" w:hAnsiTheme="minorHAnsi" w:cstheme="minorHAnsi"/>
                <w:b/>
                <w:bCs/>
                <w:szCs w:val="20"/>
                <w:lang w:val="es-ES_tradnl" w:eastAsia="es-PE"/>
              </w:rPr>
            </w:pPr>
          </w:p>
        </w:tc>
        <w:tc>
          <w:tcPr>
            <w:tcW w:w="8389" w:type="dxa"/>
            <w:gridSpan w:val="3"/>
            <w:vMerge/>
            <w:vAlign w:val="center"/>
            <w:hideMark/>
          </w:tcPr>
          <w:p w14:paraId="4B65F097" w14:textId="77777777" w:rsidR="004E33DE" w:rsidRPr="00A476A2" w:rsidRDefault="004E33DE" w:rsidP="00A476A2">
            <w:pPr>
              <w:spacing w:after="0"/>
              <w:jc w:val="center"/>
              <w:rPr>
                <w:rFonts w:asciiTheme="minorHAnsi" w:hAnsiTheme="minorHAnsi" w:cstheme="minorHAnsi"/>
                <w:b/>
                <w:bCs/>
                <w:szCs w:val="20"/>
                <w:lang w:val="es-ES_tradnl" w:eastAsia="es-PE"/>
              </w:rPr>
            </w:pPr>
          </w:p>
        </w:tc>
        <w:tc>
          <w:tcPr>
            <w:tcW w:w="992" w:type="dxa"/>
            <w:shd w:val="clear" w:color="auto" w:fill="DDEBF7"/>
            <w:vAlign w:val="center"/>
          </w:tcPr>
          <w:p w14:paraId="20CB9C9C"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Unidad</w:t>
            </w:r>
          </w:p>
        </w:tc>
        <w:tc>
          <w:tcPr>
            <w:tcW w:w="709" w:type="dxa"/>
            <w:shd w:val="clear" w:color="auto" w:fill="DDEBF7"/>
            <w:vAlign w:val="center"/>
            <w:hideMark/>
          </w:tcPr>
          <w:p w14:paraId="3E43D8A6"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Progra- mada</w:t>
            </w:r>
          </w:p>
        </w:tc>
        <w:tc>
          <w:tcPr>
            <w:tcW w:w="544" w:type="dxa"/>
            <w:shd w:val="clear" w:color="auto" w:fill="DDEBF7"/>
            <w:vAlign w:val="center"/>
          </w:tcPr>
          <w:p w14:paraId="4BDB3930"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 tada</w:t>
            </w:r>
          </w:p>
        </w:tc>
        <w:tc>
          <w:tcPr>
            <w:tcW w:w="1791" w:type="dxa"/>
            <w:shd w:val="clear" w:color="auto" w:fill="DDEBF7"/>
            <w:vAlign w:val="center"/>
          </w:tcPr>
          <w:p w14:paraId="342DBAF5"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Avance</w:t>
            </w:r>
          </w:p>
        </w:tc>
      </w:tr>
      <w:tr w:rsidR="000B06CB" w:rsidRPr="00002F86" w14:paraId="6E24E99B" w14:textId="77777777" w:rsidTr="0060265B">
        <w:trPr>
          <w:trHeight w:val="20"/>
        </w:trPr>
        <w:tc>
          <w:tcPr>
            <w:tcW w:w="3230" w:type="dxa"/>
            <w:shd w:val="clear" w:color="auto" w:fill="FFFFFF" w:themeFill="background1"/>
            <w:hideMark/>
          </w:tcPr>
          <w:p w14:paraId="2F272752" w14:textId="00E3D91E"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1.5.1 Diseñar e implementar acciones claves del sistema de monitoreo participativo costo - efectivo ATÚN CON CAÑA</w:t>
            </w:r>
          </w:p>
        </w:tc>
        <w:tc>
          <w:tcPr>
            <w:tcW w:w="12425" w:type="dxa"/>
            <w:gridSpan w:val="7"/>
            <w:shd w:val="clear" w:color="auto" w:fill="auto"/>
            <w:hideMark/>
          </w:tcPr>
          <w:p w14:paraId="368A16B3"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028D01FA" w14:textId="5B24E4E4" w:rsidR="000B06CB" w:rsidRPr="00A476A2" w:rsidRDefault="000B06CB" w:rsidP="00A476A2">
            <w:pPr>
              <w:spacing w:after="0" w:line="259" w:lineRule="auto"/>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En febrero se concluyó la </w:t>
            </w:r>
            <w:r w:rsidRPr="00A476A2">
              <w:rPr>
                <w:rFonts w:asciiTheme="minorHAnsi" w:hAnsiTheme="minorHAnsi" w:cstheme="minorHAnsi"/>
                <w:szCs w:val="20"/>
                <w:shd w:val="clear" w:color="auto" w:fill="FFFFFF"/>
                <w:lang w:val="es-ES_tradnl"/>
              </w:rPr>
              <w:t xml:space="preserve">guía metodológica para el monitoreo participativo de atún con caña, con conformidad del Instituto Nacional de Pesca. </w:t>
            </w:r>
          </w:p>
          <w:p w14:paraId="76918545"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En cuanto a la implementación del sistema de monitoreo participativo se realizaron 2 reuniones con dirigentes y pescadores del sector atunero de Manta para:</w:t>
            </w:r>
          </w:p>
          <w:p w14:paraId="47B2A3C6"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u w:val="single"/>
                <w:lang w:val="es-ES_tradnl" w:eastAsia="es-PE"/>
              </w:rPr>
              <w:t>San Mateo 13 de febrero</w:t>
            </w:r>
            <w:r w:rsidRPr="00A476A2">
              <w:rPr>
                <w:rFonts w:asciiTheme="minorHAnsi" w:hAnsiTheme="minorHAnsi" w:cstheme="minorHAnsi"/>
                <w:szCs w:val="20"/>
                <w:lang w:val="es-ES_tradnl" w:eastAsia="es-PE"/>
              </w:rPr>
              <w:t>: Revisar borrador de estatutos de gobernanza, para su socialización en talleres y coordinar los talleres de monitoreo participativo para definir estrategias en ordenamiento gobernanza de la pesca de atún con caña y línea en Ecuador.</w:t>
            </w:r>
          </w:p>
          <w:p w14:paraId="2B41CF81"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u w:val="single"/>
                <w:lang w:val="es-ES_tradnl" w:eastAsia="es-PE"/>
              </w:rPr>
              <w:t>San Mateo 14 de febrero</w:t>
            </w:r>
            <w:r w:rsidRPr="00A476A2">
              <w:rPr>
                <w:rFonts w:asciiTheme="minorHAnsi" w:hAnsiTheme="minorHAnsi" w:cstheme="minorHAnsi"/>
                <w:szCs w:val="20"/>
                <w:lang w:val="es-ES_tradnl" w:eastAsia="es-PE"/>
              </w:rPr>
              <w:t>: Revisar el borrador del acuerdo ministerial para el ordenamiento de atún con caña, estrategias de gobernanza y coordinar los talleres de monitoreo participativo para definir estrategias en ordenamiento gobernanza de la pesca de atún con caña y línea en Ecuador.</w:t>
            </w:r>
          </w:p>
          <w:p w14:paraId="120FB4C3" w14:textId="50D1D407" w:rsidR="000B06CB" w:rsidRPr="00A476A2" w:rsidRDefault="000B06CB" w:rsidP="00A476A2">
            <w:pPr>
              <w:spacing w:after="0"/>
              <w:rPr>
                <w:rFonts w:asciiTheme="minorHAnsi" w:hAnsiTheme="minorHAnsi" w:cstheme="minorBidi"/>
                <w:lang w:val="es-ES" w:eastAsia="es-PE"/>
              </w:rPr>
            </w:pPr>
            <w:r w:rsidRPr="00A476A2">
              <w:rPr>
                <w:rFonts w:asciiTheme="minorHAnsi" w:hAnsiTheme="minorHAnsi" w:cstheme="minorHAnsi"/>
                <w:szCs w:val="20"/>
                <w:lang w:val="es-ES_tradnl" w:eastAsia="es-PE"/>
              </w:rPr>
              <w:t>Está pendiente la realización de los talleres de monitoreo acordados, los mismos que se realizarán en cuanto se levanten las medidas de aislamiento por el COVID-19, a partir de Julio.</w:t>
            </w:r>
          </w:p>
          <w:p w14:paraId="386AA411" w14:textId="4CCD7664" w:rsidR="004F74C8" w:rsidRPr="00A476A2" w:rsidRDefault="004F74C8" w:rsidP="00A476A2">
            <w:pPr>
              <w:spacing w:after="0"/>
              <w:rPr>
                <w:rFonts w:asciiTheme="majorHAnsi" w:hAnsiTheme="majorHAnsi" w:cstheme="majorBidi"/>
                <w:sz w:val="18"/>
                <w:szCs w:val="18"/>
                <w:lang w:val="es-PE"/>
              </w:rPr>
            </w:pPr>
            <w:r w:rsidRPr="00A476A2">
              <w:rPr>
                <w:rFonts w:asciiTheme="minorHAnsi" w:hAnsiTheme="minorHAnsi" w:cstheme="minorBidi"/>
                <w:b/>
                <w:bCs/>
                <w:lang w:val="es-ES" w:eastAsia="es-PE"/>
              </w:rPr>
              <w:t>Segundo semestre:</w:t>
            </w:r>
            <w:r w:rsidR="00B82A31" w:rsidRPr="00A476A2">
              <w:rPr>
                <w:rFonts w:asciiTheme="minorHAnsi" w:hAnsiTheme="minorHAnsi" w:cstheme="minorBidi"/>
                <w:b/>
                <w:bCs/>
                <w:lang w:val="es-ES" w:eastAsia="es-PE"/>
              </w:rPr>
              <w:t xml:space="preserve"> </w:t>
            </w:r>
            <w:r w:rsidR="00B82A31" w:rsidRPr="00A476A2">
              <w:rPr>
                <w:rFonts w:asciiTheme="minorHAnsi" w:hAnsiTheme="minorHAnsi" w:cstheme="minorBidi"/>
                <w:lang w:val="es-PE"/>
              </w:rPr>
              <w:t>Se mantuvieron 3 reuniones presenciales de seguimiento y planificación técnica con IPIAP y se</w:t>
            </w:r>
            <w:r w:rsidR="00AA5AE1" w:rsidRPr="00A476A2">
              <w:rPr>
                <w:rFonts w:asciiTheme="minorHAnsi" w:hAnsiTheme="minorHAnsi" w:cstheme="minorBidi"/>
                <w:lang w:val="es-PE"/>
              </w:rPr>
              <w:t xml:space="preserve"> llevó a cabo de manera virtual un taller de</w:t>
            </w:r>
            <w:r w:rsidR="00D24F6E" w:rsidRPr="00A476A2">
              <w:rPr>
                <w:rFonts w:asciiTheme="minorHAnsi" w:hAnsiTheme="minorHAnsi" w:cstheme="minorBidi"/>
                <w:lang w:val="es-PE"/>
              </w:rPr>
              <w:t xml:space="preserve"> monitoreo participativo con armadores y pescadores el 17 de septiembre del 2020, donde se compartieron los resultados </w:t>
            </w:r>
            <w:r w:rsidR="005815ED" w:rsidRPr="00A476A2">
              <w:rPr>
                <w:rFonts w:asciiTheme="minorHAnsi" w:hAnsiTheme="minorHAnsi" w:cstheme="minorBidi"/>
                <w:lang w:val="es-PE"/>
              </w:rPr>
              <w:t>obtenidos de la aplicación y uso de formularios.</w:t>
            </w:r>
            <w:r w:rsidR="005815ED" w:rsidRPr="00A476A2">
              <w:rPr>
                <w:rFonts w:asciiTheme="majorHAnsi" w:hAnsiTheme="majorHAnsi" w:cstheme="majorBidi"/>
                <w:sz w:val="18"/>
                <w:szCs w:val="18"/>
                <w:lang w:val="es-PE"/>
              </w:rPr>
              <w:t xml:space="preserve"> </w:t>
            </w:r>
            <w:r w:rsidR="00B82A31" w:rsidRPr="00A476A2">
              <w:rPr>
                <w:rFonts w:asciiTheme="majorHAnsi" w:hAnsiTheme="majorHAnsi" w:cstheme="majorBidi"/>
                <w:sz w:val="18"/>
                <w:szCs w:val="18"/>
                <w:lang w:val="es-PE"/>
              </w:rPr>
              <w:t xml:space="preserve"> </w:t>
            </w:r>
          </w:p>
        </w:tc>
      </w:tr>
      <w:tr w:rsidR="000B06CB" w:rsidRPr="00002F86" w14:paraId="4B1DD548" w14:textId="77777777" w:rsidTr="0060265B">
        <w:trPr>
          <w:trHeight w:val="20"/>
        </w:trPr>
        <w:tc>
          <w:tcPr>
            <w:tcW w:w="3230" w:type="dxa"/>
            <w:shd w:val="clear" w:color="auto" w:fill="FFFFFF" w:themeFill="background1"/>
            <w:hideMark/>
          </w:tcPr>
          <w:p w14:paraId="1922C4EA" w14:textId="3807E018"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1.5.2 </w:t>
            </w:r>
            <w:r w:rsidRPr="00A476A2">
              <w:rPr>
                <w:rFonts w:asciiTheme="minorHAnsi" w:hAnsiTheme="minorHAnsi" w:cstheme="minorHAnsi"/>
                <w:szCs w:val="20"/>
                <w:lang w:val="es-ES_tradnl"/>
              </w:rPr>
              <w:t>Diseñar módulos de capacitación y directrices para pescadores y armadores</w:t>
            </w:r>
          </w:p>
        </w:tc>
        <w:tc>
          <w:tcPr>
            <w:tcW w:w="12425" w:type="dxa"/>
            <w:gridSpan w:val="7"/>
            <w:shd w:val="clear" w:color="auto" w:fill="auto"/>
            <w:vAlign w:val="center"/>
            <w:hideMark/>
          </w:tcPr>
          <w:p w14:paraId="62FC0BA1"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109F3C6D" w14:textId="77777777"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eastAsia="es-PE"/>
              </w:rPr>
              <w:t>Los módulos de capacitación se elaborarán en el segundo semestre del año</w:t>
            </w:r>
            <w:r w:rsidRPr="00A476A2">
              <w:rPr>
                <w:rFonts w:asciiTheme="minorHAnsi" w:hAnsiTheme="minorHAnsi" w:cstheme="minorHAnsi"/>
                <w:szCs w:val="20"/>
                <w:lang w:val="es-ES_tradnl"/>
              </w:rPr>
              <w:t>.</w:t>
            </w:r>
          </w:p>
          <w:p w14:paraId="10CC1690" w14:textId="33B3250B" w:rsidR="004F74C8" w:rsidRPr="00A476A2" w:rsidRDefault="004F74C8" w:rsidP="00A476A2">
            <w:pPr>
              <w:spacing w:after="0"/>
              <w:rPr>
                <w:rFonts w:asciiTheme="minorHAnsi" w:hAnsiTheme="minorHAnsi" w:cstheme="minorBidi"/>
                <w:b/>
                <w:lang w:val="es-ES" w:eastAsia="es-PE"/>
              </w:rPr>
            </w:pPr>
            <w:r w:rsidRPr="00A476A2">
              <w:rPr>
                <w:rFonts w:asciiTheme="minorHAnsi" w:hAnsiTheme="minorHAnsi" w:cstheme="minorBidi"/>
                <w:b/>
                <w:lang w:val="es-ES" w:eastAsia="es-PE"/>
              </w:rPr>
              <w:t>Segundo semestre:</w:t>
            </w:r>
          </w:p>
          <w:p w14:paraId="07044D80" w14:textId="32A961ED" w:rsidR="004F74C8" w:rsidRPr="00A476A2" w:rsidRDefault="00A505E4"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Los módulos y directrices fueron elaborados y empleados en la capacitación virtual </w:t>
            </w:r>
            <w:r w:rsidR="4E1C6FB0" w:rsidRPr="00A476A2">
              <w:rPr>
                <w:rFonts w:asciiTheme="minorHAnsi" w:hAnsiTheme="minorHAnsi" w:cstheme="minorBidi"/>
                <w:lang w:val="es-ES" w:eastAsia="es-PE"/>
              </w:rPr>
              <w:t xml:space="preserve">realizada </w:t>
            </w:r>
            <w:r w:rsidRPr="00A476A2">
              <w:rPr>
                <w:rFonts w:asciiTheme="minorHAnsi" w:hAnsiTheme="minorHAnsi" w:cstheme="minorBidi"/>
                <w:lang w:val="es-ES" w:eastAsia="es-PE"/>
              </w:rPr>
              <w:t>el 17 de septiembre del 2020</w:t>
            </w:r>
            <w:r w:rsidR="005815ED" w:rsidRPr="00A476A2">
              <w:rPr>
                <w:rFonts w:asciiTheme="minorHAnsi" w:hAnsiTheme="minorHAnsi" w:cstheme="minorBidi"/>
                <w:lang w:val="es-ES" w:eastAsia="es-PE"/>
              </w:rPr>
              <w:t xml:space="preserve"> </w:t>
            </w:r>
            <w:r w:rsidR="1FBD1228" w:rsidRPr="00A476A2">
              <w:rPr>
                <w:rFonts w:asciiTheme="minorHAnsi" w:hAnsiTheme="minorHAnsi" w:cstheme="minorBidi"/>
                <w:lang w:val="es-ES" w:eastAsia="es-PE"/>
              </w:rPr>
              <w:t>con un grupo de 35 pescadores y armadores de la pesquería de atún con caña.</w:t>
            </w:r>
          </w:p>
        </w:tc>
      </w:tr>
      <w:tr w:rsidR="000B06CB" w:rsidRPr="00002F86" w14:paraId="3EB3FCB1" w14:textId="77777777" w:rsidTr="0060265B">
        <w:trPr>
          <w:trHeight w:val="20"/>
        </w:trPr>
        <w:tc>
          <w:tcPr>
            <w:tcW w:w="3230" w:type="dxa"/>
            <w:shd w:val="clear" w:color="auto" w:fill="FFFFFF" w:themeFill="background1"/>
            <w:hideMark/>
          </w:tcPr>
          <w:p w14:paraId="528C0452" w14:textId="1F04EE71"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1.5.3 </w:t>
            </w:r>
            <w:r w:rsidRPr="00A476A2">
              <w:rPr>
                <w:rFonts w:asciiTheme="minorHAnsi" w:hAnsiTheme="minorHAnsi" w:cstheme="minorHAnsi"/>
                <w:szCs w:val="20"/>
                <w:lang w:val="es-ES_tradnl"/>
              </w:rPr>
              <w:t>Dictar cursos de capacitación sobre monitoreo participativo</w:t>
            </w:r>
          </w:p>
        </w:tc>
        <w:tc>
          <w:tcPr>
            <w:tcW w:w="12425" w:type="dxa"/>
            <w:gridSpan w:val="7"/>
            <w:shd w:val="clear" w:color="auto" w:fill="auto"/>
            <w:vAlign w:val="center"/>
            <w:hideMark/>
          </w:tcPr>
          <w:p w14:paraId="6652B33C"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D7E9240" w14:textId="048148FF" w:rsidR="000B06CB" w:rsidRPr="00A476A2" w:rsidRDefault="003B6734"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Se</w:t>
            </w:r>
            <w:r w:rsidR="000B06CB" w:rsidRPr="00A476A2">
              <w:rPr>
                <w:rFonts w:asciiTheme="minorHAnsi" w:hAnsiTheme="minorHAnsi" w:cstheme="minorHAnsi"/>
                <w:szCs w:val="20"/>
                <w:lang w:val="es-ES_tradnl"/>
              </w:rPr>
              <w:t xml:space="preserve"> realiza</w:t>
            </w:r>
            <w:r w:rsidRPr="00A476A2">
              <w:rPr>
                <w:rFonts w:asciiTheme="minorHAnsi" w:hAnsiTheme="minorHAnsi" w:cstheme="minorHAnsi"/>
                <w:szCs w:val="20"/>
                <w:lang w:val="es-ES_tradnl"/>
              </w:rPr>
              <w:t>ron</w:t>
            </w:r>
            <w:r w:rsidR="000B06CB" w:rsidRPr="00A476A2">
              <w:rPr>
                <w:rFonts w:asciiTheme="minorHAnsi" w:hAnsiTheme="minorHAnsi" w:cstheme="minorHAnsi"/>
                <w:szCs w:val="20"/>
                <w:lang w:val="es-ES_tradnl"/>
              </w:rPr>
              <w:t xml:space="preserve"> dos talleres de capacitación con inspectores de pesca de Manta con la finalidad de socializar el sistema de Monitoreo Pesquero participativo, aprobado, para la complementación de estrategias y medidas de gobernanza, lográndose obtener importantes aportes por parte de los inspectores</w:t>
            </w:r>
          </w:p>
          <w:p w14:paraId="3BBD6642" w14:textId="77777777"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u w:val="single"/>
                <w:lang w:val="es-ES_tradnl"/>
              </w:rPr>
              <w:lastRenderedPageBreak/>
              <w:t>San Mateo 27 de enero</w:t>
            </w:r>
            <w:r w:rsidRPr="00A476A2">
              <w:rPr>
                <w:rFonts w:asciiTheme="minorHAnsi" w:hAnsiTheme="minorHAnsi" w:cstheme="minorHAnsi"/>
                <w:szCs w:val="20"/>
                <w:lang w:val="es-ES_tradnl"/>
              </w:rPr>
              <w:t>: Socialización de resultados obtenidos: datos biológicos y pesqueros de la pesquería de atún con caña y línea. Aporte de los participantes para definir estrategias en ordenamiento y gobernanza de la pesca de atún con caña y línea en Ecuador.</w:t>
            </w:r>
          </w:p>
          <w:p w14:paraId="6C08D6FA"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u w:val="single"/>
                <w:lang w:val="es-ES_tradnl" w:eastAsia="es-PE"/>
              </w:rPr>
              <w:t>San Mateo 20 de febrero</w:t>
            </w:r>
            <w:r w:rsidRPr="00A476A2">
              <w:rPr>
                <w:rFonts w:asciiTheme="minorHAnsi" w:hAnsiTheme="minorHAnsi" w:cstheme="minorHAnsi"/>
                <w:szCs w:val="20"/>
                <w:lang w:val="es-ES_tradnl" w:eastAsia="es-PE"/>
              </w:rPr>
              <w:t>: Evaluación y Socialización de Monitoreo Pesquero participativo, aprobado y Socialización de la interpretación de los datos obtenidos en los embarques de técnicos del Instituto Nacional de Pesca.</w:t>
            </w:r>
          </w:p>
          <w:p w14:paraId="1A3C966E"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Se realizarán dos talleres más a partir de Julio.</w:t>
            </w:r>
          </w:p>
          <w:p w14:paraId="35639FA8"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07EA3305" w14:textId="02280AF6" w:rsidR="004F74C8" w:rsidRPr="00A476A2" w:rsidRDefault="00A505E4" w:rsidP="00A476A2">
            <w:pPr>
              <w:spacing w:after="0"/>
              <w:rPr>
                <w:rFonts w:asciiTheme="minorHAnsi" w:hAnsiTheme="minorHAnsi" w:cstheme="minorBidi"/>
                <w:b/>
                <w:bCs/>
                <w:lang w:val="es-ES" w:eastAsia="es-PE"/>
              </w:rPr>
            </w:pPr>
            <w:r w:rsidRPr="00A476A2">
              <w:rPr>
                <w:rFonts w:asciiTheme="minorHAnsi" w:hAnsiTheme="minorHAnsi" w:cstheme="minorBidi"/>
                <w:lang w:val="es-PE"/>
              </w:rPr>
              <w:t xml:space="preserve">Se llevó a cabo de manera virtual un taller de monitoreo participativo con </w:t>
            </w:r>
            <w:r w:rsidR="65AD3116" w:rsidRPr="00A476A2">
              <w:rPr>
                <w:rFonts w:asciiTheme="minorHAnsi" w:hAnsiTheme="minorHAnsi" w:cstheme="minorBidi"/>
                <w:lang w:val="es-PE"/>
              </w:rPr>
              <w:t xml:space="preserve">35 </w:t>
            </w:r>
            <w:r w:rsidRPr="00A476A2">
              <w:rPr>
                <w:rFonts w:asciiTheme="minorHAnsi" w:hAnsiTheme="minorHAnsi" w:cstheme="minorBidi"/>
                <w:lang w:val="es-PE"/>
              </w:rPr>
              <w:t xml:space="preserve">armadores y pescadores el 17 de septiembre del 2020, donde se compartieron los resultados obtenidos de la aplicación y uso de formularios.  </w:t>
            </w:r>
          </w:p>
        </w:tc>
      </w:tr>
      <w:tr w:rsidR="000B06CB" w:rsidRPr="00002F86" w14:paraId="2D5A49BC" w14:textId="77777777" w:rsidTr="0060265B">
        <w:trPr>
          <w:trHeight w:val="20"/>
        </w:trPr>
        <w:tc>
          <w:tcPr>
            <w:tcW w:w="3230" w:type="dxa"/>
            <w:shd w:val="clear" w:color="auto" w:fill="FFFFFF" w:themeFill="background1"/>
            <w:hideMark/>
          </w:tcPr>
          <w:p w14:paraId="36526E83" w14:textId="2E8FD343"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 xml:space="preserve">1.5.4 </w:t>
            </w:r>
            <w:r w:rsidRPr="00A476A2">
              <w:rPr>
                <w:rFonts w:asciiTheme="minorHAnsi" w:hAnsiTheme="minorHAnsi" w:cstheme="minorHAnsi"/>
                <w:szCs w:val="20"/>
                <w:lang w:val="es-ES_tradnl"/>
              </w:rPr>
              <w:t>Elaborar un sistema de trazabilidad para las capturas de atún con caña.</w:t>
            </w:r>
            <w:r w:rsidRPr="00A476A2">
              <w:rPr>
                <w:rFonts w:asciiTheme="minorHAnsi" w:hAnsiTheme="minorHAnsi" w:cstheme="minorHAnsi"/>
                <w:szCs w:val="20"/>
                <w:lang w:val="es-ES_tradnl" w:eastAsia="es-PE"/>
              </w:rPr>
              <w:t xml:space="preserve"> </w:t>
            </w:r>
          </w:p>
        </w:tc>
        <w:tc>
          <w:tcPr>
            <w:tcW w:w="12425" w:type="dxa"/>
            <w:gridSpan w:val="7"/>
            <w:shd w:val="clear" w:color="auto" w:fill="auto"/>
            <w:vAlign w:val="center"/>
            <w:hideMark/>
          </w:tcPr>
          <w:p w14:paraId="62C5F5DB"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4EDDDDDF" w14:textId="34C151F6" w:rsidR="000B06CB" w:rsidRPr="00A476A2" w:rsidRDefault="000B06CB" w:rsidP="00A476A2">
            <w:pPr>
              <w:spacing w:after="0"/>
              <w:rPr>
                <w:rFonts w:asciiTheme="minorHAnsi" w:hAnsiTheme="minorHAnsi" w:cstheme="minorHAnsi"/>
                <w:szCs w:val="20"/>
                <w:lang w:val="es-ES_tradnl" w:eastAsia="es-EC"/>
              </w:rPr>
            </w:pPr>
            <w:r w:rsidRPr="00A476A2">
              <w:rPr>
                <w:rFonts w:asciiTheme="minorHAnsi" w:hAnsiTheme="minorHAnsi" w:cstheme="minorHAnsi"/>
                <w:szCs w:val="20"/>
                <w:lang w:val="es-ES_tradnl" w:eastAsia="es-ES"/>
              </w:rPr>
              <w:t>Se present</w:t>
            </w:r>
            <w:r w:rsidR="003B6734" w:rsidRPr="00A476A2">
              <w:rPr>
                <w:rFonts w:asciiTheme="minorHAnsi" w:hAnsiTheme="minorHAnsi" w:cstheme="minorHAnsi"/>
                <w:szCs w:val="20"/>
                <w:lang w:val="es-ES_tradnl" w:eastAsia="es-ES"/>
              </w:rPr>
              <w:t>ó</w:t>
            </w:r>
            <w:r w:rsidRPr="00A476A2">
              <w:rPr>
                <w:rFonts w:asciiTheme="minorHAnsi" w:hAnsiTheme="minorHAnsi" w:cstheme="minorHAnsi"/>
                <w:szCs w:val="20"/>
                <w:lang w:val="es-ES_tradnl" w:eastAsia="es-ES"/>
              </w:rPr>
              <w:t xml:space="preserve"> el Plan para el Sistema de Buenas Prácticas de Manipulación, Preservación a Bordo y Trazabilidad de las Capturas en la Pesquería Atún con Caña que comprende </w:t>
            </w:r>
            <w:r w:rsidRPr="00A476A2">
              <w:rPr>
                <w:rFonts w:asciiTheme="minorHAnsi" w:hAnsiTheme="minorHAnsi" w:cstheme="minorHAnsi"/>
                <w:szCs w:val="20"/>
                <w:lang w:val="es-ES_tradnl" w:eastAsia="es-EC"/>
              </w:rPr>
              <w:t>todo el proceso de captura, desembarque, transporte, almacenamiento, mantenimiento y comercialización del atún con caña, con conformidad del INP y aprobado por la Dirección Nacional del proyecto.</w:t>
            </w:r>
          </w:p>
          <w:p w14:paraId="7654DFD3"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40D10284" w14:textId="77851B5B" w:rsidR="000B06CB" w:rsidRPr="00A476A2" w:rsidRDefault="00927EDE"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Se presentó la versión final actualizada del</w:t>
            </w:r>
            <w:r w:rsidR="00E84215" w:rsidRPr="00A476A2">
              <w:rPr>
                <w:rFonts w:asciiTheme="minorHAnsi" w:hAnsiTheme="minorHAnsi" w:cstheme="minorBidi"/>
                <w:lang w:val="es-ES" w:eastAsia="es-PE"/>
              </w:rPr>
              <w:t xml:space="preserve"> Manual de Trazabilidad para la pesquería de atún con caña, elaborado con la asistencia técnica de </w:t>
            </w:r>
            <w:r w:rsidR="00842458" w:rsidRPr="00A476A2">
              <w:rPr>
                <w:rFonts w:asciiTheme="minorHAnsi" w:hAnsiTheme="minorHAnsi" w:cstheme="minorBidi"/>
                <w:lang w:val="es-ES" w:eastAsia="es-PE"/>
              </w:rPr>
              <w:t xml:space="preserve">la Subsecretaría de Calidad e Inocuidad. El manual será empleado por esta Subsecretaría y realizarán el seguimiento a la flota del cumplimiento del mismo. </w:t>
            </w:r>
          </w:p>
        </w:tc>
      </w:tr>
      <w:tr w:rsidR="000B06CB" w:rsidRPr="00002F86" w14:paraId="05241105" w14:textId="77777777" w:rsidTr="0060265B">
        <w:trPr>
          <w:trHeight w:val="20"/>
        </w:trPr>
        <w:tc>
          <w:tcPr>
            <w:tcW w:w="3230" w:type="dxa"/>
            <w:shd w:val="clear" w:color="auto" w:fill="FFFFFF" w:themeFill="background1"/>
            <w:hideMark/>
          </w:tcPr>
          <w:p w14:paraId="5A7E5724" w14:textId="77777777" w:rsidR="000B06CB" w:rsidRPr="00A476A2" w:rsidRDefault="000B06CB"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eastAsia="es-PE"/>
              </w:rPr>
              <w:t xml:space="preserve">1.5.5 </w:t>
            </w:r>
            <w:r w:rsidRPr="00A476A2">
              <w:rPr>
                <w:rFonts w:asciiTheme="minorHAnsi" w:hAnsiTheme="minorHAnsi" w:cstheme="minorHAnsi"/>
                <w:szCs w:val="20"/>
                <w:lang w:val="es-ES_tradnl"/>
              </w:rPr>
              <w:t>Elaborar un sistema de aseguramiento de la calidad del producto pesquero para atún con caña</w:t>
            </w:r>
          </w:p>
          <w:p w14:paraId="3BE1D9EB" w14:textId="77777777" w:rsidR="000B06CB" w:rsidRPr="00A476A2" w:rsidRDefault="000B06CB" w:rsidP="00A476A2">
            <w:pPr>
              <w:spacing w:after="0"/>
              <w:jc w:val="left"/>
              <w:rPr>
                <w:rFonts w:asciiTheme="minorHAnsi" w:hAnsiTheme="minorHAnsi" w:cstheme="minorHAnsi"/>
                <w:szCs w:val="20"/>
                <w:lang w:val="es-ES_tradnl"/>
              </w:rPr>
            </w:pPr>
          </w:p>
          <w:p w14:paraId="6271DE0B" w14:textId="77777777" w:rsidR="000B06CB" w:rsidRPr="00A476A2" w:rsidRDefault="000B06CB" w:rsidP="00A476A2">
            <w:pPr>
              <w:spacing w:after="0"/>
              <w:jc w:val="left"/>
              <w:rPr>
                <w:rFonts w:asciiTheme="minorHAnsi" w:hAnsiTheme="minorHAnsi" w:cstheme="minorHAnsi"/>
                <w:szCs w:val="20"/>
                <w:lang w:val="es-ES_tradnl" w:eastAsia="es-PE"/>
              </w:rPr>
            </w:pPr>
          </w:p>
          <w:p w14:paraId="45602563" w14:textId="77777777" w:rsidR="000B06CB" w:rsidRPr="00A476A2" w:rsidRDefault="000B06CB" w:rsidP="00A476A2">
            <w:pPr>
              <w:spacing w:after="0"/>
              <w:jc w:val="left"/>
              <w:rPr>
                <w:rFonts w:asciiTheme="minorHAnsi" w:hAnsiTheme="minorHAnsi" w:cstheme="minorHAnsi"/>
                <w:szCs w:val="20"/>
                <w:lang w:val="es-ES_tradnl" w:eastAsia="es-PE"/>
              </w:rPr>
            </w:pPr>
          </w:p>
          <w:p w14:paraId="14871531" w14:textId="77777777" w:rsidR="000B06CB" w:rsidRPr="00A476A2" w:rsidRDefault="000B06CB" w:rsidP="00A476A2">
            <w:pPr>
              <w:spacing w:after="0"/>
              <w:jc w:val="left"/>
              <w:rPr>
                <w:rFonts w:asciiTheme="minorHAnsi" w:hAnsiTheme="minorHAnsi" w:cstheme="minorHAnsi"/>
                <w:szCs w:val="20"/>
                <w:lang w:val="es-ES_tradnl" w:eastAsia="es-PE"/>
              </w:rPr>
            </w:pPr>
          </w:p>
          <w:p w14:paraId="1A2909D9" w14:textId="77777777" w:rsidR="000B06CB" w:rsidRPr="00A476A2" w:rsidRDefault="000B06CB" w:rsidP="00A476A2">
            <w:pPr>
              <w:spacing w:after="0"/>
              <w:jc w:val="left"/>
              <w:rPr>
                <w:rFonts w:asciiTheme="minorHAnsi" w:hAnsiTheme="minorHAnsi" w:cstheme="minorHAnsi"/>
                <w:szCs w:val="20"/>
                <w:lang w:val="es-ES_tradnl" w:eastAsia="es-PE"/>
              </w:rPr>
            </w:pPr>
          </w:p>
        </w:tc>
        <w:tc>
          <w:tcPr>
            <w:tcW w:w="12425" w:type="dxa"/>
            <w:gridSpan w:val="7"/>
            <w:shd w:val="clear" w:color="auto" w:fill="auto"/>
            <w:vAlign w:val="center"/>
            <w:hideMark/>
          </w:tcPr>
          <w:p w14:paraId="296398BB"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781B8B7C" w14:textId="0774F5C5"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eastAsia="es-EC"/>
              </w:rPr>
              <w:t>Se present</w:t>
            </w:r>
            <w:r w:rsidR="003B6734" w:rsidRPr="00A476A2">
              <w:rPr>
                <w:rFonts w:asciiTheme="minorHAnsi" w:hAnsiTheme="minorHAnsi" w:cstheme="minorHAnsi"/>
                <w:szCs w:val="20"/>
                <w:lang w:val="es-ES_tradnl" w:eastAsia="es-EC"/>
              </w:rPr>
              <w:t>ó</w:t>
            </w:r>
            <w:bookmarkStart w:id="11" w:name="_Hlk38463552"/>
            <w:r w:rsidRPr="00A476A2">
              <w:rPr>
                <w:rFonts w:asciiTheme="minorHAnsi" w:hAnsiTheme="minorHAnsi" w:cstheme="minorHAnsi"/>
                <w:szCs w:val="20"/>
                <w:lang w:val="es-ES_tradnl" w:eastAsia="es-EC"/>
              </w:rPr>
              <w:t xml:space="preserve"> un plan </w:t>
            </w:r>
            <w:r w:rsidRPr="00A476A2">
              <w:rPr>
                <w:rFonts w:asciiTheme="minorHAnsi" w:hAnsiTheme="minorHAnsi" w:cstheme="minorHAnsi"/>
                <w:szCs w:val="20"/>
                <w:lang w:val="es-ES_tradnl" w:eastAsia="es-ES"/>
              </w:rPr>
              <w:t>de monitoreo seguro (manipuleo) de las capturas para asegurar mejores productos para el mercado, con conformidad del INP y aprobado por la Dirección Nacional del Proyecto</w:t>
            </w:r>
            <w:bookmarkEnd w:id="11"/>
          </w:p>
          <w:p w14:paraId="53C313B9" w14:textId="6D8F492A" w:rsidR="000B06CB" w:rsidRPr="00A476A2" w:rsidRDefault="000B06CB" w:rsidP="00A476A2">
            <w:pPr>
              <w:spacing w:after="0"/>
              <w:rPr>
                <w:rFonts w:asciiTheme="minorHAnsi" w:hAnsiTheme="minorHAnsi" w:cstheme="minorHAnsi"/>
                <w:szCs w:val="20"/>
                <w:lang w:val="es-ES_tradnl"/>
              </w:rPr>
            </w:pPr>
            <w:bookmarkStart w:id="12" w:name="_Hlk38463582"/>
            <w:r w:rsidRPr="00A476A2">
              <w:rPr>
                <w:rFonts w:asciiTheme="minorHAnsi" w:hAnsiTheme="minorHAnsi" w:cstheme="minorHAnsi"/>
                <w:szCs w:val="20"/>
                <w:lang w:val="es-ES_tradnl" w:eastAsia="es-ES"/>
              </w:rPr>
              <w:t>Se present</w:t>
            </w:r>
            <w:r w:rsidR="003B6734" w:rsidRPr="00A476A2">
              <w:rPr>
                <w:rFonts w:asciiTheme="minorHAnsi" w:hAnsiTheme="minorHAnsi" w:cstheme="minorHAnsi"/>
                <w:szCs w:val="20"/>
                <w:lang w:val="es-ES_tradnl" w:eastAsia="es-ES"/>
              </w:rPr>
              <w:t>ó</w:t>
            </w:r>
            <w:r w:rsidRPr="00A476A2">
              <w:rPr>
                <w:rFonts w:asciiTheme="minorHAnsi" w:hAnsiTheme="minorHAnsi" w:cstheme="minorHAnsi"/>
                <w:szCs w:val="20"/>
                <w:lang w:val="es-ES_tradnl" w:eastAsia="es-ES"/>
              </w:rPr>
              <w:t xml:space="preserve"> la g</w:t>
            </w:r>
            <w:r w:rsidRPr="00A476A2">
              <w:rPr>
                <w:rFonts w:asciiTheme="minorHAnsi" w:hAnsiTheme="minorHAnsi" w:cstheme="minorHAnsi"/>
                <w:szCs w:val="20"/>
                <w:lang w:val="es-ES_tradnl" w:eastAsia="es-EC"/>
              </w:rPr>
              <w:t xml:space="preserve">uía metodológica para el aseguramiento de la calidad de los productos de la pesca de atún con caña, que contiene </w:t>
            </w:r>
            <w:bookmarkEnd w:id="12"/>
            <w:r w:rsidRPr="00A476A2">
              <w:rPr>
                <w:rFonts w:asciiTheme="minorHAnsi" w:hAnsiTheme="minorHAnsi" w:cstheme="minorHAnsi"/>
                <w:szCs w:val="20"/>
                <w:lang w:val="es-ES_tradnl" w:eastAsia="es-EC"/>
              </w:rPr>
              <w:t>recomendaciones y formatos de trabajo, para buenas prácticas de manipuleo a bordo y sistema de Trazabilidad</w:t>
            </w:r>
            <w:r w:rsidRPr="00A476A2">
              <w:rPr>
                <w:rFonts w:asciiTheme="minorHAnsi" w:hAnsiTheme="minorHAnsi" w:cstheme="minorHAnsi"/>
                <w:szCs w:val="20"/>
                <w:lang w:val="es-ES_tradnl"/>
              </w:rPr>
              <w:t xml:space="preserve">  de atún con caña con el objetivo generar información de la captura formada por atunes como pesca objetivo y por la carnada viva (chumumo) que permita tener una visión clara sobre esta pesquería y emitir los criterios técnicos y recomendaciones necesarias para la adecuada gestión de la misma. A la fecha, la guía ya cuenta con la conformidad técnica del INP.</w:t>
            </w:r>
          </w:p>
          <w:p w14:paraId="3960A4D9" w14:textId="77777777"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Se elaboraron los Formularios de registro pesquero y biológico, los cuales se han incluido en la Guía metodológica-para el aseguramiento de la calidad.</w:t>
            </w:r>
          </w:p>
          <w:p w14:paraId="64F77A84" w14:textId="1F1E6724" w:rsidR="004F74C8" w:rsidRPr="00A476A2" w:rsidRDefault="004F74C8" w:rsidP="00A476A2">
            <w:pPr>
              <w:spacing w:after="0"/>
              <w:rPr>
                <w:rFonts w:asciiTheme="minorHAnsi" w:hAnsiTheme="minorHAnsi" w:cstheme="minorBidi"/>
                <w:lang w:val="es-ES" w:eastAsia="es-PE"/>
              </w:rPr>
            </w:pPr>
            <w:r w:rsidRPr="00A476A2">
              <w:rPr>
                <w:rFonts w:asciiTheme="minorHAnsi" w:hAnsiTheme="minorHAnsi" w:cstheme="minorBidi"/>
                <w:b/>
                <w:bCs/>
                <w:lang w:val="es-ES" w:eastAsia="es-PE"/>
              </w:rPr>
              <w:t>Segundo semestre:</w:t>
            </w:r>
            <w:r w:rsidR="006335DB" w:rsidRPr="00A476A2">
              <w:rPr>
                <w:rFonts w:asciiTheme="minorHAnsi" w:hAnsiTheme="minorHAnsi" w:cstheme="minorBidi"/>
                <w:b/>
                <w:bCs/>
                <w:lang w:val="es-ES" w:eastAsia="es-PE"/>
              </w:rPr>
              <w:t xml:space="preserve"> </w:t>
            </w:r>
            <w:r w:rsidR="006335DB" w:rsidRPr="00A476A2">
              <w:rPr>
                <w:rFonts w:asciiTheme="minorHAnsi" w:hAnsiTheme="minorHAnsi" w:cstheme="minorBidi"/>
                <w:lang w:val="es-ES" w:eastAsia="es-PE"/>
              </w:rPr>
              <w:t xml:space="preserve">Se presentó el informe de resultados de las buenas prácticas adoptadas para mejorar el manipuleo y conservación de las capturas de la flota de atún con caña. </w:t>
            </w:r>
            <w:r w:rsidR="00F0516F" w:rsidRPr="00A476A2">
              <w:rPr>
                <w:rFonts w:asciiTheme="minorHAnsi" w:hAnsiTheme="minorHAnsi" w:cstheme="minorBidi"/>
                <w:lang w:val="es-ES" w:eastAsia="es-PE"/>
              </w:rPr>
              <w:t>Se realizó la capacitación en el llenado de los formularios a los tripulantes de la flota y se entregó materia</w:t>
            </w:r>
            <w:r w:rsidR="009E114C" w:rsidRPr="00A476A2">
              <w:rPr>
                <w:rFonts w:asciiTheme="minorHAnsi" w:hAnsiTheme="minorHAnsi" w:cstheme="minorBidi"/>
                <w:lang w:val="es-ES" w:eastAsia="es-PE"/>
              </w:rPr>
              <w:t xml:space="preserve">l y se firmaron cartas de compromiso por parte de los armadores para la adopción de buenas prácticas a bordo. </w:t>
            </w:r>
          </w:p>
        </w:tc>
      </w:tr>
      <w:tr w:rsidR="000B06CB" w:rsidRPr="00002F86" w14:paraId="5FAC164B" w14:textId="77777777" w:rsidTr="0060265B">
        <w:trPr>
          <w:trHeight w:val="20"/>
        </w:trPr>
        <w:tc>
          <w:tcPr>
            <w:tcW w:w="3230" w:type="dxa"/>
            <w:shd w:val="clear" w:color="auto" w:fill="auto"/>
            <w:hideMark/>
          </w:tcPr>
          <w:p w14:paraId="7C28CBBB" w14:textId="77777777" w:rsidR="000B06CB" w:rsidRPr="00A476A2" w:rsidRDefault="000B06CB"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eastAsia="es-PE"/>
              </w:rPr>
              <w:t xml:space="preserve">1.5.6 </w:t>
            </w:r>
            <w:r w:rsidRPr="00A476A2">
              <w:rPr>
                <w:rFonts w:asciiTheme="minorHAnsi" w:hAnsiTheme="minorHAnsi" w:cstheme="minorHAnsi"/>
                <w:szCs w:val="20"/>
                <w:lang w:val="es-ES_tradnl"/>
              </w:rPr>
              <w:t>Dictar cursos de capacitación sobre manipuleo de la captura y trazabilidad de atún</w:t>
            </w:r>
          </w:p>
          <w:p w14:paraId="441CC01E" w14:textId="77777777" w:rsidR="000B06CB" w:rsidRPr="00A476A2" w:rsidRDefault="000B06CB" w:rsidP="00A476A2">
            <w:pPr>
              <w:spacing w:after="0"/>
              <w:jc w:val="left"/>
              <w:rPr>
                <w:rFonts w:asciiTheme="minorHAnsi" w:hAnsiTheme="minorHAnsi" w:cstheme="minorHAnsi"/>
                <w:szCs w:val="20"/>
                <w:lang w:val="es-ES_tradnl"/>
              </w:rPr>
            </w:pPr>
          </w:p>
          <w:p w14:paraId="1E030A0E" w14:textId="77777777" w:rsidR="000B06CB" w:rsidRPr="00A476A2" w:rsidRDefault="000B06CB" w:rsidP="00A476A2">
            <w:pPr>
              <w:spacing w:after="0"/>
              <w:jc w:val="left"/>
              <w:rPr>
                <w:rFonts w:asciiTheme="minorHAnsi" w:hAnsiTheme="minorHAnsi" w:cstheme="minorHAnsi"/>
                <w:szCs w:val="20"/>
                <w:lang w:val="es-ES_tradnl"/>
              </w:rPr>
            </w:pPr>
          </w:p>
          <w:p w14:paraId="75A575AD" w14:textId="77777777" w:rsidR="000B06CB" w:rsidRPr="00A476A2" w:rsidRDefault="000B06CB" w:rsidP="00A476A2">
            <w:pPr>
              <w:spacing w:after="0"/>
              <w:jc w:val="left"/>
              <w:rPr>
                <w:rFonts w:asciiTheme="minorHAnsi" w:hAnsiTheme="minorHAnsi" w:cstheme="minorHAnsi"/>
                <w:szCs w:val="20"/>
                <w:lang w:val="es-ES_tradnl"/>
              </w:rPr>
            </w:pPr>
          </w:p>
          <w:p w14:paraId="67A06FB2" w14:textId="77777777" w:rsidR="000B06CB" w:rsidRPr="00A476A2" w:rsidRDefault="000B06CB" w:rsidP="00A476A2">
            <w:pPr>
              <w:spacing w:after="0"/>
              <w:jc w:val="left"/>
              <w:rPr>
                <w:rFonts w:asciiTheme="minorHAnsi" w:hAnsiTheme="minorHAnsi" w:cstheme="minorHAnsi"/>
                <w:szCs w:val="20"/>
                <w:lang w:val="es-ES_tradnl"/>
              </w:rPr>
            </w:pPr>
          </w:p>
          <w:p w14:paraId="10E9F7A1" w14:textId="77777777" w:rsidR="000B06CB" w:rsidRPr="00A476A2" w:rsidRDefault="000B06CB" w:rsidP="00A476A2">
            <w:pPr>
              <w:spacing w:after="0"/>
              <w:jc w:val="left"/>
              <w:rPr>
                <w:rFonts w:asciiTheme="minorHAnsi" w:hAnsiTheme="minorHAnsi" w:cstheme="minorHAnsi"/>
                <w:szCs w:val="20"/>
                <w:lang w:val="es-ES_tradnl"/>
              </w:rPr>
            </w:pPr>
          </w:p>
          <w:p w14:paraId="7ACD878B" w14:textId="77777777" w:rsidR="000B06CB" w:rsidRPr="00A476A2" w:rsidRDefault="000B06CB" w:rsidP="00A476A2">
            <w:pPr>
              <w:spacing w:after="0"/>
              <w:jc w:val="left"/>
              <w:rPr>
                <w:rFonts w:asciiTheme="minorHAnsi" w:hAnsiTheme="minorHAnsi" w:cstheme="minorHAnsi"/>
                <w:szCs w:val="20"/>
                <w:lang w:val="es-ES_tradnl"/>
              </w:rPr>
            </w:pPr>
          </w:p>
          <w:p w14:paraId="5B88BD84" w14:textId="77777777" w:rsidR="000B06CB" w:rsidRPr="00A476A2" w:rsidRDefault="000B06CB" w:rsidP="00A476A2">
            <w:pPr>
              <w:spacing w:after="0"/>
              <w:jc w:val="left"/>
              <w:rPr>
                <w:rFonts w:asciiTheme="minorHAnsi" w:hAnsiTheme="minorHAnsi" w:cstheme="minorHAnsi"/>
                <w:szCs w:val="20"/>
                <w:lang w:val="es-ES_tradnl" w:eastAsia="es-PE"/>
              </w:rPr>
            </w:pPr>
          </w:p>
        </w:tc>
        <w:tc>
          <w:tcPr>
            <w:tcW w:w="12425" w:type="dxa"/>
            <w:gridSpan w:val="7"/>
            <w:shd w:val="clear" w:color="auto" w:fill="auto"/>
            <w:hideMark/>
          </w:tcPr>
          <w:p w14:paraId="0899E28F"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lastRenderedPageBreak/>
              <w:t>Primer semestre:</w:t>
            </w:r>
          </w:p>
          <w:p w14:paraId="55448E08" w14:textId="77777777"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Se llevaron a cabo talleres de capacitación para aseguramiento de la calidad de las capturas con capacitación en buenas prácticas de manipuleo a bordo y trazabilidad de productos de la pesca, orientadas a ofrecer garantías de calidad e inocuidad al consumidor final.  En total se capacitaron 14 pescadores y 12 técnicos de la Subsecretaría de Recursos Pesqueros.  </w:t>
            </w:r>
          </w:p>
          <w:p w14:paraId="4209B960" w14:textId="1F72CC9C" w:rsidR="000B06CB" w:rsidRPr="00A476A2" w:rsidRDefault="000B06CB" w:rsidP="00A476A2">
            <w:pPr>
              <w:spacing w:after="0"/>
              <w:rPr>
                <w:rFonts w:asciiTheme="minorHAnsi" w:hAnsiTheme="minorHAnsi" w:cstheme="minorBidi"/>
                <w:lang w:val="es-ES"/>
              </w:rPr>
            </w:pPr>
            <w:r w:rsidRPr="00A476A2">
              <w:rPr>
                <w:rFonts w:asciiTheme="minorHAnsi" w:hAnsiTheme="minorHAnsi" w:cstheme="minorBidi"/>
                <w:lang w:val="es-ES"/>
              </w:rPr>
              <w:t xml:space="preserve">Se elaboró el Informe de Análisis Situacional sobre Sistema de Trazabilidad y Custodia del Atún con Caña con la finalidad de tener una idea más clara del escenario actual, en que se encuentra la flota pesquera de atún con caña, para poder delinear estrategias, que mejoren el sistema de trazabilidad y </w:t>
            </w:r>
            <w:r w:rsidRPr="00A476A2">
              <w:rPr>
                <w:rFonts w:asciiTheme="minorHAnsi" w:hAnsiTheme="minorHAnsi" w:cstheme="minorBidi"/>
                <w:lang w:val="es-ES"/>
              </w:rPr>
              <w:lastRenderedPageBreak/>
              <w:t>custodia de la pesca como materia prima para la cadena productiva. Este análisis permitirá diseñar un sistema de trazabilidad manejable, aplicable y eficiente para la pesquería de atún con caña, donde los actores principales intervengan y se sientan parte del sistema, pero que a través del tiempo se fortalezca el mismo.</w:t>
            </w:r>
          </w:p>
          <w:p w14:paraId="2BEDDFB6" w14:textId="283CE1F1" w:rsidR="004F74C8" w:rsidRPr="00A476A2" w:rsidRDefault="004F74C8"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r w:rsidR="0026153E" w:rsidRPr="00A476A2">
              <w:rPr>
                <w:rFonts w:asciiTheme="minorHAnsi" w:hAnsiTheme="minorHAnsi" w:cstheme="minorBidi"/>
                <w:b/>
                <w:bCs/>
                <w:lang w:val="es-ES" w:eastAsia="es-PE"/>
              </w:rPr>
              <w:t xml:space="preserve"> </w:t>
            </w:r>
            <w:r w:rsidR="0026153E" w:rsidRPr="00A476A2">
              <w:rPr>
                <w:rFonts w:asciiTheme="minorHAnsi" w:hAnsiTheme="minorHAnsi" w:cstheme="minorBidi"/>
                <w:lang w:val="es-PE"/>
              </w:rPr>
              <w:t xml:space="preserve">Se llevó a cabo de manera virtual un taller con </w:t>
            </w:r>
            <w:r w:rsidR="309B10EE" w:rsidRPr="00A476A2">
              <w:rPr>
                <w:rFonts w:asciiTheme="minorHAnsi" w:hAnsiTheme="minorHAnsi" w:cstheme="minorBidi"/>
                <w:lang w:val="es-PE"/>
              </w:rPr>
              <w:t xml:space="preserve">35 </w:t>
            </w:r>
            <w:r w:rsidR="0026153E" w:rsidRPr="00A476A2">
              <w:rPr>
                <w:rFonts w:asciiTheme="minorHAnsi" w:hAnsiTheme="minorHAnsi" w:cstheme="minorBidi"/>
                <w:lang w:val="es-PE"/>
              </w:rPr>
              <w:t xml:space="preserve">armadores y pescadores el 17 de septiembre del 2020, donde se incluyeron los temas relacionado a manipuleo y trazabilidad del atún.  </w:t>
            </w:r>
          </w:p>
        </w:tc>
      </w:tr>
      <w:tr w:rsidR="000B06CB" w:rsidRPr="00002F86" w14:paraId="3666323D" w14:textId="77777777" w:rsidTr="0060265B">
        <w:trPr>
          <w:trHeight w:val="20"/>
        </w:trPr>
        <w:tc>
          <w:tcPr>
            <w:tcW w:w="3230" w:type="dxa"/>
            <w:shd w:val="clear" w:color="auto" w:fill="FFFFFF" w:themeFill="background1"/>
            <w:hideMark/>
          </w:tcPr>
          <w:p w14:paraId="67E01888" w14:textId="71033E82"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 xml:space="preserve">1.5.7 </w:t>
            </w:r>
            <w:r w:rsidRPr="00A476A2">
              <w:rPr>
                <w:rFonts w:asciiTheme="minorHAnsi" w:hAnsiTheme="minorHAnsi" w:cstheme="minorHAnsi"/>
                <w:szCs w:val="20"/>
                <w:lang w:val="es-ES_tradnl"/>
              </w:rPr>
              <w:t>Diseñar e implementar un sistema de gobernanza de la pesquería de atún con caña</w:t>
            </w:r>
          </w:p>
        </w:tc>
        <w:tc>
          <w:tcPr>
            <w:tcW w:w="12425" w:type="dxa"/>
            <w:gridSpan w:val="7"/>
            <w:shd w:val="clear" w:color="auto" w:fill="auto"/>
            <w:hideMark/>
          </w:tcPr>
          <w:p w14:paraId="2F301965"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2FBC1230" w14:textId="3B59DD3F" w:rsidR="000B06CB" w:rsidRPr="00A476A2" w:rsidRDefault="000B06CB"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Se elaboró el Plan de Gobernanza de la Pesquería de atún con caña y línea, el cual contiene lineamientos y estrategias de gobernanza para el ordenamiento de esta pesquería (carnada viva y atún) en el Ecuador</w:t>
            </w:r>
            <w:r w:rsidR="00CC7C2F" w:rsidRPr="00A476A2">
              <w:rPr>
                <w:rFonts w:asciiTheme="minorHAnsi" w:hAnsiTheme="minorHAnsi" w:cstheme="minorHAnsi"/>
                <w:szCs w:val="20"/>
                <w:lang w:val="es-ES_tradnl"/>
              </w:rPr>
              <w:t xml:space="preserve"> y p</w:t>
            </w:r>
            <w:r w:rsidRPr="00A476A2">
              <w:rPr>
                <w:rFonts w:asciiTheme="minorHAnsi" w:hAnsiTheme="minorHAnsi" w:cstheme="minorHAnsi"/>
                <w:szCs w:val="20"/>
                <w:lang w:val="es-ES_tradnl"/>
              </w:rPr>
              <w:t>romueve un efectivo sistema de gobernanza a través de la participación de los diferentes actores de la cadena productiva, autoridades, organizaciones de la sociedad civil y academia; con el propósito de alcanzar la sostenibilidad de esta pesquería a largo plazo</w:t>
            </w:r>
            <w:r w:rsidR="00CC7C2F" w:rsidRPr="00A476A2">
              <w:rPr>
                <w:rFonts w:asciiTheme="minorHAnsi" w:hAnsiTheme="minorHAnsi" w:cstheme="minorHAnsi"/>
                <w:szCs w:val="20"/>
                <w:lang w:val="es-ES_tradnl"/>
              </w:rPr>
              <w:t>.</w:t>
            </w:r>
            <w:r w:rsidRPr="00A476A2">
              <w:rPr>
                <w:rFonts w:asciiTheme="minorHAnsi" w:hAnsiTheme="minorHAnsi" w:cstheme="minorHAnsi"/>
                <w:szCs w:val="20"/>
                <w:lang w:val="es-ES_tradnl" w:eastAsia="es-PE"/>
              </w:rPr>
              <w:t xml:space="preserve"> Actualmente este Plan ya </w:t>
            </w:r>
            <w:r w:rsidRPr="00A476A2">
              <w:rPr>
                <w:rFonts w:asciiTheme="minorHAnsi" w:hAnsiTheme="minorHAnsi" w:cstheme="minorHAnsi"/>
                <w:szCs w:val="20"/>
                <w:lang w:val="es-ES_tradnl"/>
              </w:rPr>
              <w:t>cuenta con la conformidad del INP.</w:t>
            </w:r>
            <w:r w:rsidRPr="00A476A2">
              <w:rPr>
                <w:rFonts w:asciiTheme="minorHAnsi" w:hAnsiTheme="minorHAnsi" w:cstheme="minorHAnsi"/>
                <w:szCs w:val="20"/>
                <w:lang w:val="es-ES_tradnl" w:eastAsia="es-PE"/>
              </w:rPr>
              <w:t xml:space="preserve"> </w:t>
            </w:r>
          </w:p>
          <w:p w14:paraId="01EB2E91" w14:textId="1CE4375D" w:rsidR="004F74C8" w:rsidRPr="00A476A2" w:rsidRDefault="004F74C8" w:rsidP="00A476A2">
            <w:pPr>
              <w:spacing w:after="0"/>
              <w:rPr>
                <w:rFonts w:asciiTheme="minorHAnsi" w:hAnsiTheme="minorHAnsi" w:cstheme="minorBidi"/>
                <w:lang w:val="es-ES" w:eastAsia="es-PE"/>
              </w:rPr>
            </w:pPr>
            <w:r w:rsidRPr="00A476A2">
              <w:rPr>
                <w:rFonts w:asciiTheme="minorHAnsi" w:hAnsiTheme="minorHAnsi" w:cstheme="minorBidi"/>
                <w:b/>
                <w:bCs/>
                <w:lang w:val="es-ES" w:eastAsia="es-PE"/>
              </w:rPr>
              <w:t>Segundo semestre:</w:t>
            </w:r>
            <w:r w:rsidR="0026153E" w:rsidRPr="00A476A2">
              <w:rPr>
                <w:rFonts w:asciiTheme="minorHAnsi" w:hAnsiTheme="minorHAnsi" w:cstheme="minorBidi"/>
                <w:b/>
                <w:bCs/>
                <w:lang w:val="es-ES" w:eastAsia="es-PE"/>
              </w:rPr>
              <w:t xml:space="preserve"> </w:t>
            </w:r>
            <w:r w:rsidR="00A659B8" w:rsidRPr="00A476A2">
              <w:rPr>
                <w:rFonts w:asciiTheme="minorHAnsi" w:hAnsiTheme="minorHAnsi" w:cstheme="minorBidi"/>
                <w:lang w:val="es-ES" w:eastAsia="es-PE"/>
              </w:rPr>
              <w:t xml:space="preserve">Se presentó el informe de diagnóstico de la Cooperativa Cañeros de Manta, como insumo para el proceso colaborativo que el proyecto CFI está realizando con el Proyecto Cadenas Mundiales Sostenibles – GMC, que contratará una consultoría para el apoyo a la formalización de la flota de cañeros. </w:t>
            </w:r>
          </w:p>
        </w:tc>
      </w:tr>
      <w:tr w:rsidR="000B06CB" w:rsidRPr="00002F86" w14:paraId="09B90442" w14:textId="77777777" w:rsidTr="0060265B">
        <w:trPr>
          <w:trHeight w:val="20"/>
        </w:trPr>
        <w:tc>
          <w:tcPr>
            <w:tcW w:w="3230" w:type="dxa"/>
            <w:shd w:val="clear" w:color="auto" w:fill="auto"/>
            <w:hideMark/>
          </w:tcPr>
          <w:p w14:paraId="09A22588" w14:textId="6800ED36"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1.5.8 </w:t>
            </w:r>
            <w:r w:rsidRPr="00A476A2">
              <w:rPr>
                <w:rFonts w:asciiTheme="minorHAnsi" w:hAnsiTheme="minorHAnsi" w:cstheme="minorHAnsi"/>
                <w:szCs w:val="20"/>
                <w:lang w:val="es-ES_tradnl"/>
              </w:rPr>
              <w:t>Preparar plan de inversión para repotenciar / actualizar la flota</w:t>
            </w:r>
          </w:p>
        </w:tc>
        <w:tc>
          <w:tcPr>
            <w:tcW w:w="12425" w:type="dxa"/>
            <w:gridSpan w:val="7"/>
            <w:shd w:val="clear" w:color="auto" w:fill="auto"/>
            <w:hideMark/>
          </w:tcPr>
          <w:p w14:paraId="775540AE" w14:textId="77777777" w:rsidR="001D69D5" w:rsidRPr="00A476A2" w:rsidRDefault="000B06CB" w:rsidP="00A476A2">
            <w:pPr>
              <w:spacing w:after="0"/>
              <w:rPr>
                <w:rFonts w:asciiTheme="minorHAnsi" w:hAnsiTheme="minorHAnsi" w:cstheme="minorHAnsi"/>
                <w:b/>
                <w:szCs w:val="20"/>
                <w:lang w:val="es-ES_tradnl" w:eastAsia="es-PE"/>
              </w:rPr>
            </w:pPr>
            <w:r w:rsidRPr="00A476A2">
              <w:rPr>
                <w:rFonts w:asciiTheme="minorHAnsi" w:hAnsiTheme="minorHAnsi" w:cstheme="minorHAnsi"/>
                <w:b/>
                <w:bCs/>
                <w:szCs w:val="20"/>
                <w:lang w:val="es-ES_tradnl" w:eastAsia="es-PE"/>
              </w:rPr>
              <w:t> </w:t>
            </w:r>
            <w:r w:rsidR="001D69D5" w:rsidRPr="00A476A2">
              <w:rPr>
                <w:rFonts w:asciiTheme="minorHAnsi" w:hAnsiTheme="minorHAnsi" w:cstheme="minorHAnsi"/>
                <w:b/>
                <w:szCs w:val="20"/>
                <w:lang w:val="es-ES_tradnl" w:eastAsia="es-PE"/>
              </w:rPr>
              <w:t>Primer semestre:</w:t>
            </w:r>
          </w:p>
          <w:p w14:paraId="70DC754A" w14:textId="43889F1A" w:rsidR="000B06CB" w:rsidRPr="00A476A2" w:rsidRDefault="000B06CB"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Se elabora</w:t>
            </w:r>
            <w:r w:rsidR="00CC7C2F" w:rsidRPr="00A476A2">
              <w:rPr>
                <w:rFonts w:asciiTheme="minorHAnsi" w:hAnsiTheme="minorHAnsi" w:cstheme="minorHAnsi"/>
                <w:szCs w:val="20"/>
                <w:lang w:val="es-ES_tradnl"/>
              </w:rPr>
              <w:t>ron</w:t>
            </w:r>
            <w:r w:rsidRPr="00A476A2">
              <w:rPr>
                <w:rFonts w:asciiTheme="minorHAnsi" w:hAnsiTheme="minorHAnsi" w:cstheme="minorHAnsi"/>
                <w:szCs w:val="20"/>
                <w:lang w:val="es-ES_tradnl"/>
              </w:rPr>
              <w:t xml:space="preserve"> los TDR para la preparación del plan para repotenciar o actualizar la flota atunera.</w:t>
            </w:r>
          </w:p>
          <w:p w14:paraId="1A21474D" w14:textId="19FAAE45" w:rsidR="004F74C8" w:rsidRPr="00A476A2" w:rsidRDefault="004F74C8" w:rsidP="00A476A2">
            <w:pPr>
              <w:spacing w:after="0"/>
              <w:rPr>
                <w:rFonts w:asciiTheme="minorHAnsi" w:hAnsiTheme="minorHAnsi" w:cstheme="minorBidi"/>
                <w:lang w:val="es-ES" w:eastAsia="es-PE"/>
              </w:rPr>
            </w:pPr>
            <w:r w:rsidRPr="00A476A2">
              <w:rPr>
                <w:rFonts w:asciiTheme="minorHAnsi" w:hAnsiTheme="minorHAnsi" w:cstheme="minorBidi"/>
                <w:b/>
                <w:bCs/>
                <w:lang w:val="es-ES" w:eastAsia="es-PE"/>
              </w:rPr>
              <w:t>Segundo semestre:</w:t>
            </w:r>
            <w:r w:rsidR="00D5680C" w:rsidRPr="00A476A2">
              <w:rPr>
                <w:rFonts w:asciiTheme="minorHAnsi" w:hAnsiTheme="minorHAnsi" w:cstheme="minorBidi"/>
                <w:b/>
                <w:bCs/>
                <w:lang w:val="es-ES" w:eastAsia="es-PE"/>
              </w:rPr>
              <w:t xml:space="preserve"> </w:t>
            </w:r>
            <w:r w:rsidR="00D5680C" w:rsidRPr="00A476A2">
              <w:rPr>
                <w:rFonts w:asciiTheme="minorHAnsi" w:hAnsiTheme="minorHAnsi" w:cstheme="minorBidi"/>
                <w:lang w:val="es-ES" w:eastAsia="es-PE"/>
              </w:rPr>
              <w:t xml:space="preserve">Esta actividad se encuentra programada para el año 2021. </w:t>
            </w:r>
          </w:p>
        </w:tc>
      </w:tr>
      <w:tr w:rsidR="000B06CB" w:rsidRPr="00002F86" w14:paraId="67B76F58" w14:textId="77777777" w:rsidTr="0060265B">
        <w:trPr>
          <w:trHeight w:val="20"/>
        </w:trPr>
        <w:tc>
          <w:tcPr>
            <w:tcW w:w="3230" w:type="dxa"/>
            <w:shd w:val="clear" w:color="auto" w:fill="auto"/>
          </w:tcPr>
          <w:p w14:paraId="19E4FCB2" w14:textId="53CAAA0F"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1.5.9 </w:t>
            </w:r>
            <w:r w:rsidRPr="00A476A2">
              <w:rPr>
                <w:rFonts w:asciiTheme="minorHAnsi" w:hAnsiTheme="minorHAnsi" w:cstheme="minorHAnsi"/>
                <w:szCs w:val="20"/>
                <w:lang w:val="es-ES_tradnl"/>
              </w:rPr>
              <w:t>Preparar el PAN atún con caña</w:t>
            </w:r>
          </w:p>
        </w:tc>
        <w:tc>
          <w:tcPr>
            <w:tcW w:w="12425" w:type="dxa"/>
            <w:gridSpan w:val="7"/>
            <w:shd w:val="clear" w:color="auto" w:fill="auto"/>
          </w:tcPr>
          <w:p w14:paraId="234AA06C"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40DC4585" w14:textId="4421159A"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En el 2019 se culminó la elaboración del Plan de Acción Nacional para esta pesquería (PAN Atún), este año estaba programada la socialización para la oficialización, </w:t>
            </w:r>
            <w:r w:rsidRPr="00A476A2">
              <w:rPr>
                <w:rFonts w:asciiTheme="minorHAnsi" w:hAnsiTheme="minorHAnsi" w:cstheme="minorHAnsi"/>
                <w:szCs w:val="20"/>
                <w:lang w:val="es-ES_tradnl"/>
              </w:rPr>
              <w:t>actividad suspendida por las medidas de aislamiento social por el COVID-19</w:t>
            </w:r>
            <w:r w:rsidRPr="00A476A2">
              <w:rPr>
                <w:rFonts w:asciiTheme="minorHAnsi" w:hAnsiTheme="minorHAnsi" w:cstheme="minorHAnsi"/>
                <w:szCs w:val="20"/>
                <w:lang w:val="es-ES_tradnl" w:eastAsia="es-PE"/>
              </w:rPr>
              <w:t xml:space="preserve"> </w:t>
            </w:r>
          </w:p>
          <w:p w14:paraId="7062CE18"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36B8B9AA" w14:textId="41461BD4" w:rsidR="000B06CB" w:rsidRPr="00A476A2" w:rsidRDefault="00D5680C"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La autoridad de pesca ha aprobado el Plan de Acción Nacional para la pesquería del Atún, que incluye a la pesquería de atún con caña, por tanto</w:t>
            </w:r>
            <w:r w:rsidR="00CB09E9" w:rsidRPr="00A476A2">
              <w:rPr>
                <w:rFonts w:asciiTheme="minorHAnsi" w:hAnsiTheme="minorHAnsi" w:cstheme="minorBidi"/>
                <w:lang w:val="es-ES" w:eastAsia="es-PE"/>
              </w:rPr>
              <w:t>,</w:t>
            </w:r>
            <w:r w:rsidR="00FC7F56" w:rsidRPr="00A476A2">
              <w:rPr>
                <w:rFonts w:asciiTheme="minorHAnsi" w:hAnsiTheme="minorHAnsi" w:cstheme="minorBidi"/>
                <w:lang w:val="es-ES" w:eastAsia="es-PE"/>
              </w:rPr>
              <w:t xml:space="preserve"> el Plan propuesto para atún con caña no será oficializado y la pesquería se acoge al documento ya oficializado. </w:t>
            </w:r>
          </w:p>
        </w:tc>
      </w:tr>
      <w:tr w:rsidR="000B06CB" w:rsidRPr="00002F86" w14:paraId="556CAD09" w14:textId="77777777" w:rsidTr="0060265B">
        <w:trPr>
          <w:trHeight w:val="20"/>
        </w:trPr>
        <w:tc>
          <w:tcPr>
            <w:tcW w:w="3230" w:type="dxa"/>
            <w:shd w:val="clear" w:color="auto" w:fill="auto"/>
          </w:tcPr>
          <w:p w14:paraId="033772D7" w14:textId="2B56F53B" w:rsidR="000B06CB" w:rsidRPr="00A476A2" w:rsidRDefault="000B06CB"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1.5.10 </w:t>
            </w:r>
            <w:r w:rsidRPr="00A476A2">
              <w:rPr>
                <w:rFonts w:asciiTheme="minorHAnsi" w:hAnsiTheme="minorHAnsi" w:cstheme="minorHAnsi"/>
                <w:szCs w:val="20"/>
                <w:lang w:val="es-ES_tradnl"/>
              </w:rPr>
              <w:t>Evaluación completa Fair Trade</w:t>
            </w:r>
          </w:p>
        </w:tc>
        <w:tc>
          <w:tcPr>
            <w:tcW w:w="12425" w:type="dxa"/>
            <w:gridSpan w:val="7"/>
            <w:shd w:val="clear" w:color="auto" w:fill="auto"/>
          </w:tcPr>
          <w:p w14:paraId="78649DBF"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5E925F8E" w14:textId="77777777" w:rsidR="000B06CB" w:rsidRPr="00A476A2" w:rsidRDefault="000B06CB"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rPr>
              <w:t>Se elaboraron los TdR para realizar la evaluación completa bajo el estándar Fair Trade a la pesquería de atún con caña en Ecuador, incluyendo la captura y comercialización de los productos de la pesquería. Los cuáles serán enviados para revisión y conformidad de la SRP</w:t>
            </w:r>
            <w:r w:rsidRPr="00A476A2">
              <w:rPr>
                <w:rFonts w:asciiTheme="minorHAnsi" w:hAnsiTheme="minorHAnsi" w:cstheme="minorHAnsi"/>
                <w:szCs w:val="20"/>
                <w:lang w:val="es-ES_tradnl" w:eastAsia="es-PE"/>
              </w:rPr>
              <w:t xml:space="preserve"> </w:t>
            </w:r>
          </w:p>
          <w:p w14:paraId="7DF30AAB"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7EBA8AD3" w14:textId="7EC2EBAA" w:rsidR="004F74C8" w:rsidRPr="00A476A2" w:rsidRDefault="00FC7F56"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Actividad programada para el año 2021. </w:t>
            </w:r>
          </w:p>
        </w:tc>
      </w:tr>
      <w:tr w:rsidR="004E33DE" w:rsidRPr="00002F86" w14:paraId="6D428F8C" w14:textId="77777777" w:rsidTr="0060265B">
        <w:trPr>
          <w:trHeight w:val="20"/>
        </w:trPr>
        <w:tc>
          <w:tcPr>
            <w:tcW w:w="15655" w:type="dxa"/>
            <w:gridSpan w:val="8"/>
            <w:shd w:val="clear" w:color="auto" w:fill="DDEBF7"/>
            <w:hideMark/>
          </w:tcPr>
          <w:p w14:paraId="4537158D" w14:textId="6CD09031" w:rsidR="004E33DE" w:rsidRPr="00A476A2" w:rsidRDefault="004E33DE"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xml:space="preserve">Componente 2: Probar métodos y herramientas para planificación espacial marina y costera, con enfoque de reducción de riesgos de desastres basado en </w:t>
            </w:r>
            <w:r w:rsidR="001E10CC" w:rsidRPr="00A476A2">
              <w:rPr>
                <w:rFonts w:asciiTheme="minorHAnsi" w:hAnsiTheme="minorHAnsi" w:cstheme="minorHAnsi"/>
                <w:b/>
                <w:bCs/>
                <w:szCs w:val="20"/>
                <w:lang w:val="es-ES_tradnl" w:eastAsia="es-PE"/>
              </w:rPr>
              <w:t>ecosistemas.</w:t>
            </w:r>
          </w:p>
        </w:tc>
      </w:tr>
      <w:tr w:rsidR="004E33DE" w:rsidRPr="00002F86" w14:paraId="1C59D1C6" w14:textId="77777777" w:rsidTr="0060265B">
        <w:trPr>
          <w:trHeight w:val="20"/>
        </w:trPr>
        <w:tc>
          <w:tcPr>
            <w:tcW w:w="15655" w:type="dxa"/>
            <w:gridSpan w:val="8"/>
            <w:shd w:val="clear" w:color="auto" w:fill="auto"/>
            <w:hideMark/>
          </w:tcPr>
          <w:p w14:paraId="2D89D915" w14:textId="77777777" w:rsidR="004E33DE" w:rsidRPr="00A476A2" w:rsidRDefault="004E33DE"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Resultado: Condiciones habilitantes mejoradas para la planificación espacial marina y costera en Ecuador y Perú.</w:t>
            </w:r>
          </w:p>
        </w:tc>
      </w:tr>
      <w:tr w:rsidR="004E33DE" w:rsidRPr="00A476A2" w14:paraId="4BAB5204" w14:textId="77777777" w:rsidTr="0060265B">
        <w:trPr>
          <w:trHeight w:val="20"/>
        </w:trPr>
        <w:tc>
          <w:tcPr>
            <w:tcW w:w="3230" w:type="dxa"/>
            <w:shd w:val="clear" w:color="auto" w:fill="D9E1F2"/>
            <w:noWrap/>
            <w:vAlign w:val="center"/>
          </w:tcPr>
          <w:p w14:paraId="3CD155EC"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Producto 2.1</w:t>
            </w:r>
          </w:p>
        </w:tc>
        <w:tc>
          <w:tcPr>
            <w:tcW w:w="6498" w:type="dxa"/>
            <w:shd w:val="clear" w:color="auto" w:fill="D9E1F2"/>
            <w:noWrap/>
            <w:vAlign w:val="center"/>
          </w:tcPr>
          <w:p w14:paraId="45DA130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841" w:type="dxa"/>
            <w:shd w:val="clear" w:color="auto" w:fill="D9E1F2"/>
            <w:vAlign w:val="center"/>
          </w:tcPr>
          <w:p w14:paraId="5A18DAA5"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1050" w:type="dxa"/>
            <w:shd w:val="clear" w:color="auto" w:fill="D9E1F2"/>
            <w:vAlign w:val="center"/>
          </w:tcPr>
          <w:p w14:paraId="0688C363"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992" w:type="dxa"/>
            <w:shd w:val="clear" w:color="auto" w:fill="D9E1F2"/>
            <w:vAlign w:val="center"/>
          </w:tcPr>
          <w:p w14:paraId="47BC5F7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3044" w:type="dxa"/>
            <w:gridSpan w:val="3"/>
            <w:shd w:val="clear" w:color="auto" w:fill="D9E1F2"/>
            <w:vAlign w:val="center"/>
          </w:tcPr>
          <w:p w14:paraId="20A74268"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4E33DE" w:rsidRPr="00A476A2" w14:paraId="5ECE21AB" w14:textId="77777777" w:rsidTr="0060265B">
        <w:trPr>
          <w:trHeight w:val="20"/>
        </w:trPr>
        <w:tc>
          <w:tcPr>
            <w:tcW w:w="3230" w:type="dxa"/>
            <w:shd w:val="clear" w:color="auto" w:fill="auto"/>
            <w:vAlign w:val="center"/>
            <w:hideMark/>
          </w:tcPr>
          <w:p w14:paraId="0676532D" w14:textId="77777777" w:rsidR="004E33DE" w:rsidRPr="00A476A2" w:rsidRDefault="004E33D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Plan espacial marino y costero para el norte del Golfo de Guayaquil (Ecuador)</w:t>
            </w:r>
          </w:p>
        </w:tc>
        <w:tc>
          <w:tcPr>
            <w:tcW w:w="6498" w:type="dxa"/>
            <w:shd w:val="clear" w:color="auto" w:fill="auto"/>
            <w:vAlign w:val="center"/>
            <w:hideMark/>
          </w:tcPr>
          <w:p w14:paraId="04619229" w14:textId="6DCA9FF5" w:rsidR="004E33DE" w:rsidRPr="00A476A2" w:rsidRDefault="009614F9"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Propuesta de Planificación Espacial </w:t>
            </w:r>
            <w:r w:rsidR="004E33DE" w:rsidRPr="00A476A2">
              <w:rPr>
                <w:rFonts w:asciiTheme="minorHAnsi" w:hAnsiTheme="minorHAnsi" w:cstheme="minorHAnsi"/>
                <w:szCs w:val="20"/>
                <w:lang w:val="es-ES_tradnl" w:eastAsia="es-PE"/>
              </w:rPr>
              <w:t>validad</w:t>
            </w:r>
            <w:r w:rsidRPr="00A476A2">
              <w:rPr>
                <w:rFonts w:asciiTheme="minorHAnsi" w:hAnsiTheme="minorHAnsi" w:cstheme="minorHAnsi"/>
                <w:szCs w:val="20"/>
                <w:lang w:val="es-ES_tradnl" w:eastAsia="es-PE"/>
              </w:rPr>
              <w:t>a</w:t>
            </w:r>
            <w:r w:rsidR="004E33DE" w:rsidRPr="00A476A2">
              <w:rPr>
                <w:rFonts w:asciiTheme="minorHAnsi" w:hAnsiTheme="minorHAnsi" w:cstheme="minorHAnsi"/>
                <w:szCs w:val="20"/>
                <w:lang w:val="es-ES_tradnl" w:eastAsia="es-PE"/>
              </w:rPr>
              <w:t xml:space="preserve"> por el grupo promotor</w:t>
            </w:r>
          </w:p>
        </w:tc>
        <w:tc>
          <w:tcPr>
            <w:tcW w:w="841" w:type="dxa"/>
            <w:shd w:val="clear" w:color="auto" w:fill="auto"/>
            <w:hideMark/>
          </w:tcPr>
          <w:p w14:paraId="2E30D3D6"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hideMark/>
          </w:tcPr>
          <w:p w14:paraId="223B8146"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hideMark/>
          </w:tcPr>
          <w:p w14:paraId="5FDB2DAC"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3044" w:type="dxa"/>
            <w:gridSpan w:val="3"/>
            <w:shd w:val="clear" w:color="auto" w:fill="auto"/>
            <w:hideMark/>
          </w:tcPr>
          <w:p w14:paraId="7674181E" w14:textId="5098AEF6" w:rsidR="004E33DE" w:rsidRPr="00A476A2" w:rsidRDefault="002F129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91</w:t>
            </w:r>
            <w:r w:rsidR="004E33DE" w:rsidRPr="00A476A2">
              <w:rPr>
                <w:rFonts w:asciiTheme="minorHAnsi" w:hAnsiTheme="minorHAnsi" w:cstheme="minorHAnsi"/>
                <w:szCs w:val="20"/>
                <w:lang w:val="es-ES_tradnl" w:eastAsia="es-PE"/>
              </w:rPr>
              <w:t>%</w:t>
            </w:r>
          </w:p>
        </w:tc>
      </w:tr>
      <w:tr w:rsidR="00A701A8" w:rsidRPr="00A476A2" w14:paraId="7AB675AB" w14:textId="77777777" w:rsidTr="0060265B">
        <w:trPr>
          <w:trHeight w:val="484"/>
        </w:trPr>
        <w:tc>
          <w:tcPr>
            <w:tcW w:w="3230" w:type="dxa"/>
            <w:shd w:val="clear" w:color="auto" w:fill="DDEBF7"/>
            <w:vAlign w:val="center"/>
            <w:hideMark/>
          </w:tcPr>
          <w:p w14:paraId="24EE972E" w14:textId="77777777" w:rsidR="00A701A8" w:rsidRPr="00A476A2" w:rsidRDefault="00A701A8"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12425" w:type="dxa"/>
            <w:gridSpan w:val="7"/>
            <w:shd w:val="clear" w:color="auto" w:fill="DDEBF7"/>
            <w:vAlign w:val="center"/>
            <w:hideMark/>
          </w:tcPr>
          <w:p w14:paraId="2CB36F02" w14:textId="078FF1AE" w:rsidR="00A701A8" w:rsidRPr="00A476A2" w:rsidRDefault="00A701A8"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r>
      <w:tr w:rsidR="00A701A8" w:rsidRPr="00002F86" w14:paraId="64BD25CE" w14:textId="77777777" w:rsidTr="0060265B">
        <w:trPr>
          <w:trHeight w:val="20"/>
        </w:trPr>
        <w:tc>
          <w:tcPr>
            <w:tcW w:w="3230" w:type="dxa"/>
            <w:shd w:val="clear" w:color="auto" w:fill="FFFFFF" w:themeFill="background1"/>
            <w:hideMark/>
          </w:tcPr>
          <w:p w14:paraId="6713636F"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2.1.1 Ejecutar estrategia de sensibilización e involucramiento de actores clave</w:t>
            </w:r>
          </w:p>
        </w:tc>
        <w:tc>
          <w:tcPr>
            <w:tcW w:w="12425" w:type="dxa"/>
            <w:gridSpan w:val="7"/>
            <w:vMerge w:val="restart"/>
            <w:shd w:val="clear" w:color="auto" w:fill="auto"/>
            <w:hideMark/>
          </w:tcPr>
          <w:p w14:paraId="7553EEA4"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44567096" w14:textId="37F72849" w:rsidR="00A701A8" w:rsidRPr="00A476A2" w:rsidRDefault="00A701A8" w:rsidP="00A476A2">
            <w:pPr>
              <w:contextualSpacing/>
              <w:rPr>
                <w:rFonts w:asciiTheme="minorHAnsi" w:hAnsiTheme="minorHAnsi" w:cstheme="minorHAnsi"/>
                <w:szCs w:val="20"/>
                <w:lang w:val="es-ES_tradnl"/>
              </w:rPr>
            </w:pPr>
            <w:r w:rsidRPr="00A476A2">
              <w:rPr>
                <w:rFonts w:asciiTheme="minorHAnsi" w:hAnsiTheme="minorHAnsi" w:cstheme="minorHAnsi"/>
                <w:szCs w:val="20"/>
                <w:lang w:val="es-ES_tradnl" w:eastAsia="es-PE"/>
              </w:rPr>
              <w:t xml:space="preserve">En Ecuador, como parte del proceso de Planificación Espacial Marino Costera, bajo la metodología de la National Oceanic and Atmospheric Administration (NOAA), se conformó, este semestre, un grupo de entrenadores y un grupo técnico promotor (público – privado); este último guiará el proceso de planificación espacial al finalizar el programa de fortalecimiento de capacidades para aplicación de la metodología mencionada. </w:t>
            </w:r>
            <w:r w:rsidRPr="00A476A2">
              <w:rPr>
                <w:rFonts w:asciiTheme="minorHAnsi" w:hAnsiTheme="minorHAnsi" w:cstheme="minorHAnsi"/>
                <w:szCs w:val="20"/>
                <w:lang w:val="es-ES_tradnl" w:eastAsia="es-PE"/>
              </w:rPr>
              <w:br/>
            </w:r>
            <w:r w:rsidRPr="00A476A2">
              <w:rPr>
                <w:rFonts w:asciiTheme="minorHAnsi" w:hAnsiTheme="minorHAnsi" w:cstheme="minorHAnsi"/>
                <w:szCs w:val="20"/>
                <w:lang w:val="es-ES_tradnl"/>
              </w:rPr>
              <w:t xml:space="preserve">El tercer y último taller, que fue dirigido a este grupo, se desarrolló en la 1era semana de marzo de 2020 en Villamil Playas. Se cuenta con el borrador de plan de planificación espacial marino costera para el Golfo de Guayaquil, el cual debe ser validado por el grupo promotor. </w:t>
            </w:r>
          </w:p>
          <w:p w14:paraId="65320C0D" w14:textId="60A7540D" w:rsidR="004F74C8" w:rsidRPr="00A476A2" w:rsidRDefault="7CD8BC80"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12D3DC75" w14:textId="63B9BF08" w:rsidR="004F74C8" w:rsidRPr="00A476A2" w:rsidRDefault="50200F91" w:rsidP="00A476A2">
            <w:pPr>
              <w:spacing w:after="0"/>
              <w:contextualSpacing/>
              <w:rPr>
                <w:rFonts w:asciiTheme="minorHAnsi" w:hAnsiTheme="minorHAnsi" w:cstheme="minorBidi"/>
                <w:lang w:val="es-ES" w:eastAsia="es-PE"/>
              </w:rPr>
            </w:pPr>
            <w:r w:rsidRPr="00A476A2">
              <w:rPr>
                <w:rFonts w:asciiTheme="minorHAnsi" w:hAnsiTheme="minorHAnsi" w:cstheme="minorBidi"/>
                <w:lang w:val="es-ES" w:eastAsia="es-PE"/>
              </w:rPr>
              <w:t xml:space="preserve">Se </w:t>
            </w:r>
            <w:r w:rsidR="596B66CE" w:rsidRPr="00A476A2">
              <w:rPr>
                <w:rFonts w:asciiTheme="minorHAnsi" w:hAnsiTheme="minorHAnsi" w:cstheme="minorBidi"/>
                <w:lang w:val="es-ES" w:eastAsia="es-PE"/>
              </w:rPr>
              <w:t>ha co</w:t>
            </w:r>
            <w:r w:rsidRPr="00A476A2">
              <w:rPr>
                <w:rFonts w:asciiTheme="minorHAnsi" w:hAnsiTheme="minorHAnsi" w:cstheme="minorBidi"/>
                <w:lang w:val="es-ES" w:eastAsia="es-PE"/>
              </w:rPr>
              <w:t>n</w:t>
            </w:r>
            <w:r w:rsidR="596B66CE" w:rsidRPr="00A476A2">
              <w:rPr>
                <w:rFonts w:asciiTheme="minorHAnsi" w:hAnsiTheme="minorHAnsi" w:cstheme="minorBidi"/>
                <w:lang w:val="es-ES" w:eastAsia="es-PE"/>
              </w:rPr>
              <w:t>cluido</w:t>
            </w:r>
            <w:r w:rsidRPr="00A476A2">
              <w:rPr>
                <w:rFonts w:asciiTheme="minorHAnsi" w:hAnsiTheme="minorHAnsi" w:cstheme="minorBidi"/>
                <w:lang w:val="es-ES" w:eastAsia="es-PE"/>
              </w:rPr>
              <w:t xml:space="preserve"> la validaci</w:t>
            </w:r>
            <w:r w:rsidR="62F6FB79" w:rsidRPr="00A476A2">
              <w:rPr>
                <w:rFonts w:asciiTheme="minorHAnsi" w:hAnsiTheme="minorHAnsi" w:cstheme="minorBidi"/>
                <w:lang w:val="es-ES" w:eastAsia="es-PE"/>
              </w:rPr>
              <w:t>ó</w:t>
            </w:r>
            <w:r w:rsidRPr="00A476A2">
              <w:rPr>
                <w:rFonts w:asciiTheme="minorHAnsi" w:hAnsiTheme="minorHAnsi" w:cstheme="minorBidi"/>
                <w:lang w:val="es-ES" w:eastAsia="es-PE"/>
              </w:rPr>
              <w:t>n del plan con el g</w:t>
            </w:r>
            <w:r w:rsidR="46555BF0" w:rsidRPr="00A476A2">
              <w:rPr>
                <w:rFonts w:asciiTheme="minorHAnsi" w:hAnsiTheme="minorHAnsi" w:cstheme="minorBidi"/>
                <w:lang w:val="es-ES" w:eastAsia="es-PE"/>
              </w:rPr>
              <w:t>r</w:t>
            </w:r>
            <w:r w:rsidRPr="00A476A2">
              <w:rPr>
                <w:rFonts w:asciiTheme="minorHAnsi" w:hAnsiTheme="minorHAnsi" w:cstheme="minorBidi"/>
                <w:lang w:val="es-ES" w:eastAsia="es-PE"/>
              </w:rPr>
              <w:t xml:space="preserve">upo promotor, </w:t>
            </w:r>
            <w:r w:rsidR="5D98C959" w:rsidRPr="00A476A2">
              <w:rPr>
                <w:rFonts w:asciiTheme="minorHAnsi" w:hAnsiTheme="minorHAnsi" w:cstheme="minorBidi"/>
                <w:lang w:val="es-ES" w:eastAsia="es-PE"/>
              </w:rPr>
              <w:t>siendo el siguiente paso la oficialización del mismo, lo cual se espera se realice en el 2021</w:t>
            </w:r>
          </w:p>
        </w:tc>
      </w:tr>
      <w:tr w:rsidR="00A701A8" w:rsidRPr="00002F86" w14:paraId="09112703" w14:textId="77777777" w:rsidTr="0060265B">
        <w:trPr>
          <w:trHeight w:val="20"/>
        </w:trPr>
        <w:tc>
          <w:tcPr>
            <w:tcW w:w="3230" w:type="dxa"/>
            <w:shd w:val="clear" w:color="auto" w:fill="FFFFFF" w:themeFill="background1"/>
            <w:hideMark/>
          </w:tcPr>
          <w:p w14:paraId="47603D9B"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2.1.2 Establecer grupo promotor (público – privado) para guiar el proceso de planificación</w:t>
            </w:r>
          </w:p>
        </w:tc>
        <w:tc>
          <w:tcPr>
            <w:tcW w:w="12425" w:type="dxa"/>
            <w:gridSpan w:val="7"/>
            <w:vMerge/>
            <w:vAlign w:val="center"/>
            <w:hideMark/>
          </w:tcPr>
          <w:p w14:paraId="0ADADB06" w14:textId="26DFCBF9" w:rsidR="00A701A8" w:rsidRPr="00A476A2" w:rsidRDefault="00A701A8" w:rsidP="00A476A2">
            <w:pPr>
              <w:spacing w:after="0"/>
              <w:jc w:val="center"/>
              <w:rPr>
                <w:rFonts w:asciiTheme="minorHAnsi" w:hAnsiTheme="minorHAnsi" w:cstheme="minorHAnsi"/>
                <w:b/>
                <w:bCs/>
                <w:szCs w:val="20"/>
                <w:lang w:val="es-ES_tradnl" w:eastAsia="es-PE"/>
              </w:rPr>
            </w:pPr>
          </w:p>
        </w:tc>
      </w:tr>
      <w:tr w:rsidR="00A701A8" w:rsidRPr="00002F86" w14:paraId="332C5640" w14:textId="77777777" w:rsidTr="0060265B">
        <w:trPr>
          <w:trHeight w:val="20"/>
        </w:trPr>
        <w:tc>
          <w:tcPr>
            <w:tcW w:w="3230" w:type="dxa"/>
            <w:shd w:val="clear" w:color="auto" w:fill="FFFFFF" w:themeFill="background1"/>
            <w:hideMark/>
          </w:tcPr>
          <w:p w14:paraId="7212498C"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2.1.3 Entrenamiento de personal técnico y actores clave en métodos y herramientas de planificación espacial marina y costera</w:t>
            </w:r>
          </w:p>
        </w:tc>
        <w:tc>
          <w:tcPr>
            <w:tcW w:w="12425" w:type="dxa"/>
            <w:gridSpan w:val="7"/>
            <w:vMerge/>
            <w:vAlign w:val="center"/>
            <w:hideMark/>
          </w:tcPr>
          <w:p w14:paraId="6E544D74" w14:textId="722C23F6" w:rsidR="00A701A8" w:rsidRPr="00A476A2" w:rsidRDefault="00A701A8" w:rsidP="00A476A2">
            <w:pPr>
              <w:spacing w:after="0"/>
              <w:jc w:val="center"/>
              <w:rPr>
                <w:rFonts w:asciiTheme="minorHAnsi" w:hAnsiTheme="minorHAnsi" w:cstheme="minorHAnsi"/>
                <w:b/>
                <w:bCs/>
                <w:szCs w:val="20"/>
                <w:lang w:val="es-ES_tradnl" w:eastAsia="es-PE"/>
              </w:rPr>
            </w:pPr>
          </w:p>
        </w:tc>
      </w:tr>
      <w:tr w:rsidR="00A701A8" w:rsidRPr="00A476A2" w14:paraId="0BAEA503" w14:textId="77777777" w:rsidTr="0060265B">
        <w:trPr>
          <w:trHeight w:val="20"/>
        </w:trPr>
        <w:tc>
          <w:tcPr>
            <w:tcW w:w="3230" w:type="dxa"/>
            <w:shd w:val="clear" w:color="auto" w:fill="FFFFFF" w:themeFill="background1"/>
            <w:hideMark/>
          </w:tcPr>
          <w:p w14:paraId="46F59982"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2.1.4 Proceso de planificación participativa</w:t>
            </w:r>
          </w:p>
        </w:tc>
        <w:tc>
          <w:tcPr>
            <w:tcW w:w="12425" w:type="dxa"/>
            <w:gridSpan w:val="7"/>
            <w:vMerge/>
            <w:vAlign w:val="center"/>
            <w:hideMark/>
          </w:tcPr>
          <w:p w14:paraId="60FAAC3E" w14:textId="3B092B12" w:rsidR="00A701A8" w:rsidRPr="00A476A2" w:rsidRDefault="00A701A8" w:rsidP="00A476A2">
            <w:pPr>
              <w:spacing w:after="0"/>
              <w:jc w:val="center"/>
              <w:rPr>
                <w:rFonts w:asciiTheme="minorHAnsi" w:hAnsiTheme="minorHAnsi" w:cstheme="minorHAnsi"/>
                <w:b/>
                <w:bCs/>
                <w:szCs w:val="20"/>
                <w:lang w:val="es-ES_tradnl" w:eastAsia="es-PE"/>
              </w:rPr>
            </w:pPr>
          </w:p>
        </w:tc>
      </w:tr>
      <w:tr w:rsidR="004E33DE" w:rsidRPr="00A476A2" w14:paraId="1F431A34" w14:textId="77777777" w:rsidTr="0060265B">
        <w:trPr>
          <w:trHeight w:val="20"/>
        </w:trPr>
        <w:tc>
          <w:tcPr>
            <w:tcW w:w="3230" w:type="dxa"/>
            <w:shd w:val="clear" w:color="auto" w:fill="D9E1F2"/>
            <w:noWrap/>
            <w:vAlign w:val="center"/>
          </w:tcPr>
          <w:p w14:paraId="20463832"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Producto 2.3</w:t>
            </w:r>
          </w:p>
        </w:tc>
        <w:tc>
          <w:tcPr>
            <w:tcW w:w="6498" w:type="dxa"/>
            <w:shd w:val="clear" w:color="auto" w:fill="D9E1F2"/>
            <w:noWrap/>
            <w:vAlign w:val="center"/>
          </w:tcPr>
          <w:p w14:paraId="40E693C1"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841" w:type="dxa"/>
            <w:shd w:val="clear" w:color="auto" w:fill="D9E1F2"/>
            <w:vAlign w:val="center"/>
          </w:tcPr>
          <w:p w14:paraId="68BF38CA"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1050" w:type="dxa"/>
            <w:shd w:val="clear" w:color="auto" w:fill="D9E1F2"/>
            <w:vAlign w:val="center"/>
          </w:tcPr>
          <w:p w14:paraId="0AF289E2"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992" w:type="dxa"/>
            <w:shd w:val="clear" w:color="auto" w:fill="D9E1F2"/>
            <w:vAlign w:val="center"/>
          </w:tcPr>
          <w:p w14:paraId="15A0572E"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3044" w:type="dxa"/>
            <w:gridSpan w:val="3"/>
            <w:shd w:val="clear" w:color="auto" w:fill="D9E1F2"/>
            <w:vAlign w:val="center"/>
          </w:tcPr>
          <w:p w14:paraId="433D3C6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4E33DE" w:rsidRPr="00A476A2" w14:paraId="34F80651" w14:textId="77777777" w:rsidTr="0060265B">
        <w:trPr>
          <w:trHeight w:val="20"/>
        </w:trPr>
        <w:tc>
          <w:tcPr>
            <w:tcW w:w="3230" w:type="dxa"/>
            <w:shd w:val="clear" w:color="auto" w:fill="auto"/>
            <w:vAlign w:val="center"/>
            <w:hideMark/>
          </w:tcPr>
          <w:p w14:paraId="6C510E1C" w14:textId="77777777" w:rsidR="004E33DE" w:rsidRPr="00A476A2" w:rsidRDefault="004E33D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Lecciones sobre el uso del índice de salud de los océanos en Ecuador y Perú</w:t>
            </w:r>
          </w:p>
        </w:tc>
        <w:tc>
          <w:tcPr>
            <w:tcW w:w="6498" w:type="dxa"/>
            <w:shd w:val="clear" w:color="auto" w:fill="auto"/>
            <w:vAlign w:val="center"/>
            <w:hideMark/>
          </w:tcPr>
          <w:p w14:paraId="7C974479" w14:textId="77777777" w:rsidR="004E33DE" w:rsidRPr="00A476A2" w:rsidRDefault="004E33D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Documento sobre aprendizajes y recomendaciones sobre el uso de OHI en Ecuador y Perú</w:t>
            </w:r>
          </w:p>
        </w:tc>
        <w:tc>
          <w:tcPr>
            <w:tcW w:w="841" w:type="dxa"/>
            <w:shd w:val="clear" w:color="auto" w:fill="auto"/>
            <w:vAlign w:val="center"/>
            <w:hideMark/>
          </w:tcPr>
          <w:p w14:paraId="522AE359" w14:textId="77777777" w:rsidR="004E33DE" w:rsidRPr="00A476A2" w:rsidRDefault="004E33DE" w:rsidP="00A476A2">
            <w:pPr>
              <w:spacing w:after="0"/>
              <w:jc w:val="righ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1050" w:type="dxa"/>
            <w:shd w:val="clear" w:color="auto" w:fill="auto"/>
            <w:vAlign w:val="center"/>
            <w:hideMark/>
          </w:tcPr>
          <w:p w14:paraId="52609DE1" w14:textId="77777777" w:rsidR="004E33DE" w:rsidRPr="00A476A2" w:rsidRDefault="004E33DE" w:rsidP="00A476A2">
            <w:pPr>
              <w:spacing w:after="0"/>
              <w:jc w:val="righ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992" w:type="dxa"/>
            <w:shd w:val="clear" w:color="auto" w:fill="auto"/>
            <w:vAlign w:val="center"/>
            <w:hideMark/>
          </w:tcPr>
          <w:p w14:paraId="5F95A4B1" w14:textId="77777777" w:rsidR="004E33DE" w:rsidRPr="00A476A2" w:rsidRDefault="004E33DE" w:rsidP="00A476A2">
            <w:pPr>
              <w:spacing w:after="0"/>
              <w:jc w:val="righ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3044" w:type="dxa"/>
            <w:gridSpan w:val="3"/>
            <w:shd w:val="clear" w:color="auto" w:fill="auto"/>
            <w:vAlign w:val="center"/>
            <w:hideMark/>
          </w:tcPr>
          <w:p w14:paraId="0ADBFFFB" w14:textId="77777777"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100%</w:t>
            </w:r>
          </w:p>
        </w:tc>
      </w:tr>
      <w:tr w:rsidR="004E33DE" w:rsidRPr="00A476A2" w14:paraId="35DCB58D" w14:textId="77777777" w:rsidTr="0060265B">
        <w:trPr>
          <w:trHeight w:val="20"/>
        </w:trPr>
        <w:tc>
          <w:tcPr>
            <w:tcW w:w="3230" w:type="dxa"/>
            <w:vMerge w:val="restart"/>
            <w:shd w:val="clear" w:color="auto" w:fill="DDEBF7"/>
            <w:vAlign w:val="center"/>
            <w:hideMark/>
          </w:tcPr>
          <w:p w14:paraId="2A172BDE"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8389" w:type="dxa"/>
            <w:gridSpan w:val="3"/>
            <w:vMerge w:val="restart"/>
            <w:shd w:val="clear" w:color="auto" w:fill="DDEBF7"/>
            <w:vAlign w:val="center"/>
            <w:hideMark/>
          </w:tcPr>
          <w:p w14:paraId="55FAA05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c>
          <w:tcPr>
            <w:tcW w:w="4036" w:type="dxa"/>
            <w:gridSpan w:val="4"/>
            <w:shd w:val="clear" w:color="auto" w:fill="DDEBF7"/>
          </w:tcPr>
          <w:p w14:paraId="0AE60865"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 E T A S    2020</w:t>
            </w:r>
          </w:p>
        </w:tc>
      </w:tr>
      <w:tr w:rsidR="004E33DE" w:rsidRPr="00A476A2" w14:paraId="31720C84" w14:textId="77777777" w:rsidTr="0060265B">
        <w:trPr>
          <w:trHeight w:val="20"/>
        </w:trPr>
        <w:tc>
          <w:tcPr>
            <w:tcW w:w="3230" w:type="dxa"/>
            <w:vMerge/>
            <w:vAlign w:val="center"/>
            <w:hideMark/>
          </w:tcPr>
          <w:p w14:paraId="6F2DB82A" w14:textId="77777777" w:rsidR="004E33DE" w:rsidRPr="00A476A2" w:rsidRDefault="004E33DE" w:rsidP="00A476A2">
            <w:pPr>
              <w:spacing w:after="0"/>
              <w:jc w:val="left"/>
              <w:rPr>
                <w:rFonts w:asciiTheme="minorHAnsi" w:hAnsiTheme="minorHAnsi" w:cstheme="minorHAnsi"/>
                <w:b/>
                <w:bCs/>
                <w:szCs w:val="20"/>
                <w:lang w:val="es-ES_tradnl" w:eastAsia="es-PE"/>
              </w:rPr>
            </w:pPr>
          </w:p>
        </w:tc>
        <w:tc>
          <w:tcPr>
            <w:tcW w:w="8389" w:type="dxa"/>
            <w:gridSpan w:val="3"/>
            <w:vMerge/>
            <w:vAlign w:val="center"/>
            <w:hideMark/>
          </w:tcPr>
          <w:p w14:paraId="47FF0A36" w14:textId="77777777" w:rsidR="004E33DE" w:rsidRPr="00A476A2" w:rsidRDefault="004E33DE" w:rsidP="00A476A2">
            <w:pPr>
              <w:spacing w:after="0"/>
              <w:jc w:val="center"/>
              <w:rPr>
                <w:rFonts w:asciiTheme="minorHAnsi" w:hAnsiTheme="minorHAnsi" w:cstheme="minorHAnsi"/>
                <w:b/>
                <w:bCs/>
                <w:szCs w:val="20"/>
                <w:lang w:val="es-ES_tradnl" w:eastAsia="es-PE"/>
              </w:rPr>
            </w:pPr>
          </w:p>
        </w:tc>
        <w:tc>
          <w:tcPr>
            <w:tcW w:w="992" w:type="dxa"/>
            <w:shd w:val="clear" w:color="auto" w:fill="DDEBF7"/>
            <w:vAlign w:val="center"/>
          </w:tcPr>
          <w:p w14:paraId="1E378346"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Unidad</w:t>
            </w:r>
          </w:p>
        </w:tc>
        <w:tc>
          <w:tcPr>
            <w:tcW w:w="709" w:type="dxa"/>
            <w:shd w:val="clear" w:color="auto" w:fill="DDEBF7"/>
            <w:vAlign w:val="center"/>
            <w:hideMark/>
          </w:tcPr>
          <w:p w14:paraId="52B3DD1C"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Progra- mada</w:t>
            </w:r>
          </w:p>
        </w:tc>
        <w:tc>
          <w:tcPr>
            <w:tcW w:w="544" w:type="dxa"/>
            <w:shd w:val="clear" w:color="auto" w:fill="DDEBF7"/>
            <w:vAlign w:val="center"/>
          </w:tcPr>
          <w:p w14:paraId="59365C5A"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 tada</w:t>
            </w:r>
          </w:p>
        </w:tc>
        <w:tc>
          <w:tcPr>
            <w:tcW w:w="1791" w:type="dxa"/>
            <w:shd w:val="clear" w:color="auto" w:fill="DDEBF7"/>
            <w:vAlign w:val="center"/>
          </w:tcPr>
          <w:p w14:paraId="1581D91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Avance</w:t>
            </w:r>
          </w:p>
        </w:tc>
      </w:tr>
      <w:tr w:rsidR="00A701A8" w:rsidRPr="00002F86" w14:paraId="704A13A4" w14:textId="77777777" w:rsidTr="0060265B">
        <w:trPr>
          <w:trHeight w:val="20"/>
        </w:trPr>
        <w:tc>
          <w:tcPr>
            <w:tcW w:w="3230" w:type="dxa"/>
            <w:shd w:val="clear" w:color="auto" w:fill="FFFFFF" w:themeFill="background1"/>
            <w:hideMark/>
          </w:tcPr>
          <w:p w14:paraId="7F56F087"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2.3.1 Establecer un grupo núcleo para guiar el proceso en Ecuador y entrenarlo en evaluación de OHI</w:t>
            </w:r>
          </w:p>
        </w:tc>
        <w:tc>
          <w:tcPr>
            <w:tcW w:w="12425" w:type="dxa"/>
            <w:gridSpan w:val="7"/>
            <w:vMerge w:val="restart"/>
            <w:shd w:val="clear" w:color="auto" w:fill="auto"/>
            <w:hideMark/>
          </w:tcPr>
          <w:p w14:paraId="0F48DF64"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07E84C7B" w14:textId="764A74BB"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En </w:t>
            </w:r>
            <w:r w:rsidR="0070402C" w:rsidRPr="00A476A2">
              <w:rPr>
                <w:rFonts w:asciiTheme="minorHAnsi" w:hAnsiTheme="minorHAnsi" w:cstheme="minorHAnsi"/>
                <w:szCs w:val="20"/>
                <w:lang w:val="es-ES_tradnl"/>
              </w:rPr>
              <w:t>este semestre</w:t>
            </w:r>
            <w:r w:rsidRPr="00A476A2">
              <w:rPr>
                <w:rFonts w:asciiTheme="minorHAnsi" w:hAnsiTheme="minorHAnsi" w:cstheme="minorHAnsi"/>
                <w:szCs w:val="20"/>
                <w:lang w:val="es-ES_tradnl"/>
              </w:rPr>
              <w:t xml:space="preserve"> se culminó el proceso de socialización de resultados del cálculo del índice de salud con actores claves del sector púb</w:t>
            </w:r>
            <w:r w:rsidR="0070402C" w:rsidRPr="00A476A2">
              <w:rPr>
                <w:rFonts w:asciiTheme="minorHAnsi" w:hAnsiTheme="minorHAnsi" w:cstheme="minorHAnsi"/>
                <w:szCs w:val="20"/>
                <w:lang w:val="es-ES_tradnl"/>
              </w:rPr>
              <w:t xml:space="preserve">lico (autoridades) y productivo, con la realización, en febrero, de </w:t>
            </w:r>
            <w:r w:rsidRPr="00A476A2">
              <w:rPr>
                <w:rFonts w:asciiTheme="minorHAnsi" w:eastAsia="Arial Narrow" w:hAnsiTheme="minorHAnsi" w:cstheme="minorHAnsi"/>
                <w:szCs w:val="20"/>
                <w:lang w:val="es-ES_tradnl"/>
              </w:rPr>
              <w:t xml:space="preserve">un desayuno con periodistas para difundir la experiencia y los resultados que se obtuvieron de la estimación del Índice de Salud de los Océanos en las provincias de Santa Elena y Manabí en Ecuador. Se contó con la participación de 21 periodistas, quienes publicaron en diferentes medios de comunicación la experiencia del proyecto: </w:t>
            </w:r>
          </w:p>
          <w:p w14:paraId="75CAC739" w14:textId="77777777" w:rsidR="00A701A8" w:rsidRPr="00A476A2" w:rsidRDefault="00A701A8" w:rsidP="00A476A2">
            <w:pPr>
              <w:pStyle w:val="Prrafodelista"/>
              <w:numPr>
                <w:ilvl w:val="0"/>
                <w:numId w:val="25"/>
              </w:numPr>
              <w:rPr>
                <w:rFonts w:asciiTheme="minorHAnsi" w:hAnsiTheme="minorHAnsi" w:cstheme="minorHAnsi"/>
                <w:szCs w:val="20"/>
                <w:lang w:val="es-ES_tradnl"/>
              </w:rPr>
            </w:pPr>
            <w:r w:rsidRPr="00A476A2">
              <w:rPr>
                <w:rFonts w:asciiTheme="minorHAnsi" w:hAnsiTheme="minorHAnsi" w:cstheme="minorHAnsi"/>
                <w:szCs w:val="20"/>
                <w:lang w:val="es-ES_tradnl"/>
              </w:rPr>
              <w:lastRenderedPageBreak/>
              <w:t xml:space="preserve">Ecuavisa: </w:t>
            </w:r>
            <w:hyperlink r:id="rId18" w:history="1">
              <w:r w:rsidRPr="00A476A2">
                <w:rPr>
                  <w:rFonts w:asciiTheme="minorHAnsi" w:hAnsiTheme="minorHAnsi" w:cstheme="minorHAnsi"/>
                  <w:szCs w:val="20"/>
                  <w:lang w:val="es-ES_tradnl"/>
                </w:rPr>
                <w:t>https://www.ecuavisa.com/articulo/noticias/nacional/575546-ecuador-obtuvo-72100-estudio-sobre-salud-oceanos</w:t>
              </w:r>
            </w:hyperlink>
          </w:p>
          <w:p w14:paraId="7F49CCEA" w14:textId="77777777" w:rsidR="00A701A8" w:rsidRPr="00A476A2" w:rsidRDefault="00A701A8" w:rsidP="00A476A2">
            <w:pPr>
              <w:pStyle w:val="Prrafodelista"/>
              <w:numPr>
                <w:ilvl w:val="0"/>
                <w:numId w:val="25"/>
              </w:numPr>
              <w:rPr>
                <w:rFonts w:asciiTheme="minorHAnsi" w:hAnsiTheme="minorHAnsi" w:cstheme="minorHAnsi"/>
                <w:szCs w:val="20"/>
                <w:lang w:val="es-ES_tradnl"/>
              </w:rPr>
            </w:pPr>
            <w:r w:rsidRPr="00A476A2">
              <w:rPr>
                <w:rFonts w:asciiTheme="minorHAnsi" w:hAnsiTheme="minorHAnsi" w:cstheme="minorHAnsi"/>
                <w:szCs w:val="20"/>
                <w:lang w:val="es-ES_tradnl"/>
              </w:rPr>
              <w:t xml:space="preserve">El Comercio: </w:t>
            </w:r>
            <w:hyperlink r:id="rId19" w:history="1">
              <w:r w:rsidRPr="00A476A2">
                <w:rPr>
                  <w:rFonts w:asciiTheme="minorHAnsi" w:hAnsiTheme="minorHAnsi" w:cstheme="minorHAnsi"/>
                  <w:szCs w:val="20"/>
                  <w:lang w:val="es-ES_tradnl"/>
                </w:rPr>
                <w:t>https://www.elcomercio.com/tendencias/corrientes-salud-oceano-manabi-santaelena.html</w:t>
              </w:r>
            </w:hyperlink>
          </w:p>
          <w:p w14:paraId="4D472CE9" w14:textId="77777777" w:rsidR="00A701A8" w:rsidRPr="00A476A2" w:rsidRDefault="00A701A8" w:rsidP="00A476A2">
            <w:pPr>
              <w:pStyle w:val="Prrafodelista"/>
              <w:numPr>
                <w:ilvl w:val="0"/>
                <w:numId w:val="25"/>
              </w:numPr>
              <w:rPr>
                <w:rFonts w:asciiTheme="minorHAnsi" w:hAnsiTheme="minorHAnsi" w:cstheme="minorHAnsi"/>
                <w:szCs w:val="20"/>
                <w:lang w:val="es-ES_tradnl"/>
              </w:rPr>
            </w:pPr>
            <w:r w:rsidRPr="00A476A2">
              <w:rPr>
                <w:rFonts w:asciiTheme="minorHAnsi" w:hAnsiTheme="minorHAnsi" w:cstheme="minorHAnsi"/>
                <w:szCs w:val="20"/>
                <w:lang w:val="es-ES_tradnl"/>
              </w:rPr>
              <w:t xml:space="preserve">El Universo: </w:t>
            </w:r>
            <w:hyperlink r:id="rId20" w:history="1">
              <w:r w:rsidRPr="00A476A2">
                <w:rPr>
                  <w:rFonts w:asciiTheme="minorHAnsi" w:hAnsiTheme="minorHAnsi" w:cstheme="minorHAnsi"/>
                  <w:szCs w:val="20"/>
                  <w:lang w:val="es-ES_tradnl"/>
                </w:rPr>
                <w:t>https://www.eluniverso.com/noticias/2020/02/16/nota/7739688/mar-territorial-ecuador-afectado-sobrepesca-descargas-aguas</w:t>
              </w:r>
            </w:hyperlink>
          </w:p>
          <w:p w14:paraId="3E92C2E2" w14:textId="77777777" w:rsidR="00A701A8" w:rsidRPr="00A476A2" w:rsidRDefault="00A701A8" w:rsidP="00A476A2">
            <w:pPr>
              <w:pStyle w:val="Prrafodelista"/>
              <w:numPr>
                <w:ilvl w:val="0"/>
                <w:numId w:val="25"/>
              </w:numPr>
              <w:rPr>
                <w:rFonts w:asciiTheme="minorHAnsi" w:hAnsiTheme="minorHAnsi" w:cstheme="minorHAnsi"/>
                <w:szCs w:val="20"/>
                <w:lang w:val="es-ES_tradnl"/>
              </w:rPr>
            </w:pPr>
            <w:r w:rsidRPr="00A476A2">
              <w:rPr>
                <w:rFonts w:asciiTheme="minorHAnsi" w:hAnsiTheme="minorHAnsi" w:cstheme="minorHAnsi"/>
                <w:szCs w:val="20"/>
                <w:lang w:val="es-ES_tradnl"/>
              </w:rPr>
              <w:t xml:space="preserve">Ecuador TV: </w:t>
            </w:r>
            <w:hyperlink r:id="rId21" w:history="1">
              <w:r w:rsidRPr="00A476A2">
                <w:rPr>
                  <w:rFonts w:asciiTheme="minorHAnsi" w:hAnsiTheme="minorHAnsi" w:cstheme="minorHAnsi"/>
                  <w:szCs w:val="20"/>
                  <w:lang w:val="es-ES_tradnl"/>
                </w:rPr>
                <w:t>https://twitter.com/telediarioec/status/1233112062433218561?s=12</w:t>
              </w:r>
            </w:hyperlink>
          </w:p>
          <w:p w14:paraId="7141C479" w14:textId="77777777" w:rsidR="00A701A8" w:rsidRPr="00A476A2" w:rsidRDefault="00A701A8" w:rsidP="00A476A2">
            <w:pPr>
              <w:pStyle w:val="Prrafodelista"/>
              <w:numPr>
                <w:ilvl w:val="0"/>
                <w:numId w:val="25"/>
              </w:numPr>
              <w:rPr>
                <w:rFonts w:asciiTheme="minorHAnsi" w:hAnsiTheme="minorHAnsi" w:cstheme="minorHAnsi"/>
                <w:b/>
                <w:bCs/>
                <w:szCs w:val="20"/>
                <w:lang w:val="es-ES_tradnl" w:eastAsia="es-PE"/>
              </w:rPr>
            </w:pPr>
            <w:r w:rsidRPr="00A476A2">
              <w:rPr>
                <w:rFonts w:asciiTheme="minorHAnsi" w:hAnsiTheme="minorHAnsi" w:cstheme="minorHAnsi"/>
                <w:szCs w:val="20"/>
                <w:lang w:val="es-ES_tradnl"/>
              </w:rPr>
              <w:t xml:space="preserve">El Comercio: </w:t>
            </w:r>
            <w:hyperlink r:id="rId22" w:history="1">
              <w:r w:rsidRPr="00A476A2">
                <w:rPr>
                  <w:rFonts w:asciiTheme="minorHAnsi" w:hAnsiTheme="minorHAnsi" w:cstheme="minorHAnsi"/>
                  <w:szCs w:val="20"/>
                  <w:lang w:val="es-ES_tradnl"/>
                </w:rPr>
                <w:t>https://www.elcomercio.com/tendencias/indice-salud-oceano-ecuador-ambiente.html</w:t>
              </w:r>
            </w:hyperlink>
          </w:p>
          <w:p w14:paraId="16B44D0F"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554918D2" w14:textId="708E2CC5" w:rsidR="004F74C8" w:rsidRPr="00A476A2" w:rsidRDefault="32BCBF12" w:rsidP="00A476A2">
            <w:pPr>
              <w:spacing w:line="259" w:lineRule="auto"/>
              <w:rPr>
                <w:rFonts w:asciiTheme="minorHAnsi" w:hAnsiTheme="minorHAnsi" w:cstheme="minorBidi"/>
                <w:bCs/>
                <w:lang w:val="es-ES" w:eastAsia="es-PE"/>
              </w:rPr>
            </w:pPr>
            <w:r w:rsidRPr="00A476A2">
              <w:rPr>
                <w:rFonts w:asciiTheme="minorHAnsi" w:hAnsiTheme="minorHAnsi" w:cstheme="minorBidi"/>
                <w:bCs/>
                <w:lang w:val="es-ES" w:eastAsia="es-PE"/>
              </w:rPr>
              <w:t xml:space="preserve">Se acordó realizar un </w:t>
            </w:r>
            <w:r w:rsidR="05C63705" w:rsidRPr="00A476A2">
              <w:rPr>
                <w:rFonts w:asciiTheme="minorHAnsi" w:hAnsiTheme="minorHAnsi" w:cstheme="minorBidi"/>
                <w:bCs/>
                <w:lang w:val="es-ES" w:eastAsia="es-PE"/>
              </w:rPr>
              <w:t xml:space="preserve">segundo desayuno con </w:t>
            </w:r>
            <w:r w:rsidR="00BC69A1" w:rsidRPr="00A476A2">
              <w:rPr>
                <w:rFonts w:asciiTheme="minorHAnsi" w:hAnsiTheme="minorHAnsi" w:cstheme="minorBidi"/>
                <w:bCs/>
                <w:lang w:val="es-ES" w:eastAsia="es-PE"/>
              </w:rPr>
              <w:t>periodistas</w:t>
            </w:r>
            <w:r w:rsidR="05C63705" w:rsidRPr="00A476A2">
              <w:rPr>
                <w:rFonts w:asciiTheme="minorHAnsi" w:hAnsiTheme="minorHAnsi" w:cstheme="minorBidi"/>
                <w:bCs/>
                <w:lang w:val="es-ES" w:eastAsia="es-PE"/>
              </w:rPr>
              <w:t xml:space="preserve"> para el mes de enero del 20211</w:t>
            </w:r>
            <w:r w:rsidR="4BBD4021" w:rsidRPr="00A476A2">
              <w:rPr>
                <w:rFonts w:asciiTheme="minorHAnsi" w:hAnsiTheme="minorHAnsi" w:cstheme="minorBidi"/>
                <w:bCs/>
                <w:lang w:val="es-ES" w:eastAsia="es-PE"/>
              </w:rPr>
              <w:t>.</w:t>
            </w:r>
          </w:p>
        </w:tc>
      </w:tr>
      <w:tr w:rsidR="00A701A8" w:rsidRPr="00002F86" w14:paraId="1ACABBA9" w14:textId="77777777" w:rsidTr="0060265B">
        <w:trPr>
          <w:trHeight w:val="20"/>
        </w:trPr>
        <w:tc>
          <w:tcPr>
            <w:tcW w:w="3230" w:type="dxa"/>
            <w:shd w:val="clear" w:color="auto" w:fill="FFFFFF" w:themeFill="background1"/>
            <w:hideMark/>
          </w:tcPr>
          <w:p w14:paraId="64E0753C"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2.3.2 Campaña de sensibilización e información enfocada en actores clave ecuatorianos</w:t>
            </w:r>
          </w:p>
        </w:tc>
        <w:tc>
          <w:tcPr>
            <w:tcW w:w="12425" w:type="dxa"/>
            <w:gridSpan w:val="7"/>
            <w:vMerge/>
            <w:vAlign w:val="center"/>
            <w:hideMark/>
          </w:tcPr>
          <w:p w14:paraId="47D03D41" w14:textId="203932AD" w:rsidR="00A701A8" w:rsidRPr="00A476A2" w:rsidRDefault="00A701A8" w:rsidP="00A476A2">
            <w:pPr>
              <w:spacing w:after="0"/>
              <w:jc w:val="center"/>
              <w:rPr>
                <w:rFonts w:asciiTheme="minorHAnsi" w:hAnsiTheme="minorHAnsi" w:cstheme="minorHAnsi"/>
                <w:szCs w:val="20"/>
                <w:lang w:val="es-ES_tradnl" w:eastAsia="es-PE"/>
              </w:rPr>
            </w:pPr>
          </w:p>
        </w:tc>
      </w:tr>
      <w:tr w:rsidR="00A701A8" w:rsidRPr="00002F86" w14:paraId="2EAB5F37" w14:textId="77777777" w:rsidTr="0060265B">
        <w:trPr>
          <w:trHeight w:val="20"/>
        </w:trPr>
        <w:tc>
          <w:tcPr>
            <w:tcW w:w="3230" w:type="dxa"/>
            <w:shd w:val="clear" w:color="auto" w:fill="FFFFFF" w:themeFill="background1"/>
            <w:hideMark/>
          </w:tcPr>
          <w:p w14:paraId="6E8DFC16"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2.3.3 Compilar información y realizar la evaluación del OHI en Ecuador</w:t>
            </w:r>
          </w:p>
        </w:tc>
        <w:tc>
          <w:tcPr>
            <w:tcW w:w="12425" w:type="dxa"/>
            <w:gridSpan w:val="7"/>
            <w:vMerge/>
            <w:vAlign w:val="center"/>
            <w:hideMark/>
          </w:tcPr>
          <w:p w14:paraId="305E59E4" w14:textId="50F21904" w:rsidR="00A701A8" w:rsidRPr="00A476A2" w:rsidRDefault="00A701A8" w:rsidP="00A476A2">
            <w:pPr>
              <w:spacing w:after="0"/>
              <w:jc w:val="center"/>
              <w:rPr>
                <w:rFonts w:asciiTheme="minorHAnsi" w:hAnsiTheme="minorHAnsi" w:cstheme="minorHAnsi"/>
                <w:bCs/>
                <w:szCs w:val="20"/>
                <w:lang w:val="es-ES_tradnl" w:eastAsia="es-PE"/>
              </w:rPr>
            </w:pPr>
          </w:p>
        </w:tc>
      </w:tr>
      <w:tr w:rsidR="00A701A8" w:rsidRPr="00002F86" w14:paraId="5244502A" w14:textId="77777777" w:rsidTr="0060265B">
        <w:trPr>
          <w:trHeight w:val="20"/>
        </w:trPr>
        <w:tc>
          <w:tcPr>
            <w:tcW w:w="3230" w:type="dxa"/>
            <w:shd w:val="clear" w:color="auto" w:fill="auto"/>
            <w:hideMark/>
          </w:tcPr>
          <w:p w14:paraId="7F707D38"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2.3.4 Diseminar los resultados y analizar los aprendizajes y la utilidad de la herramienta en Ecuador</w:t>
            </w:r>
          </w:p>
        </w:tc>
        <w:tc>
          <w:tcPr>
            <w:tcW w:w="12425" w:type="dxa"/>
            <w:gridSpan w:val="7"/>
            <w:shd w:val="clear" w:color="auto" w:fill="auto"/>
            <w:hideMark/>
          </w:tcPr>
          <w:p w14:paraId="3F168457"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0E353731" w14:textId="3EAE27EB" w:rsidR="00A701A8" w:rsidRPr="00A476A2" w:rsidRDefault="0070402C" w:rsidP="00A476A2">
            <w:pPr>
              <w:rPr>
                <w:lang w:val="es-ES_tradnl"/>
              </w:rPr>
            </w:pPr>
            <w:r w:rsidRPr="00A476A2">
              <w:rPr>
                <w:lang w:val="es-ES_tradnl"/>
              </w:rPr>
              <w:t>Se</w:t>
            </w:r>
            <w:r w:rsidR="00A701A8" w:rsidRPr="00A476A2">
              <w:rPr>
                <w:lang w:val="es-ES_tradnl"/>
              </w:rPr>
              <w:t xml:space="preserve"> realizó</w:t>
            </w:r>
            <w:r w:rsidRPr="00A476A2">
              <w:rPr>
                <w:lang w:val="es-ES_tradnl"/>
              </w:rPr>
              <w:t>,</w:t>
            </w:r>
            <w:r w:rsidR="00A701A8" w:rsidRPr="00A476A2">
              <w:rPr>
                <w:lang w:val="es-ES_tradnl"/>
              </w:rPr>
              <w:t xml:space="preserve"> a través de las redes sociales, una campaña con la finalidad de posicionar la importancia del índice de salud de los océanos para mejorar la gestión de los espacios marinos y costeros de las provincias de Santa Elena y Manabí. Como parte de la campaña se elaboraron materiales de comunicación tales como 4 post (donde se informó a la ciudadanía sobre la importancia del océano para el desarrollo), 1 boletín de prensa, 1 volante digital, una publicación para CI Connect y un video.</w:t>
            </w:r>
          </w:p>
          <w:p w14:paraId="2A92FE7C" w14:textId="77777777" w:rsidR="00A701A8" w:rsidRPr="00A476A2" w:rsidRDefault="00A701A8" w:rsidP="00A476A2">
            <w:pPr>
              <w:spacing w:after="0"/>
              <w:rPr>
                <w:lang w:val="es-ES_tradnl"/>
              </w:rPr>
            </w:pPr>
          </w:p>
          <w:p w14:paraId="2148466A" w14:textId="77777777" w:rsidR="00A701A8" w:rsidRPr="00A476A2" w:rsidRDefault="00A701A8" w:rsidP="00A476A2">
            <w:pPr>
              <w:rPr>
                <w:lang w:val="es-ES_tradnl"/>
              </w:rPr>
            </w:pPr>
            <w:r w:rsidRPr="00A476A2">
              <w:rPr>
                <w:lang w:val="es-ES_tradnl"/>
              </w:rPr>
              <w:t xml:space="preserve">Se realizó el primer webinar introductorio sobre el Índice de Salud de los Océanos que se llevó a cabo el 14 de mayo, en el que participaron 61 personas (de las cuales 30 fueron mujeres). En este taller virtual se compartió la experiencia realizada en Ecuador en la estimación del Índice de Salud de los Océanos, con la finalidad de que pueda ser replicada y mejorada en Perú. </w:t>
            </w:r>
          </w:p>
          <w:p w14:paraId="5F3E7258"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487F2F3F" w14:textId="2D907A75" w:rsidR="004F74C8" w:rsidRPr="00A476A2" w:rsidRDefault="7A606201" w:rsidP="00A476A2">
            <w:pPr>
              <w:rPr>
                <w:rFonts w:asciiTheme="minorHAnsi" w:hAnsiTheme="minorHAnsi" w:cstheme="minorBidi"/>
                <w:lang w:val="es-ES" w:eastAsia="es-PE"/>
              </w:rPr>
            </w:pPr>
            <w:r w:rsidRPr="00A476A2">
              <w:rPr>
                <w:rFonts w:asciiTheme="minorHAnsi" w:hAnsiTheme="minorHAnsi" w:cstheme="minorBidi"/>
                <w:lang w:val="es-ES" w:eastAsia="es-PE"/>
              </w:rPr>
              <w:t>La segunda semana de diciembre se llev</w:t>
            </w:r>
            <w:r w:rsidR="041A81E9" w:rsidRPr="00A476A2">
              <w:rPr>
                <w:rFonts w:asciiTheme="minorHAnsi" w:hAnsiTheme="minorHAnsi" w:cstheme="minorBidi"/>
                <w:lang w:val="es-ES" w:eastAsia="es-PE"/>
              </w:rPr>
              <w:t>ó</w:t>
            </w:r>
            <w:r w:rsidRPr="00A476A2">
              <w:rPr>
                <w:rFonts w:asciiTheme="minorHAnsi" w:hAnsiTheme="minorHAnsi" w:cstheme="minorBidi"/>
                <w:lang w:val="es-ES" w:eastAsia="es-PE"/>
              </w:rPr>
              <w:t xml:space="preserve"> a cabo el segundo desa</w:t>
            </w:r>
            <w:r w:rsidR="42833D6F" w:rsidRPr="00A476A2">
              <w:rPr>
                <w:rFonts w:asciiTheme="minorHAnsi" w:hAnsiTheme="minorHAnsi" w:cstheme="minorBidi"/>
                <w:lang w:val="es-ES" w:eastAsia="es-PE"/>
              </w:rPr>
              <w:t>y</w:t>
            </w:r>
            <w:r w:rsidRPr="00A476A2">
              <w:rPr>
                <w:rFonts w:asciiTheme="minorHAnsi" w:hAnsiTheme="minorHAnsi" w:cstheme="minorBidi"/>
                <w:lang w:val="es-ES" w:eastAsia="es-PE"/>
              </w:rPr>
              <w:t>uno de periodistas</w:t>
            </w:r>
            <w:r w:rsidR="01430431" w:rsidRPr="00A476A2">
              <w:rPr>
                <w:rFonts w:asciiTheme="minorHAnsi" w:hAnsiTheme="minorHAnsi" w:cstheme="minorBidi"/>
                <w:lang w:val="es-ES" w:eastAsia="es-PE"/>
              </w:rPr>
              <w:t>.</w:t>
            </w:r>
          </w:p>
        </w:tc>
      </w:tr>
    </w:tbl>
    <w:p w14:paraId="21C431A7" w14:textId="0E2F7692" w:rsidR="004E33DE" w:rsidRPr="00A476A2" w:rsidRDefault="004E33DE" w:rsidP="00A476A2">
      <w:pPr>
        <w:rPr>
          <w:rFonts w:asciiTheme="minorHAnsi" w:hAnsiTheme="minorHAnsi" w:cstheme="minorHAnsi"/>
          <w:lang w:val="es-ES_tradnl"/>
        </w:rPr>
      </w:pPr>
    </w:p>
    <w:p w14:paraId="4DE48672" w14:textId="5306A139" w:rsidR="00B57E2B" w:rsidRPr="00A476A2" w:rsidRDefault="00B57E2B" w:rsidP="00A476A2">
      <w:pPr>
        <w:rPr>
          <w:rFonts w:asciiTheme="minorHAnsi" w:hAnsiTheme="minorHAnsi" w:cstheme="minorHAnsi"/>
          <w:lang w:val="es-ES_tradnl"/>
        </w:rPr>
      </w:pPr>
    </w:p>
    <w:p w14:paraId="4063F16E" w14:textId="51EC6E52" w:rsidR="00B57E2B" w:rsidRPr="00A476A2" w:rsidRDefault="00B57E2B" w:rsidP="00A476A2">
      <w:pPr>
        <w:rPr>
          <w:rFonts w:asciiTheme="minorHAnsi" w:hAnsiTheme="minorHAnsi" w:cstheme="minorHAnsi"/>
          <w:lang w:val="es-ES_tradnl"/>
        </w:rPr>
      </w:pPr>
    </w:p>
    <w:p w14:paraId="76512038" w14:textId="4FBCD554" w:rsidR="00B57E2B" w:rsidRPr="00A476A2" w:rsidRDefault="00B57E2B" w:rsidP="00A476A2">
      <w:pPr>
        <w:rPr>
          <w:rFonts w:asciiTheme="minorHAnsi" w:hAnsiTheme="minorHAnsi" w:cstheme="minorHAnsi"/>
          <w:lang w:val="es-ES_tradnl"/>
        </w:rPr>
      </w:pPr>
    </w:p>
    <w:p w14:paraId="1A50DE65" w14:textId="4AC18002" w:rsidR="00002F86" w:rsidRDefault="00002F86">
      <w:pPr>
        <w:spacing w:after="0"/>
        <w:jc w:val="left"/>
        <w:rPr>
          <w:rFonts w:asciiTheme="minorHAnsi" w:hAnsiTheme="minorHAnsi" w:cstheme="minorHAnsi"/>
          <w:lang w:val="es-ES_tradnl"/>
        </w:rPr>
      </w:pPr>
      <w:r>
        <w:rPr>
          <w:rFonts w:asciiTheme="minorHAnsi" w:hAnsiTheme="minorHAnsi" w:cstheme="minorHAnsi"/>
          <w:lang w:val="es-ES_tradnl"/>
        </w:rPr>
        <w:br w:type="page"/>
      </w:r>
    </w:p>
    <w:p w14:paraId="7EB197B3" w14:textId="7727C307" w:rsidR="004E33DE" w:rsidRPr="00A476A2" w:rsidRDefault="004E33DE" w:rsidP="00A476A2">
      <w:pPr>
        <w:pStyle w:val="Ttulo2"/>
        <w:keepLines/>
        <w:numPr>
          <w:ilvl w:val="1"/>
          <w:numId w:val="15"/>
        </w:numPr>
        <w:spacing w:before="40" w:after="0"/>
        <w:rPr>
          <w:rFonts w:asciiTheme="minorHAnsi" w:hAnsiTheme="minorHAnsi" w:cstheme="minorBidi"/>
          <w:lang w:val="es-ES_tradnl"/>
        </w:rPr>
      </w:pPr>
      <w:bookmarkStart w:id="13" w:name="_Toc59331142"/>
      <w:r w:rsidRPr="00A476A2">
        <w:rPr>
          <w:rFonts w:asciiTheme="minorHAnsi" w:hAnsiTheme="minorHAnsi" w:cstheme="minorBidi"/>
          <w:lang w:val="es-ES"/>
        </w:rPr>
        <w:lastRenderedPageBreak/>
        <w:t>Perú</w:t>
      </w:r>
      <w:r w:rsidR="006B7930" w:rsidRPr="00A476A2">
        <w:rPr>
          <w:rFonts w:asciiTheme="minorHAnsi" w:hAnsiTheme="minorHAnsi" w:cstheme="minorBidi"/>
          <w:lang w:val="es-ES"/>
        </w:rPr>
        <w:t>.</w:t>
      </w:r>
      <w:bookmarkEnd w:id="13"/>
    </w:p>
    <w:p w14:paraId="4B71CC5E" w14:textId="77777777" w:rsidR="006B7930" w:rsidRPr="00A476A2" w:rsidRDefault="006B7930" w:rsidP="00A476A2">
      <w:pPr>
        <w:rPr>
          <w:rFonts w:asciiTheme="minorHAnsi" w:hAnsiTheme="minorHAnsi" w:cstheme="minorHAnsi"/>
          <w:lang w:val="es-ES_tradnl"/>
        </w:rPr>
      </w:pPr>
    </w:p>
    <w:tbl>
      <w:tblPr>
        <w:tblpPr w:leftFromText="141" w:rightFromText="141" w:vertAnchor="text" w:tblpY="1"/>
        <w:tblOverlap w:val="neve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4"/>
        <w:gridCol w:w="6249"/>
        <w:gridCol w:w="700"/>
        <w:gridCol w:w="714"/>
        <w:gridCol w:w="570"/>
        <w:gridCol w:w="711"/>
        <w:gridCol w:w="849"/>
        <w:gridCol w:w="2528"/>
      </w:tblGrid>
      <w:tr w:rsidR="004E33DE" w:rsidRPr="00002F86" w14:paraId="206263D7" w14:textId="77777777" w:rsidTr="00B57E2B">
        <w:trPr>
          <w:trHeight w:val="20"/>
        </w:trPr>
        <w:tc>
          <w:tcPr>
            <w:tcW w:w="15565" w:type="dxa"/>
            <w:gridSpan w:val="8"/>
            <w:shd w:val="clear" w:color="auto" w:fill="DEEAF6" w:themeFill="accent5" w:themeFillTint="33"/>
            <w:hideMark/>
          </w:tcPr>
          <w:p w14:paraId="7E15AB87" w14:textId="77777777" w:rsidR="004E33DE" w:rsidRPr="00A476A2" w:rsidRDefault="004E33DE"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Componente 1: Incrementar y fortalecer las capacidades de los actores clave para una mejor gobernanza de las pesquerías costeras con enfoque inclusivo de reducción de la pobreza y sensible al género</w:t>
            </w:r>
          </w:p>
        </w:tc>
      </w:tr>
      <w:tr w:rsidR="004E33DE" w:rsidRPr="00002F86" w14:paraId="12E6BD38" w14:textId="77777777" w:rsidTr="00B57E2B">
        <w:trPr>
          <w:trHeight w:val="20"/>
        </w:trPr>
        <w:tc>
          <w:tcPr>
            <w:tcW w:w="15565" w:type="dxa"/>
            <w:gridSpan w:val="8"/>
            <w:shd w:val="clear" w:color="auto" w:fill="auto"/>
            <w:hideMark/>
          </w:tcPr>
          <w:p w14:paraId="799CE414" w14:textId="77777777" w:rsidR="004E33DE" w:rsidRPr="00A476A2" w:rsidRDefault="004E33DE"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Resultado: Condiciones habilitantes mejoradas para la gobernanza de siete pesquerías costeras de Ecuador y Perú.</w:t>
            </w:r>
          </w:p>
        </w:tc>
      </w:tr>
      <w:tr w:rsidR="004E33DE" w:rsidRPr="00A476A2" w14:paraId="771B7065" w14:textId="77777777" w:rsidTr="00B57E2B">
        <w:trPr>
          <w:trHeight w:val="20"/>
        </w:trPr>
        <w:tc>
          <w:tcPr>
            <w:tcW w:w="3244" w:type="dxa"/>
            <w:shd w:val="clear" w:color="auto" w:fill="DEEAF6" w:themeFill="accent5" w:themeFillTint="33"/>
            <w:noWrap/>
            <w:vAlign w:val="center"/>
            <w:hideMark/>
          </w:tcPr>
          <w:p w14:paraId="38F5BAD3"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Producto 1.6:</w:t>
            </w:r>
          </w:p>
        </w:tc>
        <w:tc>
          <w:tcPr>
            <w:tcW w:w="6249" w:type="dxa"/>
            <w:tcBorders>
              <w:bottom w:val="single" w:sz="4" w:space="0" w:color="auto"/>
            </w:tcBorders>
            <w:shd w:val="clear" w:color="auto" w:fill="DEEAF6" w:themeFill="accent5" w:themeFillTint="33"/>
            <w:noWrap/>
            <w:vAlign w:val="center"/>
            <w:hideMark/>
          </w:tcPr>
          <w:p w14:paraId="460D144F"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700" w:type="dxa"/>
            <w:tcBorders>
              <w:bottom w:val="single" w:sz="4" w:space="0" w:color="auto"/>
            </w:tcBorders>
            <w:shd w:val="clear" w:color="auto" w:fill="DEEAF6" w:themeFill="accent5" w:themeFillTint="33"/>
            <w:vAlign w:val="center"/>
            <w:hideMark/>
          </w:tcPr>
          <w:p w14:paraId="7ED0E480"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714" w:type="dxa"/>
            <w:tcBorders>
              <w:bottom w:val="single" w:sz="4" w:space="0" w:color="auto"/>
            </w:tcBorders>
            <w:shd w:val="clear" w:color="auto" w:fill="DEEAF6" w:themeFill="accent5" w:themeFillTint="33"/>
            <w:vAlign w:val="center"/>
            <w:hideMark/>
          </w:tcPr>
          <w:p w14:paraId="2EDAFF7B"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570" w:type="dxa"/>
            <w:tcBorders>
              <w:bottom w:val="single" w:sz="4" w:space="0" w:color="auto"/>
            </w:tcBorders>
            <w:shd w:val="clear" w:color="auto" w:fill="DEEAF6" w:themeFill="accent5" w:themeFillTint="33"/>
            <w:vAlign w:val="center"/>
            <w:hideMark/>
          </w:tcPr>
          <w:p w14:paraId="2287EAA0"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4088" w:type="dxa"/>
            <w:gridSpan w:val="3"/>
            <w:tcBorders>
              <w:bottom w:val="single" w:sz="4" w:space="0" w:color="auto"/>
            </w:tcBorders>
            <w:shd w:val="clear" w:color="auto" w:fill="DEEAF6" w:themeFill="accent5" w:themeFillTint="33"/>
            <w:vAlign w:val="center"/>
            <w:hideMark/>
          </w:tcPr>
          <w:p w14:paraId="5340C6E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F30026" w:rsidRPr="00A476A2" w14:paraId="5646F95B" w14:textId="77777777" w:rsidTr="00B57E2B">
        <w:trPr>
          <w:trHeight w:val="20"/>
        </w:trPr>
        <w:tc>
          <w:tcPr>
            <w:tcW w:w="3244" w:type="dxa"/>
            <w:vMerge w:val="restart"/>
            <w:shd w:val="clear" w:color="auto" w:fill="auto"/>
            <w:hideMark/>
          </w:tcPr>
          <w:p w14:paraId="72B3C2C8" w14:textId="2481F0CC" w:rsidR="00F30026" w:rsidRPr="00A476A2" w:rsidRDefault="00F30026"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Arreglos de manejo actualizados para concha (Anadara tuberculosa) y cangrejo (Ucides occidentalis) en Perú.</w:t>
            </w:r>
          </w:p>
        </w:tc>
        <w:tc>
          <w:tcPr>
            <w:tcW w:w="6249" w:type="dxa"/>
            <w:tcBorders>
              <w:bottom w:val="single" w:sz="4" w:space="0" w:color="auto"/>
            </w:tcBorders>
            <w:shd w:val="clear" w:color="auto" w:fill="auto"/>
            <w:vAlign w:val="center"/>
            <w:hideMark/>
          </w:tcPr>
          <w:p w14:paraId="754468AA" w14:textId="2E9D58D8" w:rsidR="00F30026" w:rsidRPr="00A476A2" w:rsidRDefault="007875CF" w:rsidP="00A476A2">
            <w:pPr>
              <w:spacing w:after="0"/>
              <w:jc w:val="left"/>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Piloto</w:t>
            </w:r>
            <w:r w:rsidR="00F30026" w:rsidRPr="00A476A2">
              <w:rPr>
                <w:rFonts w:asciiTheme="minorHAnsi" w:hAnsiTheme="minorHAnsi" w:cstheme="minorHAnsi"/>
                <w:bCs/>
                <w:szCs w:val="20"/>
                <w:lang w:val="es-ES_tradnl" w:eastAsia="es-PE"/>
              </w:rPr>
              <w:t xml:space="preserve"> de manejo comunitario implementado</w:t>
            </w:r>
          </w:p>
        </w:tc>
        <w:tc>
          <w:tcPr>
            <w:tcW w:w="700" w:type="dxa"/>
            <w:tcBorders>
              <w:bottom w:val="single" w:sz="4" w:space="0" w:color="auto"/>
            </w:tcBorders>
            <w:shd w:val="clear" w:color="auto" w:fill="auto"/>
            <w:hideMark/>
          </w:tcPr>
          <w:p w14:paraId="5C704541" w14:textId="0CF96DAC" w:rsidR="00F30026" w:rsidRPr="00A476A2" w:rsidRDefault="00F3002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714" w:type="dxa"/>
            <w:tcBorders>
              <w:bottom w:val="single" w:sz="4" w:space="0" w:color="auto"/>
            </w:tcBorders>
            <w:shd w:val="clear" w:color="auto" w:fill="auto"/>
            <w:hideMark/>
          </w:tcPr>
          <w:p w14:paraId="5A1DC66C" w14:textId="58B5DEEA" w:rsidR="00F30026" w:rsidRPr="00A476A2" w:rsidRDefault="00F3002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570" w:type="dxa"/>
            <w:tcBorders>
              <w:bottom w:val="single" w:sz="4" w:space="0" w:color="auto"/>
            </w:tcBorders>
            <w:shd w:val="clear" w:color="auto" w:fill="auto"/>
            <w:hideMark/>
          </w:tcPr>
          <w:p w14:paraId="43520815" w14:textId="248DC73F" w:rsidR="00F30026" w:rsidRPr="00A476A2" w:rsidRDefault="00787735"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4088" w:type="dxa"/>
            <w:gridSpan w:val="3"/>
            <w:vMerge w:val="restart"/>
            <w:tcBorders>
              <w:bottom w:val="single" w:sz="4" w:space="0" w:color="auto"/>
            </w:tcBorders>
            <w:shd w:val="clear" w:color="auto" w:fill="auto"/>
            <w:hideMark/>
          </w:tcPr>
          <w:p w14:paraId="4B5BF5D9" w14:textId="6AA76391" w:rsidR="00F30026" w:rsidRPr="00A476A2" w:rsidRDefault="00787735"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55</w:t>
            </w:r>
            <w:r w:rsidR="00F30026" w:rsidRPr="00A476A2">
              <w:rPr>
                <w:rFonts w:asciiTheme="minorHAnsi" w:hAnsiTheme="minorHAnsi" w:cstheme="minorHAnsi"/>
                <w:szCs w:val="20"/>
                <w:lang w:val="es-ES_tradnl" w:eastAsia="es-PE"/>
              </w:rPr>
              <w:t>%</w:t>
            </w:r>
          </w:p>
          <w:p w14:paraId="21F36179" w14:textId="7BBC3B0C" w:rsidR="00F30026" w:rsidRPr="00A476A2" w:rsidRDefault="007875CF" w:rsidP="00A476A2">
            <w:pPr>
              <w:pBdr>
                <w:top w:val="single" w:sz="4" w:space="1" w:color="auto"/>
                <w:bottom w:val="single" w:sz="4" w:space="1" w:color="auto"/>
              </w:pBd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5</w:t>
            </w:r>
            <w:r w:rsidR="00F30026" w:rsidRPr="00A476A2">
              <w:rPr>
                <w:rFonts w:asciiTheme="minorHAnsi" w:hAnsiTheme="minorHAnsi" w:cstheme="minorHAnsi"/>
                <w:szCs w:val="20"/>
                <w:lang w:val="es-ES_tradnl" w:eastAsia="es-PE"/>
              </w:rPr>
              <w:t>%</w:t>
            </w:r>
          </w:p>
          <w:p w14:paraId="2526A2F9" w14:textId="4A8D9E18" w:rsidR="00F30026" w:rsidRPr="00A476A2" w:rsidRDefault="00F3002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r>
      <w:tr w:rsidR="00F30026" w:rsidRPr="00A476A2" w14:paraId="61C7343C" w14:textId="77777777" w:rsidTr="00B57E2B">
        <w:trPr>
          <w:trHeight w:val="20"/>
        </w:trPr>
        <w:tc>
          <w:tcPr>
            <w:tcW w:w="3244" w:type="dxa"/>
            <w:vMerge/>
            <w:vAlign w:val="center"/>
            <w:hideMark/>
          </w:tcPr>
          <w:p w14:paraId="7BD8FC29" w14:textId="77777777" w:rsidR="00F30026" w:rsidRPr="00A476A2" w:rsidRDefault="00F30026" w:rsidP="00A476A2">
            <w:pPr>
              <w:spacing w:after="0"/>
              <w:jc w:val="left"/>
              <w:rPr>
                <w:rFonts w:asciiTheme="minorHAnsi" w:hAnsiTheme="minorHAnsi" w:cstheme="minorHAnsi"/>
                <w:szCs w:val="20"/>
                <w:lang w:val="es-ES_tradnl" w:eastAsia="es-PE"/>
              </w:rPr>
            </w:pPr>
          </w:p>
        </w:tc>
        <w:tc>
          <w:tcPr>
            <w:tcW w:w="6249" w:type="dxa"/>
            <w:tcBorders>
              <w:top w:val="single" w:sz="4" w:space="0" w:color="auto"/>
            </w:tcBorders>
            <w:shd w:val="clear" w:color="auto" w:fill="auto"/>
            <w:vAlign w:val="center"/>
            <w:hideMark/>
          </w:tcPr>
          <w:p w14:paraId="4E4EA482" w14:textId="4B795877" w:rsidR="00F30026" w:rsidRPr="00A476A2" w:rsidRDefault="007875CF" w:rsidP="00A476A2">
            <w:pPr>
              <w:spacing w:after="0"/>
              <w:jc w:val="left"/>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Sistema de monitoreo participativo implementado</w:t>
            </w:r>
          </w:p>
        </w:tc>
        <w:tc>
          <w:tcPr>
            <w:tcW w:w="700" w:type="dxa"/>
            <w:tcBorders>
              <w:top w:val="single" w:sz="4" w:space="0" w:color="auto"/>
            </w:tcBorders>
            <w:shd w:val="clear" w:color="auto" w:fill="auto"/>
            <w:hideMark/>
          </w:tcPr>
          <w:p w14:paraId="3A09F38E" w14:textId="08A123C1" w:rsidR="00F30026" w:rsidRPr="00A476A2" w:rsidRDefault="00F3002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714" w:type="dxa"/>
            <w:tcBorders>
              <w:top w:val="single" w:sz="4" w:space="0" w:color="auto"/>
            </w:tcBorders>
            <w:shd w:val="clear" w:color="auto" w:fill="auto"/>
            <w:hideMark/>
          </w:tcPr>
          <w:p w14:paraId="2AD170BE" w14:textId="0054B1BE" w:rsidR="00F30026" w:rsidRPr="00A476A2" w:rsidRDefault="00F3002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570" w:type="dxa"/>
            <w:tcBorders>
              <w:top w:val="single" w:sz="4" w:space="0" w:color="auto"/>
            </w:tcBorders>
            <w:shd w:val="clear" w:color="auto" w:fill="auto"/>
            <w:hideMark/>
          </w:tcPr>
          <w:p w14:paraId="3FDF00EA" w14:textId="47ACF79A" w:rsidR="00F30026" w:rsidRPr="00A476A2" w:rsidRDefault="007875C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4088" w:type="dxa"/>
            <w:gridSpan w:val="3"/>
            <w:vMerge/>
            <w:hideMark/>
          </w:tcPr>
          <w:p w14:paraId="6932ED51" w14:textId="77777777" w:rsidR="00F30026" w:rsidRPr="00A476A2" w:rsidRDefault="00F30026" w:rsidP="00A476A2">
            <w:pPr>
              <w:spacing w:after="0"/>
              <w:jc w:val="right"/>
              <w:rPr>
                <w:rFonts w:asciiTheme="minorHAnsi" w:hAnsiTheme="minorHAnsi" w:cstheme="minorHAnsi"/>
                <w:szCs w:val="20"/>
                <w:lang w:val="es-ES_tradnl" w:eastAsia="es-PE"/>
              </w:rPr>
            </w:pPr>
          </w:p>
        </w:tc>
      </w:tr>
      <w:tr w:rsidR="00F30026" w:rsidRPr="00A476A2" w14:paraId="0BE8981F" w14:textId="77777777" w:rsidTr="00B57E2B">
        <w:trPr>
          <w:trHeight w:val="20"/>
        </w:trPr>
        <w:tc>
          <w:tcPr>
            <w:tcW w:w="3244" w:type="dxa"/>
            <w:vMerge/>
            <w:vAlign w:val="center"/>
            <w:hideMark/>
          </w:tcPr>
          <w:p w14:paraId="322BCCA5" w14:textId="77777777" w:rsidR="00F30026" w:rsidRPr="00A476A2" w:rsidRDefault="00F30026" w:rsidP="00A476A2">
            <w:pPr>
              <w:spacing w:after="0"/>
              <w:jc w:val="left"/>
              <w:rPr>
                <w:rFonts w:asciiTheme="minorHAnsi" w:hAnsiTheme="minorHAnsi" w:cstheme="minorHAnsi"/>
                <w:szCs w:val="20"/>
                <w:lang w:val="es-ES_tradnl" w:eastAsia="es-PE"/>
              </w:rPr>
            </w:pPr>
          </w:p>
        </w:tc>
        <w:tc>
          <w:tcPr>
            <w:tcW w:w="6249" w:type="dxa"/>
            <w:shd w:val="clear" w:color="auto" w:fill="auto"/>
            <w:vAlign w:val="center"/>
            <w:hideMark/>
          </w:tcPr>
          <w:p w14:paraId="5556B087" w14:textId="7B2CDD8D" w:rsidR="00F30026" w:rsidRPr="00A476A2" w:rsidRDefault="00F30026"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Mesa Técnica </w:t>
            </w:r>
            <w:r w:rsidR="00787735" w:rsidRPr="00A476A2">
              <w:rPr>
                <w:rFonts w:asciiTheme="minorHAnsi" w:hAnsiTheme="minorHAnsi" w:cstheme="minorHAnsi"/>
                <w:szCs w:val="20"/>
                <w:lang w:val="es-ES_tradnl" w:eastAsia="es-PE"/>
              </w:rPr>
              <w:t>de Recursos Bentónicos instalada</w:t>
            </w:r>
          </w:p>
        </w:tc>
        <w:tc>
          <w:tcPr>
            <w:tcW w:w="700" w:type="dxa"/>
            <w:shd w:val="clear" w:color="auto" w:fill="auto"/>
            <w:hideMark/>
          </w:tcPr>
          <w:p w14:paraId="79BF1C08" w14:textId="648B8C59" w:rsidR="00F30026" w:rsidRPr="00A476A2" w:rsidRDefault="00F3002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714" w:type="dxa"/>
            <w:shd w:val="clear" w:color="auto" w:fill="auto"/>
            <w:hideMark/>
          </w:tcPr>
          <w:p w14:paraId="33A35BD0" w14:textId="4649FBA0" w:rsidR="00F30026" w:rsidRPr="00A476A2" w:rsidRDefault="00F3002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570" w:type="dxa"/>
            <w:shd w:val="clear" w:color="auto" w:fill="auto"/>
            <w:hideMark/>
          </w:tcPr>
          <w:p w14:paraId="1D060C9D" w14:textId="02B9AA5D" w:rsidR="00F30026" w:rsidRPr="00A476A2" w:rsidRDefault="00F30026"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4088" w:type="dxa"/>
            <w:gridSpan w:val="3"/>
            <w:vMerge/>
            <w:hideMark/>
          </w:tcPr>
          <w:p w14:paraId="0C1E928B" w14:textId="77777777" w:rsidR="00F30026" w:rsidRPr="00A476A2" w:rsidRDefault="00F30026" w:rsidP="00A476A2">
            <w:pPr>
              <w:spacing w:after="0"/>
              <w:jc w:val="left"/>
              <w:rPr>
                <w:rFonts w:asciiTheme="minorHAnsi" w:hAnsiTheme="minorHAnsi" w:cstheme="minorHAnsi"/>
                <w:szCs w:val="20"/>
                <w:lang w:val="es-ES_tradnl" w:eastAsia="es-PE"/>
              </w:rPr>
            </w:pPr>
          </w:p>
        </w:tc>
      </w:tr>
      <w:tr w:rsidR="00F30026" w:rsidRPr="00A476A2" w14:paraId="1F168630" w14:textId="77777777" w:rsidTr="00B57E2B">
        <w:trPr>
          <w:trHeight w:val="20"/>
        </w:trPr>
        <w:tc>
          <w:tcPr>
            <w:tcW w:w="3244" w:type="dxa"/>
            <w:vMerge w:val="restart"/>
            <w:shd w:val="clear" w:color="auto" w:fill="DDEBF7"/>
            <w:vAlign w:val="center"/>
            <w:hideMark/>
          </w:tcPr>
          <w:p w14:paraId="75208485" w14:textId="73167A55" w:rsidR="00F30026" w:rsidRPr="00A476A2" w:rsidRDefault="00F30026"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7663" w:type="dxa"/>
            <w:gridSpan w:val="3"/>
            <w:vMerge w:val="restart"/>
            <w:shd w:val="clear" w:color="auto" w:fill="DDEBF7"/>
            <w:vAlign w:val="center"/>
            <w:hideMark/>
          </w:tcPr>
          <w:p w14:paraId="7B88E969" w14:textId="3E2FC165" w:rsidR="00F30026" w:rsidRPr="00A476A2" w:rsidRDefault="00F30026"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c>
          <w:tcPr>
            <w:tcW w:w="4658" w:type="dxa"/>
            <w:gridSpan w:val="4"/>
            <w:shd w:val="clear" w:color="auto" w:fill="DDEBF7"/>
          </w:tcPr>
          <w:p w14:paraId="4E6F4E2A" w14:textId="315B94CF" w:rsidR="00F30026" w:rsidRPr="00A476A2" w:rsidRDefault="00F30026"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 E T A S    2019</w:t>
            </w:r>
          </w:p>
        </w:tc>
      </w:tr>
      <w:tr w:rsidR="00F30026" w:rsidRPr="00A476A2" w14:paraId="4954F613" w14:textId="77777777" w:rsidTr="00B57E2B">
        <w:trPr>
          <w:trHeight w:val="20"/>
        </w:trPr>
        <w:tc>
          <w:tcPr>
            <w:tcW w:w="3244" w:type="dxa"/>
            <w:vMerge/>
            <w:vAlign w:val="center"/>
            <w:hideMark/>
          </w:tcPr>
          <w:p w14:paraId="3E26AC9D" w14:textId="77777777" w:rsidR="00F30026" w:rsidRPr="00A476A2" w:rsidRDefault="00F30026" w:rsidP="00A476A2">
            <w:pPr>
              <w:spacing w:after="0"/>
              <w:jc w:val="left"/>
              <w:rPr>
                <w:rFonts w:asciiTheme="minorHAnsi" w:hAnsiTheme="minorHAnsi" w:cstheme="minorHAnsi"/>
                <w:b/>
                <w:bCs/>
                <w:szCs w:val="20"/>
                <w:lang w:val="es-ES_tradnl" w:eastAsia="es-PE"/>
              </w:rPr>
            </w:pPr>
          </w:p>
        </w:tc>
        <w:tc>
          <w:tcPr>
            <w:tcW w:w="7663" w:type="dxa"/>
            <w:gridSpan w:val="3"/>
            <w:vMerge/>
            <w:vAlign w:val="center"/>
            <w:hideMark/>
          </w:tcPr>
          <w:p w14:paraId="6CB8E052" w14:textId="77777777" w:rsidR="00F30026" w:rsidRPr="00A476A2" w:rsidRDefault="00F30026" w:rsidP="00A476A2">
            <w:pPr>
              <w:spacing w:after="0"/>
              <w:jc w:val="center"/>
              <w:rPr>
                <w:rFonts w:asciiTheme="minorHAnsi" w:hAnsiTheme="minorHAnsi" w:cstheme="minorHAnsi"/>
                <w:b/>
                <w:bCs/>
                <w:szCs w:val="20"/>
                <w:lang w:val="es-ES_tradnl" w:eastAsia="es-PE"/>
              </w:rPr>
            </w:pPr>
          </w:p>
        </w:tc>
        <w:tc>
          <w:tcPr>
            <w:tcW w:w="570" w:type="dxa"/>
            <w:shd w:val="clear" w:color="auto" w:fill="DDEBF7"/>
            <w:vAlign w:val="center"/>
            <w:hideMark/>
          </w:tcPr>
          <w:p w14:paraId="0B82891A" w14:textId="4629A978" w:rsidR="00F30026" w:rsidRPr="00A476A2" w:rsidRDefault="00F30026"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Unidad</w:t>
            </w:r>
          </w:p>
        </w:tc>
        <w:tc>
          <w:tcPr>
            <w:tcW w:w="711" w:type="dxa"/>
            <w:shd w:val="clear" w:color="auto" w:fill="DDEBF7"/>
            <w:vAlign w:val="center"/>
            <w:hideMark/>
          </w:tcPr>
          <w:p w14:paraId="29D25FB9" w14:textId="782768F8" w:rsidR="00F30026" w:rsidRPr="00A476A2" w:rsidRDefault="00F30026"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Progra nada</w:t>
            </w:r>
          </w:p>
        </w:tc>
        <w:tc>
          <w:tcPr>
            <w:tcW w:w="849" w:type="dxa"/>
            <w:shd w:val="clear" w:color="auto" w:fill="DDEBF7"/>
            <w:vAlign w:val="center"/>
          </w:tcPr>
          <w:p w14:paraId="06AEF54E" w14:textId="7229E340" w:rsidR="00F30026" w:rsidRPr="00A476A2" w:rsidRDefault="00F30026"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 tada</w:t>
            </w:r>
          </w:p>
        </w:tc>
        <w:tc>
          <w:tcPr>
            <w:tcW w:w="2528" w:type="dxa"/>
            <w:shd w:val="clear" w:color="auto" w:fill="DDEBF7"/>
            <w:vAlign w:val="center"/>
          </w:tcPr>
          <w:p w14:paraId="0105748D" w14:textId="39D562DA" w:rsidR="00F30026" w:rsidRPr="00A476A2" w:rsidRDefault="00F30026"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Avance programático</w:t>
            </w:r>
          </w:p>
        </w:tc>
      </w:tr>
      <w:tr w:rsidR="00A701A8" w:rsidRPr="00002F86" w14:paraId="1E3C6C80" w14:textId="77777777" w:rsidTr="00B57E2B">
        <w:trPr>
          <w:trHeight w:val="20"/>
        </w:trPr>
        <w:tc>
          <w:tcPr>
            <w:tcW w:w="3244" w:type="dxa"/>
            <w:shd w:val="clear" w:color="auto" w:fill="auto"/>
            <w:vAlign w:val="center"/>
          </w:tcPr>
          <w:p w14:paraId="5B71213A" w14:textId="490632CD" w:rsidR="00A701A8" w:rsidRPr="00A476A2" w:rsidRDefault="00A701A8"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rPr>
              <w:t>1.6.1 Implementar una prueba piloto de manejo comunitario de áreas de manglar dentro del Santuario Nacional Los Manglares de Tumbes y su área de influencia.</w:t>
            </w:r>
          </w:p>
        </w:tc>
        <w:tc>
          <w:tcPr>
            <w:tcW w:w="12321" w:type="dxa"/>
            <w:gridSpan w:val="7"/>
            <w:shd w:val="clear" w:color="auto" w:fill="auto"/>
            <w:vAlign w:val="center"/>
          </w:tcPr>
          <w:p w14:paraId="44384D45"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DC86C0A" w14:textId="27461DEF" w:rsidR="00A701A8" w:rsidRPr="00A476A2" w:rsidRDefault="00A701A8" w:rsidP="00A476A2">
            <w:pPr>
              <w:spacing w:after="0"/>
              <w:rPr>
                <w:rFonts w:asciiTheme="minorHAnsi" w:hAnsiTheme="minorHAnsi" w:cstheme="minorHAnsi"/>
                <w:b/>
                <w:bCs/>
                <w:szCs w:val="20"/>
                <w:lang w:val="es-ES_tradnl"/>
              </w:rPr>
            </w:pPr>
            <w:r w:rsidRPr="00A476A2">
              <w:rPr>
                <w:rFonts w:asciiTheme="minorHAnsi" w:hAnsiTheme="minorHAnsi" w:cstheme="minorHAnsi"/>
                <w:szCs w:val="20"/>
                <w:lang w:val="es-ES_tradnl"/>
              </w:rPr>
              <w:t>A pesar de las medidas de aislamiento social, se continu</w:t>
            </w:r>
            <w:r w:rsidR="0070402C" w:rsidRPr="00A476A2">
              <w:rPr>
                <w:rFonts w:asciiTheme="minorHAnsi" w:hAnsiTheme="minorHAnsi" w:cstheme="minorHAnsi"/>
                <w:szCs w:val="20"/>
                <w:lang w:val="es-ES_tradnl"/>
              </w:rPr>
              <w:t>ó</w:t>
            </w:r>
            <w:r w:rsidRPr="00A476A2">
              <w:rPr>
                <w:rFonts w:asciiTheme="minorHAnsi" w:hAnsiTheme="minorHAnsi" w:cstheme="minorHAnsi"/>
                <w:szCs w:val="20"/>
                <w:lang w:val="es-ES_tradnl"/>
              </w:rPr>
              <w:t xml:space="preserve">, en este periodo, con algunas </w:t>
            </w:r>
            <w:r w:rsidRPr="00A476A2">
              <w:rPr>
                <w:rFonts w:asciiTheme="minorHAnsi" w:hAnsiTheme="minorHAnsi" w:cstheme="minorHAnsi"/>
                <w:b/>
                <w:bCs/>
                <w:szCs w:val="20"/>
                <w:lang w:val="es-ES_tradnl"/>
              </w:rPr>
              <w:t>actividades del piloto de manejo comunitario en las que participaron extractores, personal de la DIREPRO Tumbes y del SERNANP y el UNV del proyecto CFI:</w:t>
            </w:r>
          </w:p>
          <w:p w14:paraId="4CE59984" w14:textId="77777777" w:rsidR="00A701A8" w:rsidRPr="00A476A2" w:rsidRDefault="00A701A8" w:rsidP="00A476A2">
            <w:pPr>
              <w:pStyle w:val="Prrafodelista"/>
              <w:numPr>
                <w:ilvl w:val="0"/>
                <w:numId w:val="17"/>
              </w:numPr>
              <w:spacing w:after="0" w:line="240" w:lineRule="auto"/>
              <w:jc w:val="both"/>
              <w:rPr>
                <w:rFonts w:asciiTheme="minorHAnsi" w:hAnsiTheme="minorHAnsi" w:cstheme="minorHAnsi"/>
                <w:szCs w:val="20"/>
                <w:lang w:val="es-ES_tradnl"/>
              </w:rPr>
            </w:pPr>
            <w:r w:rsidRPr="00A476A2">
              <w:rPr>
                <w:rFonts w:asciiTheme="minorHAnsi" w:hAnsiTheme="minorHAnsi" w:cstheme="minorHAnsi"/>
                <w:szCs w:val="20"/>
                <w:lang w:val="es-ES_tradnl"/>
              </w:rPr>
              <w:t>3 patrullajes en la isla Chalaquera por parte de las asociaciones ASEXTRHI y AEXAPROH en el marco de los acuerdos de gestión, para realizar acciones de vigilancia comunitaria como verificación de cumplimiento de la veda de cangrejo y concha. Decomisándose 380 cangrejos los cuales fueron liberados en el manglar.</w:t>
            </w:r>
          </w:p>
          <w:p w14:paraId="1F3F4DA6" w14:textId="77777777" w:rsidR="00A701A8" w:rsidRPr="00A476A2" w:rsidRDefault="00A701A8" w:rsidP="00A476A2">
            <w:pPr>
              <w:pStyle w:val="Prrafodelista"/>
              <w:numPr>
                <w:ilvl w:val="0"/>
                <w:numId w:val="17"/>
              </w:numPr>
              <w:spacing w:after="0" w:line="240" w:lineRule="auto"/>
              <w:jc w:val="both"/>
              <w:rPr>
                <w:rFonts w:asciiTheme="minorHAnsi" w:hAnsiTheme="minorHAnsi" w:cstheme="minorHAnsi"/>
                <w:szCs w:val="20"/>
                <w:lang w:val="es-ES_tradnl"/>
              </w:rPr>
            </w:pPr>
            <w:r w:rsidRPr="00A476A2">
              <w:rPr>
                <w:rFonts w:asciiTheme="minorHAnsi" w:hAnsiTheme="minorHAnsi" w:cstheme="minorHAnsi"/>
                <w:szCs w:val="20"/>
                <w:lang w:val="es-ES_tradnl"/>
              </w:rPr>
              <w:t>1 actividad de manejo y control forestal y de recursos hidrobiológicos en el ecosistema manglar, en la que se verificó la tala de un área de 20 m2 aprox. de manglar y se devolvieron a otra zona de manglar 1,018 conchas negras que habían sido decomisadas por la DIREPRO.</w:t>
            </w:r>
          </w:p>
          <w:p w14:paraId="5A9293F9" w14:textId="77777777" w:rsidR="00A701A8" w:rsidRPr="00A476A2" w:rsidRDefault="00A701A8" w:rsidP="00A476A2">
            <w:pPr>
              <w:pStyle w:val="Prrafodelista"/>
              <w:numPr>
                <w:ilvl w:val="0"/>
                <w:numId w:val="17"/>
              </w:numPr>
              <w:spacing w:after="0" w:line="240" w:lineRule="auto"/>
              <w:jc w:val="both"/>
              <w:rPr>
                <w:rFonts w:asciiTheme="minorHAnsi" w:hAnsiTheme="minorHAnsi" w:cstheme="minorHAnsi"/>
                <w:szCs w:val="20"/>
                <w:lang w:val="es-ES_tradnl"/>
              </w:rPr>
            </w:pPr>
            <w:r w:rsidRPr="00A476A2">
              <w:rPr>
                <w:rFonts w:asciiTheme="minorHAnsi" w:hAnsiTheme="minorHAnsi" w:cstheme="minorHAnsi"/>
                <w:szCs w:val="20"/>
                <w:lang w:val="es-ES_tradnl"/>
              </w:rPr>
              <w:t xml:space="preserve">3 actividades de liberación, en el manglar, de larvas de cangrejo producidas en laboratorio, liberándose un total de 94,500 larvas. </w:t>
            </w:r>
          </w:p>
          <w:p w14:paraId="6E5C599F" w14:textId="3818CA19" w:rsidR="004F74C8" w:rsidRPr="00A476A2" w:rsidRDefault="00A701A8" w:rsidP="00A476A2">
            <w:pPr>
              <w:spacing w:after="0"/>
              <w:rPr>
                <w:rFonts w:asciiTheme="minorHAnsi" w:hAnsiTheme="minorHAnsi" w:cstheme="minorHAnsi"/>
                <w:b/>
                <w:szCs w:val="20"/>
                <w:lang w:val="es-ES_tradnl" w:eastAsia="es-PE"/>
              </w:rPr>
            </w:pPr>
            <w:r w:rsidRPr="00A476A2">
              <w:rPr>
                <w:rFonts w:asciiTheme="minorHAnsi" w:hAnsiTheme="minorHAnsi" w:cstheme="minorHAnsi"/>
                <w:szCs w:val="20"/>
                <w:lang w:val="es-ES_tradnl"/>
              </w:rPr>
              <w:t xml:space="preserve"> </w:t>
            </w:r>
            <w:r w:rsidR="004F74C8" w:rsidRPr="00A476A2">
              <w:rPr>
                <w:rFonts w:asciiTheme="minorHAnsi" w:hAnsiTheme="minorHAnsi" w:cstheme="minorHAnsi"/>
                <w:b/>
                <w:szCs w:val="20"/>
                <w:lang w:val="es-ES_tradnl" w:eastAsia="es-PE"/>
              </w:rPr>
              <w:t>Segundo semestre:</w:t>
            </w:r>
          </w:p>
          <w:p w14:paraId="123534EF" w14:textId="45DC5909" w:rsidR="004F74C8" w:rsidRPr="00A476A2" w:rsidRDefault="0070402C" w:rsidP="00A476A2">
            <w:pPr>
              <w:spacing w:after="0"/>
              <w:rPr>
                <w:rFonts w:asciiTheme="minorHAnsi" w:hAnsiTheme="minorHAnsi" w:cstheme="minorBidi"/>
                <w:lang w:val="es-ES"/>
              </w:rPr>
            </w:pPr>
            <w:r w:rsidRPr="00A476A2">
              <w:rPr>
                <w:rFonts w:asciiTheme="minorHAnsi" w:hAnsiTheme="minorHAnsi" w:cstheme="minorBidi"/>
                <w:lang w:val="es-ES"/>
              </w:rPr>
              <w:t>Se continuó, implementando las demás actividades del piloto comunitario, fortaleciendo el sistema de vigilancia en la Isla Chalaquera, coordinando vía remota con los representantes de cada organización para la asistencia técnica en vigilancia en el interior del SNLMT; se implementó de equipos de comunicación que permitan tomar evidencias y seguimiento remoto del proceso del piloto comunitario</w:t>
            </w:r>
            <w:r w:rsidR="006024A3" w:rsidRPr="00A476A2">
              <w:rPr>
                <w:rFonts w:asciiTheme="minorHAnsi" w:hAnsiTheme="minorHAnsi" w:cstheme="minorBidi"/>
                <w:lang w:val="es-ES"/>
              </w:rPr>
              <w:t xml:space="preserve">. </w:t>
            </w:r>
            <w:r w:rsidR="006024A3" w:rsidRPr="00A476A2">
              <w:rPr>
                <w:rFonts w:asciiTheme="minorHAnsi" w:hAnsiTheme="minorHAnsi" w:cstheme="minorBidi"/>
                <w:lang w:val="es-ES" w:eastAsia="es-PE"/>
              </w:rPr>
              <w:t xml:space="preserve"> El día 9 de octubre se realizó la jornada de Liberación en el Santuario Nacional de los Manglares de Tumbes de larvas pediveliger de Anadara tuberculosa (Concha negra) procedentes del laboratorio de moluscos de MARINASOL.</w:t>
            </w:r>
          </w:p>
        </w:tc>
      </w:tr>
      <w:tr w:rsidR="00A701A8" w:rsidRPr="00002F86" w14:paraId="78B20C3D" w14:textId="77777777" w:rsidTr="00B57E2B">
        <w:trPr>
          <w:trHeight w:val="20"/>
        </w:trPr>
        <w:tc>
          <w:tcPr>
            <w:tcW w:w="3244" w:type="dxa"/>
            <w:shd w:val="clear" w:color="auto" w:fill="auto"/>
            <w:vAlign w:val="center"/>
          </w:tcPr>
          <w:p w14:paraId="0F1B1C68" w14:textId="448753D5"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1.6.2 Implementar la mesa técnica de recursos bentónicos de Tumbes</w:t>
            </w:r>
          </w:p>
        </w:tc>
        <w:tc>
          <w:tcPr>
            <w:tcW w:w="12321" w:type="dxa"/>
            <w:gridSpan w:val="7"/>
            <w:shd w:val="clear" w:color="auto" w:fill="auto"/>
            <w:vAlign w:val="center"/>
          </w:tcPr>
          <w:p w14:paraId="76308BA9"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5D5E15AE" w14:textId="24B6FE38"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lastRenderedPageBreak/>
              <w:t>El proyecto apoyó la conformación de la Mesa Técnica de Recursos Bentónicos,</w:t>
            </w:r>
            <w:r w:rsidR="0070402C" w:rsidRPr="00A476A2">
              <w:rPr>
                <w:rFonts w:asciiTheme="minorHAnsi" w:hAnsiTheme="minorHAnsi" w:cstheme="minorHAnsi"/>
                <w:szCs w:val="20"/>
                <w:lang w:val="es-ES_tradnl"/>
              </w:rPr>
              <w:t xml:space="preserve"> reconocida formalmente mediante una Ordenanza emitida por el </w:t>
            </w:r>
            <w:r w:rsidRPr="00A476A2">
              <w:rPr>
                <w:rFonts w:asciiTheme="minorHAnsi" w:hAnsiTheme="minorHAnsi" w:cstheme="minorHAnsi"/>
                <w:szCs w:val="20"/>
                <w:lang w:val="es-ES_tradnl"/>
              </w:rPr>
              <w:t xml:space="preserve">Consejo Regional del Gobierno Regional de Tumbes. </w:t>
            </w:r>
          </w:p>
          <w:p w14:paraId="7D72AF77" w14:textId="77777777" w:rsidR="00A701A8" w:rsidRPr="00A476A2" w:rsidRDefault="00A701A8" w:rsidP="00A476A2">
            <w:pPr>
              <w:spacing w:after="0"/>
              <w:rPr>
                <w:rFonts w:asciiTheme="minorHAnsi" w:hAnsiTheme="minorHAnsi" w:cstheme="minorHAnsi"/>
                <w:szCs w:val="20"/>
                <w:lang w:val="es-ES_tradnl"/>
              </w:rPr>
            </w:pPr>
          </w:p>
          <w:p w14:paraId="33C260B7" w14:textId="192D5B9D" w:rsidR="00A701A8" w:rsidRPr="00A476A2" w:rsidRDefault="00D73BDC"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El proyecto apoyó a</w:t>
            </w:r>
            <w:r w:rsidR="00A701A8" w:rsidRPr="00A476A2">
              <w:rPr>
                <w:rFonts w:asciiTheme="minorHAnsi" w:hAnsiTheme="minorHAnsi" w:cstheme="minorHAnsi"/>
                <w:szCs w:val="20"/>
                <w:lang w:val="es-ES_tradnl"/>
              </w:rPr>
              <w:t xml:space="preserve"> la mesa en la elaboración del plan de acción alineado a la normativa regional y nacional y articulado al Plan Maestro del Santuario Nacional Los Manglares de Tumbes, </w:t>
            </w:r>
            <w:r w:rsidRPr="00A476A2">
              <w:rPr>
                <w:rFonts w:asciiTheme="minorHAnsi" w:hAnsiTheme="minorHAnsi" w:cstheme="minorHAnsi"/>
                <w:szCs w:val="20"/>
                <w:lang w:val="es-ES_tradnl"/>
              </w:rPr>
              <w:t>además p</w:t>
            </w:r>
            <w:r w:rsidR="00A701A8" w:rsidRPr="00A476A2">
              <w:rPr>
                <w:rFonts w:asciiTheme="minorHAnsi" w:hAnsiTheme="minorHAnsi" w:cstheme="minorHAnsi"/>
                <w:szCs w:val="20"/>
                <w:lang w:val="es-ES_tradnl"/>
              </w:rPr>
              <w:t>rom</w:t>
            </w:r>
            <w:r w:rsidRPr="00A476A2">
              <w:rPr>
                <w:rFonts w:asciiTheme="minorHAnsi" w:hAnsiTheme="minorHAnsi" w:cstheme="minorHAnsi"/>
                <w:szCs w:val="20"/>
                <w:lang w:val="es-ES_tradnl"/>
              </w:rPr>
              <w:t>ovió</w:t>
            </w:r>
            <w:r w:rsidR="00A701A8" w:rsidRPr="00A476A2">
              <w:rPr>
                <w:rFonts w:asciiTheme="minorHAnsi" w:hAnsiTheme="minorHAnsi" w:cstheme="minorHAnsi"/>
                <w:szCs w:val="20"/>
                <w:lang w:val="es-ES_tradnl"/>
              </w:rPr>
              <w:t xml:space="preserve"> y coordin</w:t>
            </w:r>
            <w:r w:rsidRPr="00A476A2">
              <w:rPr>
                <w:rFonts w:asciiTheme="minorHAnsi" w:hAnsiTheme="minorHAnsi" w:cstheme="minorHAnsi"/>
                <w:szCs w:val="20"/>
                <w:lang w:val="es-ES_tradnl"/>
              </w:rPr>
              <w:t>ó</w:t>
            </w:r>
            <w:r w:rsidR="00A701A8" w:rsidRPr="00A476A2">
              <w:rPr>
                <w:rFonts w:asciiTheme="minorHAnsi" w:hAnsiTheme="minorHAnsi" w:cstheme="minorHAnsi"/>
                <w:szCs w:val="20"/>
                <w:lang w:val="es-ES_tradnl"/>
              </w:rPr>
              <w:t xml:space="preserve"> la participación de los diferentes actores, </w:t>
            </w:r>
            <w:r w:rsidRPr="00A476A2">
              <w:rPr>
                <w:rFonts w:asciiTheme="minorHAnsi" w:hAnsiTheme="minorHAnsi" w:cstheme="minorHAnsi"/>
                <w:szCs w:val="20"/>
                <w:lang w:val="es-ES_tradnl"/>
              </w:rPr>
              <w:t>, diseñó</w:t>
            </w:r>
            <w:r w:rsidR="00A701A8" w:rsidRPr="00A476A2">
              <w:rPr>
                <w:rFonts w:asciiTheme="minorHAnsi" w:hAnsiTheme="minorHAnsi" w:cstheme="minorHAnsi"/>
                <w:szCs w:val="20"/>
                <w:lang w:val="es-ES_tradnl"/>
              </w:rPr>
              <w:t xml:space="preserve"> un plan de capacitación en herramientas de gestión organizacional dirigida a los miembros de la Mesa Técnica, coordin</w:t>
            </w:r>
            <w:r w:rsidRPr="00A476A2">
              <w:rPr>
                <w:rFonts w:asciiTheme="minorHAnsi" w:hAnsiTheme="minorHAnsi" w:cstheme="minorHAnsi"/>
                <w:szCs w:val="20"/>
                <w:lang w:val="es-ES_tradnl"/>
              </w:rPr>
              <w:t>ó</w:t>
            </w:r>
            <w:r w:rsidR="00A701A8" w:rsidRPr="00A476A2">
              <w:rPr>
                <w:rFonts w:asciiTheme="minorHAnsi" w:hAnsiTheme="minorHAnsi" w:cstheme="minorHAnsi"/>
                <w:szCs w:val="20"/>
                <w:lang w:val="es-ES_tradnl"/>
              </w:rPr>
              <w:t xml:space="preserve"> el desarrollo de las tres primera</w:t>
            </w:r>
            <w:r w:rsidRPr="00A476A2">
              <w:rPr>
                <w:rFonts w:asciiTheme="minorHAnsi" w:hAnsiTheme="minorHAnsi" w:cstheme="minorHAnsi"/>
                <w:szCs w:val="20"/>
                <w:lang w:val="es-ES_tradnl"/>
              </w:rPr>
              <w:t>s reuniones de la Mesa Técnica.</w:t>
            </w:r>
          </w:p>
          <w:p w14:paraId="0816564B" w14:textId="346ED5AF" w:rsidR="00A701A8" w:rsidRPr="00A476A2" w:rsidRDefault="00D73BDC"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Las </w:t>
            </w:r>
            <w:r w:rsidR="00A701A8" w:rsidRPr="00A476A2">
              <w:rPr>
                <w:rFonts w:asciiTheme="minorHAnsi" w:hAnsiTheme="minorHAnsi" w:cstheme="minorHAnsi"/>
                <w:szCs w:val="20"/>
                <w:lang w:val="es-ES_tradnl"/>
              </w:rPr>
              <w:t xml:space="preserve">actividades </w:t>
            </w:r>
            <w:r w:rsidRPr="00A476A2">
              <w:rPr>
                <w:rFonts w:asciiTheme="minorHAnsi" w:hAnsiTheme="minorHAnsi" w:cstheme="minorHAnsi"/>
                <w:szCs w:val="20"/>
                <w:lang w:val="es-ES_tradnl"/>
              </w:rPr>
              <w:t>se realizaron de manera remota.</w:t>
            </w:r>
          </w:p>
          <w:p w14:paraId="01C43F02" w14:textId="5312EFC3"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r w:rsidR="006024A3" w:rsidRPr="00A476A2">
              <w:rPr>
                <w:rFonts w:asciiTheme="minorHAnsi" w:hAnsiTheme="minorHAnsi" w:cstheme="minorHAnsi"/>
                <w:b/>
                <w:szCs w:val="20"/>
                <w:lang w:val="es-ES_tradnl" w:eastAsia="es-PE"/>
              </w:rPr>
              <w:t xml:space="preserve"> </w:t>
            </w:r>
          </w:p>
          <w:p w14:paraId="40A230E5" w14:textId="77777777" w:rsidR="006024A3" w:rsidRPr="00A476A2" w:rsidRDefault="006024A3" w:rsidP="00A476A2">
            <w:pPr>
              <w:spacing w:after="0"/>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Ordenanza Regional publicada en el diario oficial El Peruano, en julio. Revisión y aprobación del Reglamento de la Mesa Técnica.</w:t>
            </w:r>
          </w:p>
          <w:p w14:paraId="79E2465B" w14:textId="2F563C81" w:rsidR="004F74C8" w:rsidRPr="00A476A2" w:rsidRDefault="006024A3"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Elección del Comité Directivo de la Mesa Técnica quedando la DIREPRO como presidente de la mesa y Universidad </w:t>
            </w:r>
            <w:r w:rsidR="46B319C8" w:rsidRPr="00A476A2">
              <w:rPr>
                <w:rFonts w:asciiTheme="minorHAnsi" w:hAnsiTheme="minorHAnsi" w:cstheme="minorBidi"/>
                <w:lang w:val="es-ES" w:eastAsia="es-PE"/>
              </w:rPr>
              <w:t>N</w:t>
            </w:r>
            <w:r w:rsidRPr="00A476A2">
              <w:rPr>
                <w:rFonts w:asciiTheme="minorHAnsi" w:hAnsiTheme="minorHAnsi" w:cstheme="minorBidi"/>
                <w:lang w:val="es-ES" w:eastAsia="es-PE"/>
              </w:rPr>
              <w:t xml:space="preserve">acional de Tumbes </w:t>
            </w:r>
            <w:r w:rsidR="46B319C8" w:rsidRPr="00A476A2">
              <w:rPr>
                <w:rFonts w:asciiTheme="minorHAnsi" w:hAnsiTheme="minorHAnsi" w:cstheme="minorBidi"/>
                <w:lang w:val="es-ES" w:eastAsia="es-PE"/>
              </w:rPr>
              <w:t>encargado de la</w:t>
            </w:r>
            <w:r w:rsidRPr="00A476A2">
              <w:rPr>
                <w:rFonts w:asciiTheme="minorHAnsi" w:hAnsiTheme="minorHAnsi" w:cstheme="minorBidi"/>
                <w:lang w:val="es-ES" w:eastAsia="es-PE"/>
              </w:rPr>
              <w:t xml:space="preserve"> </w:t>
            </w:r>
            <w:r w:rsidR="46B319C8" w:rsidRPr="00A476A2">
              <w:rPr>
                <w:rFonts w:asciiTheme="minorHAnsi" w:hAnsiTheme="minorHAnsi" w:cstheme="minorBidi"/>
                <w:lang w:val="es-ES" w:eastAsia="es-PE"/>
              </w:rPr>
              <w:t>S</w:t>
            </w:r>
            <w:r w:rsidRPr="00A476A2">
              <w:rPr>
                <w:rFonts w:asciiTheme="minorHAnsi" w:hAnsiTheme="minorHAnsi" w:cstheme="minorBidi"/>
                <w:lang w:val="es-ES" w:eastAsia="es-PE"/>
              </w:rPr>
              <w:t>ecretar</w:t>
            </w:r>
            <w:r w:rsidR="46B319C8" w:rsidRPr="00A476A2">
              <w:rPr>
                <w:rFonts w:asciiTheme="minorHAnsi" w:hAnsiTheme="minorHAnsi" w:cstheme="minorBidi"/>
                <w:lang w:val="es-ES" w:eastAsia="es-PE"/>
              </w:rPr>
              <w:t>ía</w:t>
            </w:r>
            <w:r w:rsidRPr="00A476A2">
              <w:rPr>
                <w:rFonts w:asciiTheme="minorHAnsi" w:hAnsiTheme="minorHAnsi" w:cstheme="minorBidi"/>
                <w:lang w:val="es-ES" w:eastAsia="es-PE"/>
              </w:rPr>
              <w:t xml:space="preserve"> </w:t>
            </w:r>
            <w:r w:rsidR="46B319C8" w:rsidRPr="00A476A2">
              <w:rPr>
                <w:rFonts w:asciiTheme="minorHAnsi" w:hAnsiTheme="minorHAnsi" w:cstheme="minorBidi"/>
                <w:lang w:val="es-ES" w:eastAsia="es-PE"/>
              </w:rPr>
              <w:t>T</w:t>
            </w:r>
            <w:r w:rsidRPr="00A476A2">
              <w:rPr>
                <w:rFonts w:asciiTheme="minorHAnsi" w:hAnsiTheme="minorHAnsi" w:cstheme="minorBidi"/>
                <w:lang w:val="es-ES" w:eastAsia="es-PE"/>
              </w:rPr>
              <w:t xml:space="preserve">écnica. Revisión </w:t>
            </w:r>
            <w:r w:rsidR="46B319C8" w:rsidRPr="00A476A2">
              <w:rPr>
                <w:rFonts w:asciiTheme="minorHAnsi" w:hAnsiTheme="minorHAnsi" w:cstheme="minorBidi"/>
                <w:lang w:val="es-ES" w:eastAsia="es-PE"/>
              </w:rPr>
              <w:t>y aprobación del plan de acción de la mesa técnica para el periodo 2020-2022</w:t>
            </w:r>
            <w:r w:rsidR="0016798D" w:rsidRPr="00A476A2">
              <w:rPr>
                <w:rFonts w:asciiTheme="minorHAnsi" w:hAnsiTheme="minorHAnsi" w:cstheme="minorBidi"/>
                <w:lang w:val="es-ES" w:eastAsia="es-PE"/>
              </w:rPr>
              <w:t xml:space="preserve">. Durante este semestre se han realizado 16 sesiones virtuales de la mesa. </w:t>
            </w:r>
            <w:r w:rsidRPr="00A476A2">
              <w:rPr>
                <w:rFonts w:asciiTheme="minorHAnsi" w:hAnsiTheme="minorHAnsi" w:cstheme="minorBidi"/>
                <w:lang w:val="es-ES" w:eastAsia="es-PE"/>
              </w:rPr>
              <w:t xml:space="preserve"> </w:t>
            </w:r>
          </w:p>
        </w:tc>
      </w:tr>
      <w:tr w:rsidR="00C14469" w:rsidRPr="00002F86" w14:paraId="4CA7C343" w14:textId="77777777" w:rsidTr="00B57E2B">
        <w:trPr>
          <w:trHeight w:val="20"/>
        </w:trPr>
        <w:tc>
          <w:tcPr>
            <w:tcW w:w="3244" w:type="dxa"/>
            <w:shd w:val="clear" w:color="auto" w:fill="auto"/>
            <w:vAlign w:val="center"/>
          </w:tcPr>
          <w:p w14:paraId="618C71AD" w14:textId="620D7462" w:rsidR="00C14469" w:rsidRPr="00A476A2" w:rsidRDefault="00C14469"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lastRenderedPageBreak/>
              <w:t>1.6.3 Diseñar e implementar un sistema de monitoreo participativo de las pesquerías de concha y cangrejo.</w:t>
            </w:r>
          </w:p>
        </w:tc>
        <w:tc>
          <w:tcPr>
            <w:tcW w:w="12321" w:type="dxa"/>
            <w:gridSpan w:val="7"/>
            <w:shd w:val="clear" w:color="auto" w:fill="auto"/>
            <w:vAlign w:val="center"/>
          </w:tcPr>
          <w:p w14:paraId="412DF003" w14:textId="77777777" w:rsidR="00C14469" w:rsidRPr="00A476A2" w:rsidRDefault="00C14469"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1A5D7570" w14:textId="77777777" w:rsidR="00C14469" w:rsidRPr="00A476A2" w:rsidRDefault="00C14469"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Se han organizado las actividades de vigilancia y control sobre la isla Chalaquera al interior del ANP sobre la que se implementa el piloto comunitario, 6 asociaciones de recursos hidrobiológicos se turnan bajo un rol de vigilancia cada semana.</w:t>
            </w:r>
            <w:r w:rsidRPr="00A476A2">
              <w:rPr>
                <w:lang w:val="es-PE"/>
              </w:rPr>
              <w:t xml:space="preserve"> </w:t>
            </w:r>
            <w:r w:rsidRPr="00A476A2">
              <w:rPr>
                <w:rFonts w:asciiTheme="minorHAnsi" w:hAnsiTheme="minorHAnsi" w:cstheme="minorHAnsi"/>
                <w:szCs w:val="20"/>
                <w:lang w:val="es-ES_tradnl"/>
              </w:rPr>
              <w:t>Se desarrolló una jornada de monitoreo de los recursos concha negra sobre la isla Chalaquera, superficie donde se implementa el piloto comunitario con la participación de las organizaciones de recursos hidrobiológicos.</w:t>
            </w:r>
          </w:p>
          <w:p w14:paraId="0E6F1512" w14:textId="77777777" w:rsidR="00C14469" w:rsidRPr="00A476A2" w:rsidRDefault="00C14469"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33AB45F6" w14:textId="1301EC1B" w:rsidR="00C14469" w:rsidRPr="00A476A2" w:rsidRDefault="46B319C8"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cuenta con el informe técnico de Monitoreo de concha negra, actividad desarrollada en coordinación con los </w:t>
            </w:r>
            <w:r w:rsidR="00002F86">
              <w:rPr>
                <w:rFonts w:asciiTheme="minorHAnsi" w:hAnsiTheme="minorHAnsi" w:cstheme="minorBidi"/>
                <w:lang w:val="es-ES" w:eastAsia="es-PE"/>
              </w:rPr>
              <w:t>guarda parque</w:t>
            </w:r>
            <w:r w:rsidR="00002F86" w:rsidRPr="00A476A2">
              <w:rPr>
                <w:rFonts w:asciiTheme="minorHAnsi" w:hAnsiTheme="minorHAnsi" w:cstheme="minorBidi"/>
                <w:lang w:val="es-ES" w:eastAsia="es-PE"/>
              </w:rPr>
              <w:t>s</w:t>
            </w:r>
            <w:r w:rsidRPr="00A476A2">
              <w:rPr>
                <w:rFonts w:asciiTheme="minorHAnsi" w:hAnsiTheme="minorHAnsi" w:cstheme="minorBidi"/>
                <w:lang w:val="es-ES" w:eastAsia="es-PE"/>
              </w:rPr>
              <w:t xml:space="preserve"> oficiales y la Jefatura del ANP, se monitoreó la Isla Chalaquera (piloto comunitario), evaluando el estado de conservación del recurso hidrobiológico </w:t>
            </w:r>
            <w:r w:rsidRPr="00A476A2">
              <w:rPr>
                <w:rFonts w:asciiTheme="minorHAnsi" w:hAnsiTheme="minorHAnsi" w:cstheme="minorBidi"/>
                <w:i/>
                <w:iCs/>
                <w:lang w:val="es-ES" w:eastAsia="es-PE"/>
              </w:rPr>
              <w:t>Anadara tuberculosa</w:t>
            </w:r>
            <w:r w:rsidRPr="00A476A2">
              <w:rPr>
                <w:rFonts w:asciiTheme="minorHAnsi" w:hAnsiTheme="minorHAnsi" w:cstheme="minorBidi"/>
                <w:lang w:val="es-ES" w:eastAsia="es-PE"/>
              </w:rPr>
              <w:t>, con este monitoreo se procede a desafectar grillas o zonas que fueron sobre explotadas, se utiliza la metodología de efectos por actividades antrópicas</w:t>
            </w:r>
          </w:p>
        </w:tc>
      </w:tr>
      <w:tr w:rsidR="00A701A8" w:rsidRPr="00002F86" w14:paraId="71F6273F" w14:textId="77777777" w:rsidTr="00B57E2B">
        <w:trPr>
          <w:trHeight w:val="20"/>
        </w:trPr>
        <w:tc>
          <w:tcPr>
            <w:tcW w:w="3244" w:type="dxa"/>
            <w:shd w:val="clear" w:color="auto" w:fill="auto"/>
            <w:vAlign w:val="center"/>
          </w:tcPr>
          <w:p w14:paraId="5AFAB376" w14:textId="66E70BD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1.6.4 Ejecutar la estrategia para el fortalecimiento de capacidades de la DIREPRO Tumbes, organizaciones de pescadores y demás miembros de la cadena de valor de las pesquerías de concha y cangrejo en control y supervisión, gobernanza pesquera y pesquería sostenible, con enfoque de género</w:t>
            </w:r>
          </w:p>
        </w:tc>
        <w:tc>
          <w:tcPr>
            <w:tcW w:w="12321" w:type="dxa"/>
            <w:gridSpan w:val="7"/>
            <w:shd w:val="clear" w:color="auto" w:fill="auto"/>
            <w:vAlign w:val="center"/>
          </w:tcPr>
          <w:p w14:paraId="5EBEC730"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46C52599" w14:textId="77777777"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Esta actividad comprende 3 sub-actividades:</w:t>
            </w:r>
          </w:p>
          <w:p w14:paraId="14403919" w14:textId="77777777"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1.</w:t>
            </w:r>
            <w:r w:rsidRPr="00A476A2">
              <w:rPr>
                <w:rFonts w:asciiTheme="minorHAnsi" w:hAnsiTheme="minorHAnsi" w:cstheme="minorHAnsi"/>
                <w:szCs w:val="20"/>
                <w:u w:val="single"/>
                <w:lang w:val="es-ES_tradnl"/>
              </w:rPr>
              <w:t>Fortalecer las capacidades de los miembros de la cadena de valor de las pesquerías de concha y cangrejo en gobernanza pesquera y pesquería sostenible</w:t>
            </w:r>
            <w:r w:rsidRPr="00A476A2">
              <w:rPr>
                <w:rFonts w:asciiTheme="minorHAnsi" w:hAnsiTheme="minorHAnsi" w:cstheme="minorHAnsi"/>
                <w:szCs w:val="20"/>
                <w:lang w:val="es-ES_tradnl"/>
              </w:rPr>
              <w:t>.</w:t>
            </w:r>
          </w:p>
          <w:p w14:paraId="457CFBE7" w14:textId="77777777" w:rsidR="00F564DB" w:rsidRPr="00A476A2" w:rsidRDefault="00D73BDC"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Basada</w:t>
            </w:r>
            <w:r w:rsidR="00A701A8" w:rsidRPr="00A476A2">
              <w:rPr>
                <w:rFonts w:asciiTheme="minorHAnsi" w:hAnsiTheme="minorHAnsi" w:cstheme="minorHAnsi"/>
                <w:szCs w:val="20"/>
                <w:lang w:val="es-ES_tradnl"/>
              </w:rPr>
              <w:t xml:space="preserve"> en el plan de vigilancia y control del SERNANP para áreas naturales protegidas e incluirá la aplicación del sistema SMART, que es una herramienta para la gestión de información de vigilancia y control en dichas áreas.</w:t>
            </w:r>
          </w:p>
          <w:p w14:paraId="7EDB37BD" w14:textId="00EDFFDA" w:rsidR="00A701A8" w:rsidRPr="00A476A2" w:rsidRDefault="00A701A8"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rPr>
              <w:br/>
            </w:r>
            <w:r w:rsidRPr="00A476A2">
              <w:rPr>
                <w:rFonts w:asciiTheme="minorHAnsi" w:hAnsiTheme="minorHAnsi" w:cstheme="minorHAnsi"/>
                <w:szCs w:val="20"/>
                <w:lang w:val="es-ES_tradnl" w:eastAsia="es-PE"/>
              </w:rPr>
              <w:t>2.</w:t>
            </w:r>
            <w:r w:rsidRPr="00A476A2">
              <w:rPr>
                <w:rFonts w:asciiTheme="minorHAnsi" w:hAnsiTheme="minorHAnsi" w:cstheme="minorHAnsi"/>
                <w:szCs w:val="20"/>
                <w:u w:val="single"/>
                <w:lang w:val="es-ES_tradnl" w:eastAsia="es-PE"/>
              </w:rPr>
              <w:t xml:space="preserve"> Fortalecer las capacidades de las organizaciones locales de pescadores de concha y cangrejo de Tum</w:t>
            </w:r>
            <w:r w:rsidRPr="00A476A2">
              <w:rPr>
                <w:rFonts w:asciiTheme="minorHAnsi" w:hAnsiTheme="minorHAnsi" w:cstheme="minorHAnsi"/>
                <w:szCs w:val="20"/>
                <w:lang w:val="es-ES_tradnl" w:eastAsia="es-PE"/>
              </w:rPr>
              <w:t>bes</w:t>
            </w:r>
          </w:p>
          <w:p w14:paraId="3AF64EB0" w14:textId="3B376EC0" w:rsidR="00A701A8" w:rsidRPr="00A476A2" w:rsidRDefault="00D73BDC"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I</w:t>
            </w:r>
            <w:r w:rsidR="00A701A8" w:rsidRPr="00A476A2">
              <w:rPr>
                <w:rFonts w:asciiTheme="minorHAnsi" w:hAnsiTheme="minorHAnsi" w:cstheme="minorHAnsi"/>
                <w:szCs w:val="20"/>
                <w:lang w:val="es-ES_tradnl"/>
              </w:rPr>
              <w:t>mplementada en el marco del acuerdo de subvención firmado con el Consorcio y entre los meses de enero a abril se tuvieron los siguientes avances:</w:t>
            </w:r>
          </w:p>
          <w:p w14:paraId="163587B0" w14:textId="28C20A38"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En febrero, se llevaron a cabo 2 talleres presenciales con la asociación “El Bendito” en los temas de Manejo de motores Fuera de Borda y Turismo como alternativa de actividad económica en el manglar.</w:t>
            </w:r>
            <w:r w:rsidRPr="00A476A2">
              <w:rPr>
                <w:rFonts w:asciiTheme="minorHAnsi" w:hAnsiTheme="minorHAnsi" w:cstheme="minorHAnsi"/>
                <w:szCs w:val="20"/>
                <w:lang w:val="es-ES_tradnl"/>
              </w:rPr>
              <w:br/>
            </w:r>
            <w:r w:rsidRPr="00A476A2">
              <w:rPr>
                <w:rFonts w:asciiTheme="minorHAnsi" w:hAnsiTheme="minorHAnsi" w:cstheme="minorHAnsi"/>
                <w:szCs w:val="20"/>
                <w:lang w:val="es-ES_tradnl"/>
              </w:rPr>
              <w:lastRenderedPageBreak/>
              <w:t xml:space="preserve">Se realizó un taller presencial con </w:t>
            </w:r>
            <w:r w:rsidR="00002F86" w:rsidRPr="00A476A2">
              <w:rPr>
                <w:rFonts w:asciiTheme="minorHAnsi" w:hAnsiTheme="minorHAnsi" w:cstheme="minorHAnsi"/>
                <w:szCs w:val="20"/>
                <w:lang w:val="es-ES_tradnl"/>
              </w:rPr>
              <w:t>guarda parques</w:t>
            </w:r>
            <w:r w:rsidRPr="00A476A2">
              <w:rPr>
                <w:rFonts w:asciiTheme="minorHAnsi" w:hAnsiTheme="minorHAnsi" w:cstheme="minorHAnsi"/>
                <w:szCs w:val="20"/>
                <w:lang w:val="es-ES_tradnl"/>
              </w:rPr>
              <w:t xml:space="preserve"> para el fortalecimiento de la actividad de vigilancia comunitaria que incluyó salida de campo para práctica de actividades de vigilancia en el mangar.</w:t>
            </w:r>
            <w:r w:rsidRPr="00A476A2">
              <w:rPr>
                <w:rFonts w:asciiTheme="minorHAnsi" w:hAnsiTheme="minorHAnsi" w:cstheme="minorHAnsi"/>
                <w:szCs w:val="20"/>
                <w:lang w:val="es-ES_tradnl"/>
              </w:rPr>
              <w:br/>
              <w:t>Se realizaron en febrero, dos talleres de fortalecimiento organizacional</w:t>
            </w:r>
          </w:p>
          <w:p w14:paraId="1EA324EF" w14:textId="7FA3FDB6"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Se </w:t>
            </w:r>
            <w:r w:rsidR="00D73BDC" w:rsidRPr="00A476A2">
              <w:rPr>
                <w:rFonts w:asciiTheme="minorHAnsi" w:hAnsiTheme="minorHAnsi" w:cstheme="minorHAnsi"/>
                <w:szCs w:val="20"/>
                <w:lang w:val="es-ES_tradnl"/>
              </w:rPr>
              <w:t>r</w:t>
            </w:r>
            <w:r w:rsidRPr="00A476A2">
              <w:rPr>
                <w:rFonts w:asciiTheme="minorHAnsi" w:hAnsiTheme="minorHAnsi" w:cstheme="minorHAnsi"/>
                <w:szCs w:val="20"/>
                <w:lang w:val="es-ES_tradnl"/>
              </w:rPr>
              <w:t>ealiza</w:t>
            </w:r>
            <w:r w:rsidR="00D73BDC" w:rsidRPr="00A476A2">
              <w:rPr>
                <w:rFonts w:asciiTheme="minorHAnsi" w:hAnsiTheme="minorHAnsi" w:cstheme="minorHAnsi"/>
                <w:szCs w:val="20"/>
                <w:lang w:val="es-ES_tradnl"/>
              </w:rPr>
              <w:t xml:space="preserve">ron </w:t>
            </w:r>
            <w:r w:rsidRPr="00A476A2">
              <w:rPr>
                <w:rFonts w:asciiTheme="minorHAnsi" w:hAnsiTheme="minorHAnsi" w:cstheme="minorHAnsi"/>
                <w:szCs w:val="20"/>
                <w:lang w:val="es-ES_tradnl"/>
              </w:rPr>
              <w:t xml:space="preserve">salidas de campo para vigilancia de manera quincenal durante la época de veda. </w:t>
            </w:r>
            <w:r w:rsidRPr="00A476A2">
              <w:rPr>
                <w:rFonts w:asciiTheme="minorHAnsi" w:hAnsiTheme="minorHAnsi" w:cstheme="minorHAnsi"/>
                <w:szCs w:val="20"/>
                <w:lang w:val="es-ES_tradnl"/>
              </w:rPr>
              <w:br/>
              <w:t>Durante los meses de mayo y junio se ha elaborado el material de capacitación virtual para los talleres a realizar a partir de julio.</w:t>
            </w:r>
          </w:p>
          <w:p w14:paraId="514937C9" w14:textId="77777777" w:rsidR="00F564DB" w:rsidRPr="00A476A2" w:rsidRDefault="00F564DB" w:rsidP="00A476A2">
            <w:pPr>
              <w:spacing w:after="0"/>
              <w:rPr>
                <w:rFonts w:asciiTheme="minorHAnsi" w:hAnsiTheme="minorHAnsi" w:cstheme="minorHAnsi"/>
                <w:szCs w:val="20"/>
                <w:lang w:val="es-ES_tradnl"/>
              </w:rPr>
            </w:pPr>
          </w:p>
          <w:p w14:paraId="73CCAEED" w14:textId="77777777" w:rsidR="00A701A8" w:rsidRPr="00A476A2" w:rsidRDefault="00A701A8"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rPr>
              <w:t>3.</w:t>
            </w:r>
            <w:r w:rsidRPr="00A476A2">
              <w:rPr>
                <w:rFonts w:asciiTheme="minorHAnsi" w:hAnsiTheme="minorHAnsi" w:cstheme="minorHAnsi"/>
                <w:szCs w:val="20"/>
                <w:lang w:val="es-ES_tradnl" w:eastAsia="es-PE"/>
              </w:rPr>
              <w:t xml:space="preserve"> </w:t>
            </w:r>
            <w:r w:rsidRPr="00A476A2">
              <w:rPr>
                <w:rFonts w:asciiTheme="minorHAnsi" w:hAnsiTheme="minorHAnsi" w:cstheme="minorHAnsi"/>
                <w:szCs w:val="20"/>
                <w:u w:val="single"/>
                <w:lang w:val="es-ES_tradnl" w:eastAsia="es-PE"/>
              </w:rPr>
              <w:t>Fortalecer capacidades de la DIREPRO Tumbes en control y vigilancia de las pesquerías de concha y cangrejo</w:t>
            </w:r>
            <w:r w:rsidRPr="00A476A2">
              <w:rPr>
                <w:rFonts w:asciiTheme="minorHAnsi" w:hAnsiTheme="minorHAnsi" w:cstheme="minorHAnsi"/>
                <w:szCs w:val="20"/>
                <w:lang w:val="es-ES_tradnl" w:eastAsia="es-PE"/>
              </w:rPr>
              <w:t>.</w:t>
            </w:r>
          </w:p>
          <w:p w14:paraId="0E5FAC97" w14:textId="77777777"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Se culminó la capacitación en herramientas informáticas para 29 técnicos de la DIREPRO Tumbes, que inició el año pasado, lo cual fortalecerá sus capacidades para la fiscalización del manejo de los recursos de concha y cangrejo.</w:t>
            </w:r>
          </w:p>
          <w:p w14:paraId="076CE551" w14:textId="78E952D6"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 xml:space="preserve">La DIREPRO Tumbes </w:t>
            </w:r>
            <w:r w:rsidR="00D73BDC" w:rsidRPr="00A476A2">
              <w:rPr>
                <w:rFonts w:asciiTheme="minorHAnsi" w:hAnsiTheme="minorHAnsi" w:cstheme="minorHAnsi"/>
                <w:szCs w:val="20"/>
                <w:lang w:val="es-ES_tradnl"/>
              </w:rPr>
              <w:t>presentó</w:t>
            </w:r>
            <w:r w:rsidRPr="00A476A2">
              <w:rPr>
                <w:rFonts w:asciiTheme="minorHAnsi" w:hAnsiTheme="minorHAnsi" w:cstheme="minorHAnsi"/>
                <w:szCs w:val="20"/>
                <w:lang w:val="es-ES_tradnl"/>
              </w:rPr>
              <w:t xml:space="preserve"> la propuesta para las actividades de control y vigilancia para la pesquería de concha y cangrejo, la misma que incluye dotación de implementos de bioseguridad ante el COVID-19 para uso de los inspectores de pesca en los operativos de control.</w:t>
            </w:r>
          </w:p>
          <w:p w14:paraId="3581B200" w14:textId="71F82340"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Las actividades iniciaron en el mes de junio, habiéndose realizado 4 operativos en ese mes, de acuerdo con el cronograma establecido.</w:t>
            </w:r>
          </w:p>
          <w:p w14:paraId="2FE26D3E"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28D2D340" w14:textId="77777777" w:rsidR="00C14469" w:rsidRPr="00A476A2" w:rsidRDefault="00C14469" w:rsidP="00A476A2">
            <w:pPr>
              <w:spacing w:after="0"/>
              <w:rPr>
                <w:rFonts w:asciiTheme="minorHAnsi" w:hAnsiTheme="minorHAnsi" w:cstheme="minorHAnsi"/>
                <w:szCs w:val="20"/>
                <w:u w:val="single"/>
                <w:lang w:val="es-ES_tradnl" w:eastAsia="es-PE"/>
              </w:rPr>
            </w:pPr>
            <w:r w:rsidRPr="00A476A2">
              <w:rPr>
                <w:rFonts w:asciiTheme="minorHAnsi" w:hAnsiTheme="minorHAnsi" w:cstheme="minorHAnsi"/>
                <w:szCs w:val="20"/>
                <w:lang w:val="es-ES_tradnl" w:eastAsia="es-PE"/>
              </w:rPr>
              <w:t>1.</w:t>
            </w:r>
            <w:r w:rsidRPr="00A476A2">
              <w:rPr>
                <w:rFonts w:asciiTheme="minorHAnsi" w:hAnsiTheme="minorHAnsi" w:cstheme="minorHAnsi"/>
                <w:szCs w:val="20"/>
                <w:u w:val="single"/>
                <w:lang w:val="es-ES_tradnl" w:eastAsia="es-PE"/>
              </w:rPr>
              <w:t>Fortalecer las capacidades de los miembros de la cadena de valor de las pesquerías de concha y cangrejo en gobernanza pesquera y pesquería sostenible</w:t>
            </w:r>
          </w:p>
          <w:p w14:paraId="3AFF0309" w14:textId="0C48A3A4" w:rsidR="00C14469" w:rsidRPr="00A476A2" w:rsidRDefault="00C14469" w:rsidP="00A476A2">
            <w:pPr>
              <w:tabs>
                <w:tab w:val="num" w:pos="1440"/>
              </w:tabs>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Se han realizado monitoreo participativo de sanidad y crecimiento de las conchas sembradas en los sistemas suspendidos de la isla La Chalaquera. Esta actividad se realiza semanalmente aprovechando la limpieza y mantenimiento de las linternas donde se encuentran sembradas las semillas de concha producidas en laboratorio para engorde.</w:t>
            </w:r>
          </w:p>
          <w:p w14:paraId="60D943E5" w14:textId="77777777" w:rsidR="00C14469" w:rsidRPr="00A476A2" w:rsidRDefault="00C14469" w:rsidP="00A476A2">
            <w:pPr>
              <w:rPr>
                <w:lang w:val="es-PE"/>
              </w:rPr>
            </w:pPr>
            <w:r w:rsidRPr="00A476A2">
              <w:rPr>
                <w:rFonts w:asciiTheme="minorHAnsi" w:eastAsia="Arial Narrow" w:hAnsiTheme="minorHAnsi" w:cstheme="minorHAnsi"/>
                <w:szCs w:val="20"/>
                <w:lang w:val="es-ES"/>
              </w:rPr>
              <w:t>Se realizó la capacitación sobre el sistema SMART por parte de SERNANP, para los extractores y especialistas del Consorcio. Se han realizado 2 ensayos de toma de datos de campo y luego cargados al sistema SMART.</w:t>
            </w:r>
            <w:r w:rsidRPr="00A476A2">
              <w:rPr>
                <w:lang w:val="es-PE"/>
              </w:rPr>
              <w:t xml:space="preserve"> </w:t>
            </w:r>
          </w:p>
          <w:p w14:paraId="6424405E" w14:textId="59BA72F7" w:rsidR="00C14469" w:rsidRPr="00A476A2" w:rsidRDefault="00C14469" w:rsidP="00A476A2">
            <w:pPr>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Sistema SMART adaptado a la gestión del SNLMT. Se aprueba los Lineamientos de Vigilancia y Control de las Áreas Naturales Protegidas, que tiene como objetivo “orientar a las áreas naturales protegidas en la planificación, implementación, monitoreo y retroalimentación de las acciones de vigilancia y control, contribuyendo a generar información oportuna,</w:t>
            </w:r>
          </w:p>
          <w:p w14:paraId="5DC636A8" w14:textId="77777777" w:rsidR="00C14469" w:rsidRPr="00A476A2" w:rsidRDefault="00C14469" w:rsidP="00A476A2">
            <w:pPr>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Actividades de vigilancia comunitaria de la Isla La Chalaquera implementadas por las 6 OSPAS, control y vigilancia diurna y nocturna en la isla la Chalaquera por integrantes de la 6 OSPAS del consorcio.</w:t>
            </w:r>
          </w:p>
          <w:p w14:paraId="576D3A98" w14:textId="71D71143" w:rsidR="004F74C8" w:rsidRPr="00A476A2" w:rsidRDefault="00C14469" w:rsidP="00A476A2">
            <w:pPr>
              <w:spacing w:after="0"/>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 xml:space="preserve">Participación con </w:t>
            </w:r>
            <w:r w:rsidR="00002F86" w:rsidRPr="00A476A2">
              <w:rPr>
                <w:rFonts w:asciiTheme="minorHAnsi" w:eastAsia="Arial Narrow" w:hAnsiTheme="minorHAnsi" w:cstheme="minorHAnsi"/>
                <w:szCs w:val="20"/>
                <w:lang w:val="es-ES"/>
              </w:rPr>
              <w:t>guarda parques</w:t>
            </w:r>
            <w:r w:rsidRPr="00A476A2">
              <w:rPr>
                <w:rFonts w:asciiTheme="minorHAnsi" w:eastAsia="Arial Narrow" w:hAnsiTheme="minorHAnsi" w:cstheme="minorHAnsi"/>
                <w:szCs w:val="20"/>
                <w:lang w:val="es-ES"/>
              </w:rPr>
              <w:t xml:space="preserve"> voluntarios en operativos de veda del cangrejo, apoyando con su difusión, concienciación y operativos de control y vigilancia con </w:t>
            </w:r>
            <w:r w:rsidR="00002F86" w:rsidRPr="00A476A2">
              <w:rPr>
                <w:rFonts w:asciiTheme="minorHAnsi" w:eastAsia="Arial Narrow" w:hAnsiTheme="minorHAnsi" w:cstheme="minorHAnsi"/>
                <w:szCs w:val="20"/>
                <w:lang w:val="es-ES"/>
              </w:rPr>
              <w:t>guarda parqu</w:t>
            </w:r>
            <w:r w:rsidR="00002F86">
              <w:rPr>
                <w:rFonts w:asciiTheme="minorHAnsi" w:eastAsia="Arial Narrow" w:hAnsiTheme="minorHAnsi" w:cstheme="minorHAnsi"/>
                <w:szCs w:val="20"/>
                <w:lang w:val="es-ES"/>
              </w:rPr>
              <w:t>e</w:t>
            </w:r>
            <w:r w:rsidR="00002F86" w:rsidRPr="00A476A2">
              <w:rPr>
                <w:rFonts w:asciiTheme="minorHAnsi" w:eastAsia="Arial Narrow" w:hAnsiTheme="minorHAnsi" w:cstheme="minorHAnsi"/>
                <w:szCs w:val="20"/>
                <w:lang w:val="es-ES"/>
              </w:rPr>
              <w:t>s</w:t>
            </w:r>
            <w:r w:rsidRPr="00A476A2">
              <w:rPr>
                <w:rFonts w:asciiTheme="minorHAnsi" w:eastAsia="Arial Narrow" w:hAnsiTheme="minorHAnsi" w:cstheme="minorHAnsi"/>
                <w:szCs w:val="20"/>
                <w:lang w:val="es-ES"/>
              </w:rPr>
              <w:t xml:space="preserve"> voluntarios, </w:t>
            </w:r>
            <w:r w:rsidR="00002F86" w:rsidRPr="00A476A2">
              <w:rPr>
                <w:rFonts w:asciiTheme="minorHAnsi" w:eastAsia="Arial Narrow" w:hAnsiTheme="minorHAnsi" w:cstheme="minorHAnsi"/>
                <w:szCs w:val="20"/>
                <w:lang w:val="es-ES"/>
              </w:rPr>
              <w:t>guarda parques</w:t>
            </w:r>
            <w:r w:rsidRPr="00A476A2">
              <w:rPr>
                <w:rFonts w:asciiTheme="minorHAnsi" w:eastAsia="Arial Narrow" w:hAnsiTheme="minorHAnsi" w:cstheme="minorHAnsi"/>
                <w:szCs w:val="20"/>
                <w:lang w:val="es-ES"/>
              </w:rPr>
              <w:t xml:space="preserve"> del SERNANP, DIREPRO, PRODUCE, PNP de Medio Ambiente y serenazgo de la Municipalidad Provincial de Zarumilla</w:t>
            </w:r>
          </w:p>
          <w:p w14:paraId="115947D4" w14:textId="2925516E" w:rsidR="00C14469" w:rsidRPr="00A476A2" w:rsidRDefault="00C14469" w:rsidP="00A476A2">
            <w:pPr>
              <w:spacing w:after="0"/>
              <w:rPr>
                <w:rFonts w:asciiTheme="minorHAnsi" w:eastAsia="Arial Narrow" w:hAnsiTheme="minorHAnsi" w:cstheme="minorHAnsi"/>
                <w:szCs w:val="20"/>
                <w:lang w:val="es-ES"/>
              </w:rPr>
            </w:pPr>
          </w:p>
          <w:p w14:paraId="17158078" w14:textId="77777777" w:rsidR="00C14469" w:rsidRPr="00A476A2" w:rsidRDefault="00C14469" w:rsidP="00A476A2">
            <w:pPr>
              <w:spacing w:after="0"/>
              <w:rPr>
                <w:rFonts w:asciiTheme="minorHAnsi" w:hAnsiTheme="minorHAnsi" w:cstheme="minorHAnsi"/>
                <w:szCs w:val="20"/>
                <w:u w:val="single"/>
                <w:lang w:val="es-ES_tradnl" w:eastAsia="es-PE"/>
              </w:rPr>
            </w:pPr>
            <w:r w:rsidRPr="00A476A2">
              <w:rPr>
                <w:rFonts w:asciiTheme="minorHAnsi" w:hAnsiTheme="minorHAnsi" w:cstheme="minorHAnsi"/>
                <w:szCs w:val="20"/>
                <w:u w:val="single"/>
                <w:lang w:val="es-ES_tradnl" w:eastAsia="es-PE"/>
              </w:rPr>
              <w:t>2. Fortalecer las capacidades de las organizaciones locales de pescadores de concha y cangrejo de Tumbes</w:t>
            </w:r>
          </w:p>
          <w:p w14:paraId="2EEE42C7" w14:textId="51C47351" w:rsidR="00C14469" w:rsidRPr="00A476A2" w:rsidRDefault="00C14469"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En reuniones de trabajo conjunto y coordinaciones virtuales con el personal </w:t>
            </w:r>
            <w:r w:rsidR="00002F86" w:rsidRPr="00A476A2">
              <w:rPr>
                <w:rFonts w:asciiTheme="minorHAnsi" w:hAnsiTheme="minorHAnsi" w:cstheme="minorHAnsi"/>
                <w:szCs w:val="20"/>
                <w:lang w:val="es-ES_tradnl" w:eastAsia="es-PE"/>
              </w:rPr>
              <w:t>guarda parque</w:t>
            </w:r>
            <w:r w:rsidRPr="00A476A2">
              <w:rPr>
                <w:rFonts w:asciiTheme="minorHAnsi" w:hAnsiTheme="minorHAnsi" w:cstheme="minorHAnsi"/>
                <w:szCs w:val="20"/>
                <w:lang w:val="es-ES_tradnl" w:eastAsia="es-PE"/>
              </w:rPr>
              <w:t xml:space="preserve"> se han desarrollado reuniones técnicas con el personal guardaparque para la organización y coordinación de trabajos de control , vigilancia y monitoreo de los recursos del manglar en conjunto con el </w:t>
            </w:r>
            <w:r w:rsidRPr="00A476A2">
              <w:rPr>
                <w:rFonts w:asciiTheme="minorHAnsi" w:hAnsiTheme="minorHAnsi" w:cstheme="minorHAnsi"/>
                <w:szCs w:val="20"/>
                <w:lang w:val="es-ES_tradnl" w:eastAsia="es-PE"/>
              </w:rPr>
              <w:lastRenderedPageBreak/>
              <w:t xml:space="preserve">consorcio manglares, recibiendo la información y necesidad del personal guardaparque la urgencia de contar con botas/Zapatillas de campo para la seguridad y normal desarrollo de sus actividades, sien así, el día 29 de octubre se coordinó con la Ing. Rosa Liliana García García, jefa del Santuario Nacional Los Manglares de Tumbes para la entrega de zapatillas que adquirió el CONMANOPE con el apoyo del CFI, para los </w:t>
            </w:r>
            <w:r w:rsidR="00002F86">
              <w:rPr>
                <w:rFonts w:asciiTheme="minorHAnsi" w:hAnsiTheme="minorHAnsi" w:cstheme="minorHAnsi"/>
                <w:szCs w:val="20"/>
                <w:lang w:val="es-ES_tradnl" w:eastAsia="es-PE"/>
              </w:rPr>
              <w:t>g</w:t>
            </w:r>
            <w:r w:rsidRPr="00A476A2">
              <w:rPr>
                <w:rFonts w:asciiTheme="minorHAnsi" w:hAnsiTheme="minorHAnsi" w:cstheme="minorHAnsi"/>
                <w:szCs w:val="20"/>
                <w:lang w:val="es-ES_tradnl" w:eastAsia="es-PE"/>
              </w:rPr>
              <w:t xml:space="preserve">uardaparques de dicha jefatura. La actividad de entrega de zapatillas se concretó el día 02 de noviembre del 2020 en las instalaciones de la Jefatura del SNLMT. Además, capacitaciones en técnicas de manejo para liberación de larvas de cangrejo manglar y concha negra para los extractores, equipo técnico del consorcio y profesionales y </w:t>
            </w:r>
            <w:r w:rsidR="00002F86" w:rsidRPr="00A476A2">
              <w:rPr>
                <w:rFonts w:asciiTheme="minorHAnsi" w:hAnsiTheme="minorHAnsi" w:cstheme="minorHAnsi"/>
                <w:szCs w:val="20"/>
                <w:lang w:val="es-ES_tradnl" w:eastAsia="es-PE"/>
              </w:rPr>
              <w:t>guarda parques</w:t>
            </w:r>
            <w:r w:rsidRPr="00A476A2">
              <w:rPr>
                <w:rFonts w:asciiTheme="minorHAnsi" w:hAnsiTheme="minorHAnsi" w:cstheme="minorHAnsi"/>
                <w:szCs w:val="20"/>
                <w:lang w:val="es-ES_tradnl" w:eastAsia="es-PE"/>
              </w:rPr>
              <w:t xml:space="preserve"> del SERNANP, participando un total de 30 personas de los cuales 8 fueron mujeres. También se capacitaron en técnica de monitoreo biológico de concha negra mediante transeptos, biometría y recopilación de datos en la isla la Chalaquera para personal técnico y extractores del consorcio. Participaron 10 personas de los cuales 1 fue mujer.</w:t>
            </w:r>
          </w:p>
          <w:p w14:paraId="17B1B265" w14:textId="00ABAC0C" w:rsidR="00C14469" w:rsidRPr="00A476A2" w:rsidRDefault="00C14469"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Se ha firmado dos acuerdos colaborativos con dos operadores de turismo, con el objeto de fortalecer las relaciones entre la asociación ASEXTRHI para el mejoramiento y fortalecimiento de las actividades turísticas en el SNLMT, así mismo se ha brindado información e implementos de bioseguridad para las actividades de turismo en el SNLMT.</w:t>
            </w:r>
          </w:p>
          <w:p w14:paraId="54F403C7" w14:textId="3041D315" w:rsidR="0016798D" w:rsidRPr="00A476A2" w:rsidRDefault="0016798D" w:rsidP="00A476A2">
            <w:pPr>
              <w:spacing w:after="0"/>
              <w:rPr>
                <w:rFonts w:asciiTheme="minorHAnsi" w:hAnsiTheme="minorHAnsi" w:cstheme="minorHAnsi"/>
                <w:szCs w:val="20"/>
                <w:lang w:val="es-ES_tradnl" w:eastAsia="es-PE"/>
              </w:rPr>
            </w:pPr>
          </w:p>
          <w:p w14:paraId="00C48919" w14:textId="77777777" w:rsidR="0016798D" w:rsidRPr="00A476A2" w:rsidRDefault="0016798D"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u w:val="single"/>
                <w:lang w:val="es-ES_tradnl" w:eastAsia="es-PE"/>
              </w:rPr>
              <w:t>Fortalecer capacidades de la DIREPRO Tumbes en control y vigilancia de las pesquerías de concha y cangrejo</w:t>
            </w:r>
            <w:r w:rsidRPr="00A476A2">
              <w:rPr>
                <w:rFonts w:asciiTheme="minorHAnsi" w:hAnsiTheme="minorHAnsi" w:cstheme="minorHAnsi"/>
                <w:szCs w:val="20"/>
                <w:lang w:val="es-ES_tradnl" w:eastAsia="es-PE"/>
              </w:rPr>
              <w:t>.</w:t>
            </w:r>
          </w:p>
          <w:p w14:paraId="0ECC298D" w14:textId="2BD6435E" w:rsidR="0016798D" w:rsidRPr="00A476A2" w:rsidRDefault="0016798D" w:rsidP="00A476A2">
            <w:pPr>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Se dotó a los técnicos para las acciones de control y vigilancia con equipos y herramientas: GPS, malacómetros, vernier, cámara fotográfica, binocular.</w:t>
            </w:r>
          </w:p>
          <w:p w14:paraId="4962B2CE" w14:textId="77777777" w:rsidR="0016798D" w:rsidRPr="00A476A2" w:rsidRDefault="0016798D" w:rsidP="00A476A2">
            <w:pPr>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Se capacitó a 17 profesionales en Procedimiento Administrativo Sancionador.</w:t>
            </w:r>
          </w:p>
          <w:p w14:paraId="684B86FF" w14:textId="015709C5" w:rsidR="0016798D" w:rsidRPr="00A476A2" w:rsidRDefault="0016798D" w:rsidP="00A476A2">
            <w:pPr>
              <w:spacing w:after="0"/>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68 inspecciones de control de tallas mínimas realizadas en articulación con PRODUCE y PNP</w:t>
            </w:r>
          </w:p>
          <w:p w14:paraId="031E823E" w14:textId="4477366D" w:rsidR="0016798D" w:rsidRPr="00A476A2" w:rsidRDefault="0016798D" w:rsidP="00A476A2">
            <w:pPr>
              <w:spacing w:after="0"/>
              <w:rPr>
                <w:rFonts w:asciiTheme="minorHAnsi" w:eastAsia="Arial Narrow" w:hAnsiTheme="minorHAnsi" w:cstheme="minorHAnsi"/>
                <w:szCs w:val="20"/>
                <w:lang w:val="es-ES"/>
              </w:rPr>
            </w:pPr>
          </w:p>
          <w:p w14:paraId="59B9FA5A" w14:textId="77777777" w:rsidR="0016798D" w:rsidRPr="00A476A2" w:rsidRDefault="0016798D" w:rsidP="00A476A2">
            <w:pPr>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21 operativos veda de cangrejo de manglar realizados en articulación con SERNANP, PRODUCE, Municipalidad, Fiscalía de medio ambiente y DEPDMA PNP.</w:t>
            </w:r>
          </w:p>
          <w:p w14:paraId="4EC63532" w14:textId="77777777" w:rsidR="0016798D" w:rsidRPr="00A476A2" w:rsidRDefault="0016798D" w:rsidP="00A476A2">
            <w:pPr>
              <w:rPr>
                <w:rFonts w:asciiTheme="minorHAnsi" w:eastAsia="Arial Narrow" w:hAnsiTheme="minorHAnsi" w:cstheme="minorHAnsi"/>
                <w:szCs w:val="20"/>
                <w:lang w:val="es-ES"/>
              </w:rPr>
            </w:pPr>
            <w:r w:rsidRPr="00A476A2">
              <w:rPr>
                <w:rFonts w:asciiTheme="minorHAnsi" w:eastAsia="Arial Narrow" w:hAnsiTheme="minorHAnsi" w:cstheme="minorHAnsi"/>
                <w:szCs w:val="20"/>
                <w:lang w:val="es-ES"/>
              </w:rPr>
              <w:t>Sensibilización y entrega de medidores y cartillas informativas de conchas y cangrejos de manglar a 300 personas entre autoridades, extractores, comerciantes, transportistas y policía de medio ambiente.</w:t>
            </w:r>
          </w:p>
          <w:p w14:paraId="27F15FD5" w14:textId="4928BE47" w:rsidR="00A701A8" w:rsidRPr="00A476A2" w:rsidRDefault="0016798D" w:rsidP="00A476A2">
            <w:pPr>
              <w:spacing w:after="0"/>
              <w:rPr>
                <w:rFonts w:asciiTheme="minorHAnsi" w:eastAsia="Arial Narrow" w:hAnsiTheme="minorHAnsi" w:cstheme="minorBidi"/>
                <w:lang w:val="es-ES"/>
              </w:rPr>
            </w:pPr>
            <w:r w:rsidRPr="00A476A2">
              <w:rPr>
                <w:rFonts w:asciiTheme="minorHAnsi" w:eastAsia="Arial Narrow" w:hAnsiTheme="minorHAnsi" w:cstheme="minorBidi"/>
                <w:lang w:val="es-ES"/>
              </w:rPr>
              <w:t>Se han desarrollado 15 ferias A Comer Pescado en articulación con el programa nacional del ministerio de la producción, beneficiando a 5251 personas.</w:t>
            </w:r>
          </w:p>
        </w:tc>
      </w:tr>
      <w:tr w:rsidR="00A701A8" w:rsidRPr="00002F86" w14:paraId="33783B35" w14:textId="77777777" w:rsidTr="00B57E2B">
        <w:trPr>
          <w:trHeight w:val="20"/>
        </w:trPr>
        <w:tc>
          <w:tcPr>
            <w:tcW w:w="3244" w:type="dxa"/>
            <w:shd w:val="clear" w:color="auto" w:fill="auto"/>
            <w:vAlign w:val="center"/>
          </w:tcPr>
          <w:p w14:paraId="5CA3D15B" w14:textId="20DA5A82"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lastRenderedPageBreak/>
              <w:t>1.6.5 Afinar la propagación artificial de concha negra mediante la producción de semillas en laboratorio.</w:t>
            </w:r>
          </w:p>
        </w:tc>
        <w:tc>
          <w:tcPr>
            <w:tcW w:w="12321" w:type="dxa"/>
            <w:gridSpan w:val="7"/>
            <w:shd w:val="clear" w:color="auto" w:fill="auto"/>
            <w:vAlign w:val="center"/>
          </w:tcPr>
          <w:p w14:paraId="3467F271"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75472AAC" w14:textId="77777777"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Esta actividad comprende 3 sub-actividades:</w:t>
            </w:r>
          </w:p>
          <w:p w14:paraId="463CF189" w14:textId="77777777" w:rsidR="00A701A8" w:rsidRPr="00A476A2" w:rsidRDefault="00A701A8" w:rsidP="00A476A2">
            <w:pPr>
              <w:spacing w:after="0"/>
              <w:rPr>
                <w:rFonts w:asciiTheme="minorHAnsi" w:hAnsiTheme="minorHAnsi" w:cstheme="minorHAnsi"/>
                <w:szCs w:val="20"/>
                <w:u w:val="single"/>
                <w:lang w:val="es-ES_tradnl"/>
              </w:rPr>
            </w:pPr>
            <w:r w:rsidRPr="00A476A2">
              <w:rPr>
                <w:rFonts w:asciiTheme="minorHAnsi" w:hAnsiTheme="minorHAnsi" w:cstheme="minorHAnsi"/>
                <w:szCs w:val="20"/>
                <w:u w:val="single"/>
                <w:lang w:val="es-ES_tradnl"/>
              </w:rPr>
              <w:t>1. Apoyar en la producción de semillas de conchas en laboratorio para prueba piloto de repoblamiento</w:t>
            </w:r>
          </w:p>
          <w:p w14:paraId="4437E89E" w14:textId="77777777" w:rsidR="009F71EE"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Debido a problemas ocasionados por las condiciones biológicas y climáticas sumadas a las restricciones por el COVID-19, se tuvo que modificar el plan de investigación con reprogramación de actividades y realizar una suspensión parcial de 90 días </w:t>
            </w:r>
            <w:r w:rsidR="009F71EE" w:rsidRPr="00A476A2">
              <w:rPr>
                <w:rFonts w:asciiTheme="minorHAnsi" w:hAnsiTheme="minorHAnsi" w:cstheme="minorHAnsi"/>
                <w:szCs w:val="20"/>
                <w:lang w:val="es-ES_tradnl"/>
              </w:rPr>
              <w:t>con</w:t>
            </w:r>
            <w:r w:rsidRPr="00A476A2">
              <w:rPr>
                <w:rFonts w:asciiTheme="minorHAnsi" w:hAnsiTheme="minorHAnsi" w:cstheme="minorHAnsi"/>
                <w:szCs w:val="20"/>
                <w:lang w:val="es-ES_tradnl"/>
              </w:rPr>
              <w:t xml:space="preserve"> la extensión de la investigación hasta enero del 2021.</w:t>
            </w:r>
          </w:p>
          <w:p w14:paraId="2EA7EC2A" w14:textId="77777777" w:rsidR="00A701A8" w:rsidRPr="00A476A2" w:rsidRDefault="00A701A8" w:rsidP="00A476A2">
            <w:pPr>
              <w:spacing w:after="0"/>
              <w:rPr>
                <w:rFonts w:asciiTheme="minorHAnsi" w:hAnsiTheme="minorHAnsi" w:cstheme="minorHAnsi"/>
                <w:szCs w:val="20"/>
                <w:u w:val="single"/>
                <w:lang w:val="es-ES_tradnl"/>
              </w:rPr>
            </w:pPr>
            <w:r w:rsidRPr="00A476A2">
              <w:rPr>
                <w:rFonts w:asciiTheme="minorHAnsi" w:hAnsiTheme="minorHAnsi" w:cstheme="minorHAnsi"/>
                <w:szCs w:val="20"/>
                <w:u w:val="single"/>
                <w:lang w:val="es-ES_tradnl"/>
              </w:rPr>
              <w:t>2.Realizar la investigación participativa de transporte, acondicionamiento, repoblamiento y crecimiento de concha</w:t>
            </w:r>
          </w:p>
          <w:p w14:paraId="7B1BE1C5" w14:textId="48F64003"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E</w:t>
            </w:r>
            <w:r w:rsidR="009F71EE" w:rsidRPr="00A476A2">
              <w:rPr>
                <w:rFonts w:asciiTheme="minorHAnsi" w:hAnsiTheme="minorHAnsi" w:cstheme="minorHAnsi"/>
                <w:szCs w:val="20"/>
                <w:lang w:val="es-ES_tradnl"/>
              </w:rPr>
              <w:t>n</w:t>
            </w:r>
            <w:r w:rsidRPr="00A476A2">
              <w:rPr>
                <w:rFonts w:asciiTheme="minorHAnsi" w:hAnsiTheme="minorHAnsi" w:cstheme="minorHAnsi"/>
                <w:szCs w:val="20"/>
                <w:lang w:val="es-ES_tradnl"/>
              </w:rPr>
              <w:t xml:space="preserve"> febrero se realizó la primera entrega de semillas de IncaBiotec al Consorcio para la fase de acondicionamiento en campo, se entregaron 3500 semillas a la asociación ASEXTRHI ubicado en el sector Puerto 25.</w:t>
            </w:r>
          </w:p>
          <w:p w14:paraId="77B12C96" w14:textId="7841B8A7"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lastRenderedPageBreak/>
              <w:t xml:space="preserve">En las visitas de monitoreo realizadas la primera semana de marzo, a los sistemas suspendidos donde se sembraron las conchas en febrero, se evidenció que los individuos se encontraban en buen estado y creciendo; sin embargo, debido a las lluvias intensas presentadas en la quincena de marzo, ingresó una gran cantidad de agua dulce a la piscina donde se encontraban las semillas en el sistema suspendido, generando cambio de salinidad, lo que causó la mortandad de gran parte de los individuos. Por ello, </w:t>
            </w:r>
            <w:r w:rsidR="009F71EE" w:rsidRPr="00A476A2">
              <w:rPr>
                <w:rFonts w:asciiTheme="minorHAnsi" w:hAnsiTheme="minorHAnsi" w:cstheme="minorHAnsi"/>
                <w:szCs w:val="20"/>
                <w:lang w:val="es-ES_tradnl"/>
              </w:rPr>
              <w:t>se tuvo que</w:t>
            </w:r>
            <w:r w:rsidRPr="00A476A2">
              <w:rPr>
                <w:rFonts w:asciiTheme="minorHAnsi" w:hAnsiTheme="minorHAnsi" w:cstheme="minorHAnsi"/>
                <w:szCs w:val="20"/>
                <w:lang w:val="es-ES_tradnl"/>
              </w:rPr>
              <w:t xml:space="preserve"> posponer el inicio de estas actividades para el segundo semestre</w:t>
            </w:r>
            <w:r w:rsidR="009F71EE" w:rsidRPr="00A476A2">
              <w:rPr>
                <w:rFonts w:asciiTheme="minorHAnsi" w:hAnsiTheme="minorHAnsi" w:cstheme="minorHAnsi"/>
                <w:szCs w:val="20"/>
                <w:lang w:val="es-ES_tradnl"/>
              </w:rPr>
              <w:t>.</w:t>
            </w:r>
          </w:p>
          <w:p w14:paraId="63087798" w14:textId="77777777" w:rsidR="00A701A8" w:rsidRPr="00A476A2" w:rsidRDefault="00A701A8" w:rsidP="00A476A2">
            <w:pPr>
              <w:spacing w:after="0"/>
              <w:jc w:val="left"/>
              <w:rPr>
                <w:rFonts w:asciiTheme="minorHAnsi" w:hAnsiTheme="minorHAnsi" w:cstheme="minorHAnsi"/>
                <w:b/>
                <w:szCs w:val="20"/>
                <w:lang w:val="es-ES_tradnl"/>
              </w:rPr>
            </w:pPr>
            <w:r w:rsidRPr="00A476A2">
              <w:rPr>
                <w:rFonts w:asciiTheme="minorHAnsi" w:hAnsiTheme="minorHAnsi" w:cstheme="minorHAnsi"/>
                <w:b/>
                <w:szCs w:val="20"/>
                <w:lang w:val="es-ES_tradnl"/>
              </w:rPr>
              <w:t xml:space="preserve">3.  </w:t>
            </w:r>
            <w:r w:rsidRPr="00A476A2">
              <w:rPr>
                <w:rFonts w:asciiTheme="minorHAnsi" w:hAnsiTheme="minorHAnsi" w:cstheme="minorHAnsi"/>
                <w:szCs w:val="20"/>
                <w:u w:val="single"/>
                <w:lang w:val="es-ES_tradnl"/>
              </w:rPr>
              <w:t>Subvencionar tesis de estudiantes en temas relacionados a las actividades del proyecto</w:t>
            </w:r>
            <w:r w:rsidRPr="00A476A2">
              <w:rPr>
                <w:rFonts w:asciiTheme="minorHAnsi" w:hAnsiTheme="minorHAnsi" w:cstheme="minorHAnsi"/>
                <w:b/>
                <w:szCs w:val="20"/>
                <w:lang w:val="es-ES_tradnl"/>
              </w:rPr>
              <w:t xml:space="preserve"> </w:t>
            </w:r>
          </w:p>
          <w:p w14:paraId="53A2F09B" w14:textId="5D401562"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Luego de varias reuniones de coordinación con la Universidad de Tumbes, </w:t>
            </w:r>
            <w:r w:rsidR="009F71EE" w:rsidRPr="00A476A2">
              <w:rPr>
                <w:rFonts w:asciiTheme="minorHAnsi" w:hAnsiTheme="minorHAnsi" w:cstheme="minorHAnsi"/>
                <w:szCs w:val="20"/>
                <w:lang w:val="es-ES_tradnl"/>
              </w:rPr>
              <w:t>se aprobaron los</w:t>
            </w:r>
            <w:r w:rsidRPr="00A476A2">
              <w:rPr>
                <w:rFonts w:asciiTheme="minorHAnsi" w:hAnsiTheme="minorHAnsi" w:cstheme="minorHAnsi"/>
                <w:szCs w:val="20"/>
                <w:lang w:val="es-ES_tradnl"/>
              </w:rPr>
              <w:t xml:space="preserve"> temas de tesis para su desarrollo</w:t>
            </w:r>
          </w:p>
          <w:p w14:paraId="6DB819E7"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1CA86CAE" w14:textId="77777777" w:rsidR="00C14469" w:rsidRPr="00A476A2" w:rsidRDefault="00C14469" w:rsidP="00A476A2">
            <w:pPr>
              <w:spacing w:after="0"/>
              <w:rPr>
                <w:rFonts w:asciiTheme="minorHAnsi" w:hAnsiTheme="minorHAnsi" w:cstheme="minorHAnsi"/>
                <w:szCs w:val="20"/>
                <w:u w:val="single"/>
                <w:lang w:val="es-ES_tradnl"/>
              </w:rPr>
            </w:pPr>
            <w:r w:rsidRPr="00A476A2">
              <w:rPr>
                <w:rFonts w:asciiTheme="minorHAnsi" w:hAnsiTheme="minorHAnsi" w:cstheme="minorHAnsi"/>
                <w:szCs w:val="20"/>
                <w:u w:val="single"/>
                <w:lang w:val="es-ES_tradnl"/>
              </w:rPr>
              <w:t>1. Apoyar en la producción de semillas de conchas en laboratorio para prueba piloto de repoblamiento</w:t>
            </w:r>
          </w:p>
          <w:p w14:paraId="045E1007" w14:textId="2F36BD20" w:rsidR="00C14469" w:rsidRPr="00A476A2" w:rsidRDefault="00C14469"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Se continuó con las investigaciones para la inducción al desove y larvicultura para la producción de semilla de concha negra lográndose un desove el que permitió una entrega de 70, 000 semillas de conchas negras de 3 a 5 mm de longitud valvar. En la producción de semilla se está experimentando con diferentes dietas, incremento gradual de temperatura y suplemento de bacterias del género Bacillus.</w:t>
            </w:r>
          </w:p>
          <w:p w14:paraId="27999497" w14:textId="77777777" w:rsidR="00C14469" w:rsidRPr="00A476A2" w:rsidRDefault="00C14469" w:rsidP="00A476A2">
            <w:pPr>
              <w:spacing w:after="0"/>
              <w:rPr>
                <w:rFonts w:asciiTheme="minorHAnsi" w:hAnsiTheme="minorHAnsi" w:cstheme="minorHAnsi"/>
                <w:szCs w:val="20"/>
                <w:u w:val="single"/>
                <w:lang w:val="es-ES_tradnl"/>
              </w:rPr>
            </w:pPr>
            <w:r w:rsidRPr="00A476A2">
              <w:rPr>
                <w:rFonts w:asciiTheme="minorHAnsi" w:hAnsiTheme="minorHAnsi" w:cstheme="minorHAnsi"/>
                <w:szCs w:val="20"/>
                <w:u w:val="single"/>
                <w:lang w:val="es-ES_tradnl"/>
              </w:rPr>
              <w:t>2.Realizar la investigación participativa de transporte, acondicionamiento, repoblamiento y crecimiento de concha</w:t>
            </w:r>
          </w:p>
          <w:p w14:paraId="4F881AC8" w14:textId="793F94DA" w:rsidR="009F71EE" w:rsidRPr="00A476A2" w:rsidRDefault="46B319C8" w:rsidP="00A476A2">
            <w:pPr>
              <w:spacing w:after="0"/>
              <w:rPr>
                <w:rFonts w:asciiTheme="minorHAnsi" w:hAnsiTheme="minorHAnsi" w:cstheme="minorBidi"/>
                <w:lang w:val="es-ES"/>
              </w:rPr>
            </w:pPr>
            <w:r w:rsidRPr="00A476A2">
              <w:rPr>
                <w:rFonts w:asciiTheme="minorHAnsi" w:hAnsiTheme="minorHAnsi" w:cstheme="minorBidi"/>
                <w:lang w:val="es-ES"/>
              </w:rPr>
              <w:t xml:space="preserve">Siembra de 70,000 semillas de concha negra en la isla La Chalaquera para su adaptación al medio natural mediante sistema suspendido en lámparas. Estas semillas vienen siendo monitoreadas semanalmente para sanidad y crecimiento de las conchas. Se hace mantenimiento y limpieza a las linternas. Jornadas de siembra de semillas de conchas negras, así como también de mantenimiento de semillas en sistemas suspendidos de conchas negras en la Isla Chalaquera. </w:t>
            </w:r>
          </w:p>
        </w:tc>
      </w:tr>
      <w:tr w:rsidR="00A701A8" w:rsidRPr="00002F86" w14:paraId="2AA0B15E" w14:textId="77777777" w:rsidTr="00B57E2B">
        <w:trPr>
          <w:trHeight w:val="20"/>
        </w:trPr>
        <w:tc>
          <w:tcPr>
            <w:tcW w:w="3244" w:type="dxa"/>
            <w:shd w:val="clear" w:color="auto" w:fill="auto"/>
            <w:vAlign w:val="center"/>
          </w:tcPr>
          <w:p w14:paraId="26841DD9" w14:textId="4199E0DA"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lastRenderedPageBreak/>
              <w:t>1.6.6 Desarrollar un piloto de trazabilidad para las pesquerías de la concha negra del manglar de Tumbes</w:t>
            </w:r>
          </w:p>
        </w:tc>
        <w:tc>
          <w:tcPr>
            <w:tcW w:w="12321" w:type="dxa"/>
            <w:gridSpan w:val="7"/>
            <w:shd w:val="clear" w:color="auto" w:fill="auto"/>
            <w:vAlign w:val="center"/>
          </w:tcPr>
          <w:p w14:paraId="6DE19E2A" w14:textId="619A987F" w:rsidR="009F71EE" w:rsidRPr="00A476A2" w:rsidRDefault="009F71EE"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6AD93A5B" w14:textId="6E25F3A1" w:rsidR="00A701A8" w:rsidRPr="00A476A2" w:rsidRDefault="00C14469"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Se cuenta con términos de referencia elaborados para contratación de empresa para desarrollo de tecnología. </w:t>
            </w:r>
          </w:p>
        </w:tc>
      </w:tr>
      <w:tr w:rsidR="00A701A8" w:rsidRPr="00002F86" w14:paraId="16B607CC" w14:textId="77777777" w:rsidTr="00B57E2B">
        <w:trPr>
          <w:trHeight w:val="20"/>
        </w:trPr>
        <w:tc>
          <w:tcPr>
            <w:tcW w:w="3244" w:type="dxa"/>
            <w:shd w:val="clear" w:color="auto" w:fill="auto"/>
            <w:vAlign w:val="center"/>
          </w:tcPr>
          <w:p w14:paraId="71C123CF" w14:textId="1DF54D49"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1.6.7 Apoyar a la implementación de mecanismos para la aplicación del Reglamento de Ordenamiento Pesquero de invertebrados marinos bentónicos en Tumbes</w:t>
            </w:r>
          </w:p>
        </w:tc>
        <w:tc>
          <w:tcPr>
            <w:tcW w:w="12321" w:type="dxa"/>
            <w:gridSpan w:val="7"/>
            <w:shd w:val="clear" w:color="auto" w:fill="auto"/>
            <w:vAlign w:val="center"/>
          </w:tcPr>
          <w:p w14:paraId="1A3F2E2B" w14:textId="0A3DAAA8" w:rsidR="009F71EE" w:rsidRPr="00A476A2" w:rsidRDefault="009F71EE"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r w:rsidR="006F41FF" w:rsidRPr="00A476A2">
              <w:rPr>
                <w:rFonts w:asciiTheme="minorHAnsi" w:hAnsiTheme="minorHAnsi" w:cstheme="minorHAnsi"/>
                <w:b/>
                <w:szCs w:val="20"/>
                <w:lang w:val="es-ES_tradnl" w:eastAsia="es-PE"/>
              </w:rPr>
              <w:t xml:space="preserve"> </w:t>
            </w:r>
          </w:p>
          <w:p w14:paraId="47620712" w14:textId="30E8F06F" w:rsidR="00A701A8" w:rsidRPr="00A476A2" w:rsidRDefault="006F41FF" w:rsidP="00A476A2">
            <w:pPr>
              <w:spacing w:after="160" w:line="259" w:lineRule="auto"/>
              <w:jc w:val="left"/>
              <w:rPr>
                <w:rFonts w:eastAsia="Calibri"/>
                <w:sz w:val="22"/>
                <w:szCs w:val="22"/>
                <w:lang w:val="es-PE"/>
              </w:rPr>
            </w:pPr>
            <w:r w:rsidRPr="00A476A2">
              <w:rPr>
                <w:rFonts w:eastAsia="Calibri"/>
                <w:sz w:val="22"/>
                <w:szCs w:val="22"/>
                <w:lang w:val="es-PE"/>
              </w:rPr>
              <w:t>Se realizó la presentación de la propuesta del ROP en la mesa técnica de Tumbes, por parte del jefe de la Dirección Nacional de Políticas del PRODUCE</w:t>
            </w:r>
            <w:r w:rsidR="0077280F" w:rsidRPr="00A476A2">
              <w:rPr>
                <w:rFonts w:eastAsia="Calibri"/>
                <w:sz w:val="22"/>
                <w:szCs w:val="22"/>
                <w:lang w:val="es-PE"/>
              </w:rPr>
              <w:t xml:space="preserve">, </w:t>
            </w:r>
            <w:r w:rsidRPr="00A476A2">
              <w:rPr>
                <w:rFonts w:eastAsia="Calibri"/>
                <w:sz w:val="22"/>
                <w:szCs w:val="22"/>
                <w:lang w:val="es-PE"/>
              </w:rPr>
              <w:t>Ing. Miguel Angel LLeellist</w:t>
            </w:r>
            <w:r w:rsidR="0077280F" w:rsidRPr="00A476A2">
              <w:rPr>
                <w:rFonts w:eastAsia="Calibri"/>
                <w:sz w:val="22"/>
                <w:szCs w:val="22"/>
                <w:lang w:val="es-PE"/>
              </w:rPr>
              <w:t xml:space="preserve"> y la técnica </w:t>
            </w:r>
            <w:r w:rsidRPr="00A476A2">
              <w:rPr>
                <w:rFonts w:eastAsia="Calibri"/>
                <w:sz w:val="22"/>
                <w:szCs w:val="22"/>
                <w:lang w:val="es-PE"/>
              </w:rPr>
              <w:t>Dra. Nery Oblitas</w:t>
            </w:r>
            <w:r w:rsidR="0077280F" w:rsidRPr="00A476A2">
              <w:rPr>
                <w:rFonts w:eastAsia="Calibri"/>
                <w:sz w:val="22"/>
                <w:szCs w:val="22"/>
                <w:lang w:val="es-PE"/>
              </w:rPr>
              <w:t>.</w:t>
            </w:r>
            <w:r w:rsidRPr="00A476A2">
              <w:rPr>
                <w:rFonts w:eastAsia="Calibri"/>
                <w:sz w:val="22"/>
                <w:szCs w:val="22"/>
                <w:lang w:val="es-PE"/>
              </w:rPr>
              <w:t xml:space="preserve"> Indic</w:t>
            </w:r>
            <w:r w:rsidR="0077280F" w:rsidRPr="00A476A2">
              <w:rPr>
                <w:rFonts w:eastAsia="Calibri"/>
                <w:sz w:val="22"/>
                <w:szCs w:val="22"/>
                <w:lang w:val="es-PE"/>
              </w:rPr>
              <w:t>aron</w:t>
            </w:r>
            <w:r w:rsidRPr="00A476A2">
              <w:rPr>
                <w:rFonts w:eastAsia="Calibri"/>
                <w:sz w:val="22"/>
                <w:szCs w:val="22"/>
                <w:lang w:val="es-PE"/>
              </w:rPr>
              <w:t xml:space="preserve"> que están haciendo un proceso de relanzamiento del ROP nacional, realizando la socialización del proyecto para recibir aportes.</w:t>
            </w:r>
            <w:r w:rsidRPr="00A476A2">
              <w:rPr>
                <w:lang w:val="es-PE"/>
              </w:rPr>
              <w:t xml:space="preserve"> </w:t>
            </w:r>
            <w:r w:rsidRPr="00A476A2">
              <w:rPr>
                <w:rFonts w:eastAsia="Calibri"/>
                <w:sz w:val="22"/>
                <w:szCs w:val="22"/>
                <w:lang w:val="es-PE"/>
              </w:rPr>
              <w:t>En su presentación resalt</w:t>
            </w:r>
            <w:r w:rsidR="0077280F" w:rsidRPr="00A476A2">
              <w:rPr>
                <w:rFonts w:eastAsia="Calibri"/>
                <w:sz w:val="22"/>
                <w:szCs w:val="22"/>
                <w:lang w:val="es-PE"/>
              </w:rPr>
              <w:t>aron</w:t>
            </w:r>
            <w:r w:rsidRPr="00A476A2">
              <w:rPr>
                <w:rFonts w:eastAsia="Calibri"/>
                <w:sz w:val="22"/>
                <w:szCs w:val="22"/>
                <w:lang w:val="es-PE"/>
              </w:rPr>
              <w:t xml:space="preserve"> las nuevas medidas como los Planes de extracción. Respecto al ecosistema manglar vienen coordinando con IMARPE para dar las medidas de ordenamiento.</w:t>
            </w:r>
            <w:r w:rsidRPr="00A476A2">
              <w:rPr>
                <w:lang w:val="es-PE"/>
              </w:rPr>
              <w:t xml:space="preserve"> N</w:t>
            </w:r>
            <w:r w:rsidR="0077280F" w:rsidRPr="00A476A2">
              <w:rPr>
                <w:lang w:val="es-PE"/>
              </w:rPr>
              <w:t>o</w:t>
            </w:r>
            <w:r w:rsidRPr="00A476A2">
              <w:rPr>
                <w:lang w:val="es-PE"/>
              </w:rPr>
              <w:t xml:space="preserve"> </w:t>
            </w:r>
            <w:r w:rsidRPr="00A476A2">
              <w:rPr>
                <w:rFonts w:eastAsia="Calibri"/>
                <w:sz w:val="22"/>
                <w:szCs w:val="22"/>
                <w:lang w:val="es-PE"/>
              </w:rPr>
              <w:t>hay plazo para la aprobación del ROP, todo está de acuerdo a la información que se levante se verá si se hace una segunda pre-publicación.</w:t>
            </w:r>
          </w:p>
        </w:tc>
      </w:tr>
      <w:tr w:rsidR="00847B11" w:rsidRPr="00A476A2" w14:paraId="24DA875C" w14:textId="77777777" w:rsidTr="00B57E2B">
        <w:trPr>
          <w:trHeight w:val="20"/>
        </w:trPr>
        <w:tc>
          <w:tcPr>
            <w:tcW w:w="3244" w:type="dxa"/>
            <w:shd w:val="clear" w:color="auto" w:fill="DEEAF6" w:themeFill="accent5" w:themeFillTint="33"/>
            <w:noWrap/>
            <w:vAlign w:val="center"/>
            <w:hideMark/>
          </w:tcPr>
          <w:p w14:paraId="6055D0CF"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Producto 1.7:</w:t>
            </w:r>
          </w:p>
        </w:tc>
        <w:tc>
          <w:tcPr>
            <w:tcW w:w="6249" w:type="dxa"/>
            <w:shd w:val="clear" w:color="auto" w:fill="DEEAF6" w:themeFill="accent5" w:themeFillTint="33"/>
            <w:noWrap/>
            <w:vAlign w:val="center"/>
            <w:hideMark/>
          </w:tcPr>
          <w:p w14:paraId="57387BC6"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700" w:type="dxa"/>
            <w:shd w:val="clear" w:color="auto" w:fill="DEEAF6" w:themeFill="accent5" w:themeFillTint="33"/>
            <w:vAlign w:val="center"/>
            <w:hideMark/>
          </w:tcPr>
          <w:p w14:paraId="2CF14E52"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714" w:type="dxa"/>
            <w:shd w:val="clear" w:color="auto" w:fill="DEEAF6" w:themeFill="accent5" w:themeFillTint="33"/>
            <w:vAlign w:val="center"/>
            <w:hideMark/>
          </w:tcPr>
          <w:p w14:paraId="40566F23"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570" w:type="dxa"/>
            <w:shd w:val="clear" w:color="auto" w:fill="DEEAF6" w:themeFill="accent5" w:themeFillTint="33"/>
            <w:vAlign w:val="center"/>
            <w:hideMark/>
          </w:tcPr>
          <w:p w14:paraId="4EF27944"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4088" w:type="dxa"/>
            <w:gridSpan w:val="3"/>
            <w:shd w:val="clear" w:color="auto" w:fill="DEEAF6" w:themeFill="accent5" w:themeFillTint="33"/>
            <w:vAlign w:val="center"/>
            <w:hideMark/>
          </w:tcPr>
          <w:p w14:paraId="47230097"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847B11" w:rsidRPr="00A476A2" w14:paraId="415402C0" w14:textId="77777777" w:rsidTr="00B57E2B">
        <w:trPr>
          <w:trHeight w:val="20"/>
        </w:trPr>
        <w:tc>
          <w:tcPr>
            <w:tcW w:w="3244" w:type="dxa"/>
            <w:vMerge w:val="restart"/>
            <w:shd w:val="clear" w:color="auto" w:fill="auto"/>
            <w:hideMark/>
          </w:tcPr>
          <w:p w14:paraId="6E879A7A" w14:textId="77777777"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Plan estratégico nacional para fortalecer la gobernanza y manejo </w:t>
            </w:r>
            <w:r w:rsidRPr="00A476A2">
              <w:rPr>
                <w:rFonts w:asciiTheme="minorHAnsi" w:hAnsiTheme="minorHAnsi" w:cstheme="minorHAnsi"/>
                <w:szCs w:val="20"/>
                <w:lang w:val="es-ES_tradnl" w:eastAsia="es-PE"/>
              </w:rPr>
              <w:lastRenderedPageBreak/>
              <w:t>pesquero de los gobiernos regionales de Perú</w:t>
            </w:r>
          </w:p>
        </w:tc>
        <w:tc>
          <w:tcPr>
            <w:tcW w:w="6249" w:type="dxa"/>
            <w:shd w:val="clear" w:color="auto" w:fill="auto"/>
            <w:vAlign w:val="center"/>
            <w:hideMark/>
          </w:tcPr>
          <w:p w14:paraId="633E3427" w14:textId="77777777"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Diagnóstico situacional de la administración de pesquerías marinas artesanales en los gobiernos regionales de Tumbes y Piura </w:t>
            </w:r>
          </w:p>
        </w:tc>
        <w:tc>
          <w:tcPr>
            <w:tcW w:w="700" w:type="dxa"/>
            <w:shd w:val="clear" w:color="auto" w:fill="auto"/>
            <w:vAlign w:val="center"/>
          </w:tcPr>
          <w:p w14:paraId="6463A37E"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714" w:type="dxa"/>
            <w:shd w:val="clear" w:color="auto" w:fill="auto"/>
            <w:vAlign w:val="center"/>
          </w:tcPr>
          <w:p w14:paraId="5D84051E"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570" w:type="dxa"/>
            <w:shd w:val="clear" w:color="auto" w:fill="auto"/>
            <w:hideMark/>
          </w:tcPr>
          <w:p w14:paraId="2CC542C4"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4088" w:type="dxa"/>
            <w:gridSpan w:val="3"/>
            <w:shd w:val="clear" w:color="auto" w:fill="auto"/>
            <w:hideMark/>
          </w:tcPr>
          <w:p w14:paraId="269F1E24"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r>
      <w:tr w:rsidR="00847B11" w:rsidRPr="00A476A2" w14:paraId="00161ECB" w14:textId="77777777" w:rsidTr="00B57E2B">
        <w:trPr>
          <w:trHeight w:val="20"/>
        </w:trPr>
        <w:tc>
          <w:tcPr>
            <w:tcW w:w="3244" w:type="dxa"/>
            <w:vMerge/>
            <w:vAlign w:val="center"/>
            <w:hideMark/>
          </w:tcPr>
          <w:p w14:paraId="4EFA5804" w14:textId="77777777" w:rsidR="00847B11" w:rsidRPr="00A476A2" w:rsidRDefault="00847B11" w:rsidP="00A476A2">
            <w:pPr>
              <w:spacing w:after="0"/>
              <w:jc w:val="left"/>
              <w:rPr>
                <w:rFonts w:asciiTheme="minorHAnsi" w:hAnsiTheme="minorHAnsi" w:cstheme="minorHAnsi"/>
                <w:szCs w:val="20"/>
                <w:lang w:val="es-ES_tradnl" w:eastAsia="es-PE"/>
              </w:rPr>
            </w:pPr>
          </w:p>
        </w:tc>
        <w:tc>
          <w:tcPr>
            <w:tcW w:w="6249" w:type="dxa"/>
            <w:shd w:val="clear" w:color="auto" w:fill="auto"/>
            <w:vAlign w:val="center"/>
            <w:hideMark/>
          </w:tcPr>
          <w:p w14:paraId="750F6A3E" w14:textId="3C6F7B9E"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Plan </w:t>
            </w:r>
            <w:r w:rsidR="00ED6755" w:rsidRPr="00A476A2">
              <w:rPr>
                <w:rFonts w:asciiTheme="minorHAnsi" w:hAnsiTheme="minorHAnsi" w:cstheme="minorHAnsi"/>
                <w:szCs w:val="20"/>
                <w:lang w:val="es-ES_tradnl" w:eastAsia="es-PE"/>
              </w:rPr>
              <w:t xml:space="preserve">estratégico </w:t>
            </w:r>
            <w:r w:rsidRPr="00A476A2">
              <w:rPr>
                <w:rFonts w:asciiTheme="minorHAnsi" w:hAnsiTheme="minorHAnsi" w:cstheme="minorHAnsi"/>
                <w:szCs w:val="20"/>
                <w:lang w:val="es-ES_tradnl" w:eastAsia="es-PE"/>
              </w:rPr>
              <w:t>elaborado</w:t>
            </w:r>
          </w:p>
        </w:tc>
        <w:tc>
          <w:tcPr>
            <w:tcW w:w="700" w:type="dxa"/>
            <w:shd w:val="clear" w:color="auto" w:fill="auto"/>
            <w:vAlign w:val="center"/>
          </w:tcPr>
          <w:p w14:paraId="6B6BAFBA"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714" w:type="dxa"/>
            <w:shd w:val="clear" w:color="auto" w:fill="auto"/>
            <w:vAlign w:val="center"/>
          </w:tcPr>
          <w:p w14:paraId="1D415F4B"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570" w:type="dxa"/>
            <w:shd w:val="clear" w:color="auto" w:fill="auto"/>
            <w:hideMark/>
          </w:tcPr>
          <w:p w14:paraId="6FF1894C"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4088" w:type="dxa"/>
            <w:gridSpan w:val="3"/>
            <w:shd w:val="clear" w:color="auto" w:fill="auto"/>
            <w:hideMark/>
          </w:tcPr>
          <w:p w14:paraId="202D2CA3"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r>
      <w:tr w:rsidR="00847B11" w:rsidRPr="00A476A2" w14:paraId="5A3288DE" w14:textId="77777777" w:rsidTr="00B57E2B">
        <w:trPr>
          <w:trHeight w:val="20"/>
        </w:trPr>
        <w:tc>
          <w:tcPr>
            <w:tcW w:w="3244" w:type="dxa"/>
            <w:vMerge w:val="restart"/>
            <w:shd w:val="clear" w:color="auto" w:fill="DDEBF7"/>
            <w:vAlign w:val="center"/>
            <w:hideMark/>
          </w:tcPr>
          <w:p w14:paraId="6BA80059"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Actividades</w:t>
            </w:r>
          </w:p>
        </w:tc>
        <w:tc>
          <w:tcPr>
            <w:tcW w:w="7663" w:type="dxa"/>
            <w:gridSpan w:val="3"/>
            <w:vMerge w:val="restart"/>
            <w:shd w:val="clear" w:color="auto" w:fill="DDEBF7"/>
            <w:vAlign w:val="center"/>
            <w:hideMark/>
          </w:tcPr>
          <w:p w14:paraId="272255CA"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c>
          <w:tcPr>
            <w:tcW w:w="4658" w:type="dxa"/>
            <w:gridSpan w:val="4"/>
            <w:shd w:val="clear" w:color="auto" w:fill="DDEBF7"/>
          </w:tcPr>
          <w:p w14:paraId="6B41E672" w14:textId="1D470B53"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 E T A S    2020</w:t>
            </w:r>
          </w:p>
        </w:tc>
      </w:tr>
      <w:tr w:rsidR="00847B11" w:rsidRPr="00A476A2" w14:paraId="4A2F0668" w14:textId="77777777" w:rsidTr="00B57E2B">
        <w:trPr>
          <w:trHeight w:val="20"/>
        </w:trPr>
        <w:tc>
          <w:tcPr>
            <w:tcW w:w="3244" w:type="dxa"/>
            <w:vMerge/>
            <w:vAlign w:val="center"/>
            <w:hideMark/>
          </w:tcPr>
          <w:p w14:paraId="5FB98463" w14:textId="77777777" w:rsidR="00847B11" w:rsidRPr="00A476A2" w:rsidRDefault="00847B11" w:rsidP="00A476A2">
            <w:pPr>
              <w:spacing w:after="0"/>
              <w:jc w:val="left"/>
              <w:rPr>
                <w:rFonts w:asciiTheme="minorHAnsi" w:hAnsiTheme="minorHAnsi" w:cstheme="minorHAnsi"/>
                <w:b/>
                <w:bCs/>
                <w:szCs w:val="20"/>
                <w:lang w:val="es-ES_tradnl" w:eastAsia="es-PE"/>
              </w:rPr>
            </w:pPr>
          </w:p>
        </w:tc>
        <w:tc>
          <w:tcPr>
            <w:tcW w:w="7663" w:type="dxa"/>
            <w:gridSpan w:val="3"/>
            <w:vMerge/>
            <w:vAlign w:val="center"/>
            <w:hideMark/>
          </w:tcPr>
          <w:p w14:paraId="6B18BEB3" w14:textId="77777777" w:rsidR="00847B11" w:rsidRPr="00A476A2" w:rsidRDefault="00847B11" w:rsidP="00A476A2">
            <w:pPr>
              <w:spacing w:after="0"/>
              <w:jc w:val="center"/>
              <w:rPr>
                <w:rFonts w:asciiTheme="minorHAnsi" w:hAnsiTheme="minorHAnsi" w:cstheme="minorHAnsi"/>
                <w:b/>
                <w:bCs/>
                <w:szCs w:val="20"/>
                <w:lang w:val="es-ES_tradnl" w:eastAsia="es-PE"/>
              </w:rPr>
            </w:pPr>
          </w:p>
        </w:tc>
        <w:tc>
          <w:tcPr>
            <w:tcW w:w="570" w:type="dxa"/>
            <w:shd w:val="clear" w:color="auto" w:fill="DDEBF7"/>
            <w:vAlign w:val="center"/>
            <w:hideMark/>
          </w:tcPr>
          <w:p w14:paraId="2F58D915"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Unidad</w:t>
            </w:r>
          </w:p>
        </w:tc>
        <w:tc>
          <w:tcPr>
            <w:tcW w:w="711" w:type="dxa"/>
            <w:shd w:val="clear" w:color="auto" w:fill="DDEBF7"/>
            <w:vAlign w:val="center"/>
            <w:hideMark/>
          </w:tcPr>
          <w:p w14:paraId="7E8CBE6F"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Progra nada</w:t>
            </w:r>
          </w:p>
        </w:tc>
        <w:tc>
          <w:tcPr>
            <w:tcW w:w="849" w:type="dxa"/>
            <w:shd w:val="clear" w:color="auto" w:fill="DDEBF7"/>
            <w:vAlign w:val="center"/>
          </w:tcPr>
          <w:p w14:paraId="7872B749"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 tada</w:t>
            </w:r>
          </w:p>
        </w:tc>
        <w:tc>
          <w:tcPr>
            <w:tcW w:w="2528" w:type="dxa"/>
            <w:shd w:val="clear" w:color="auto" w:fill="DDEBF7"/>
            <w:vAlign w:val="center"/>
          </w:tcPr>
          <w:p w14:paraId="63EE5B3C"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Avance programático</w:t>
            </w:r>
          </w:p>
        </w:tc>
      </w:tr>
      <w:tr w:rsidR="00A701A8" w:rsidRPr="00002F86" w14:paraId="27718CEA" w14:textId="77777777" w:rsidTr="00B57E2B">
        <w:trPr>
          <w:trHeight w:val="20"/>
        </w:trPr>
        <w:tc>
          <w:tcPr>
            <w:tcW w:w="3244" w:type="dxa"/>
            <w:shd w:val="clear" w:color="auto" w:fill="auto"/>
            <w:vAlign w:val="center"/>
          </w:tcPr>
          <w:p w14:paraId="0915960E" w14:textId="69880E74"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 xml:space="preserve">1.7.1 Analizar la situación de la administración de pesquerías artesanales en los Gobiernos Regionales Costeros de Perú. </w:t>
            </w:r>
          </w:p>
        </w:tc>
        <w:tc>
          <w:tcPr>
            <w:tcW w:w="12321" w:type="dxa"/>
            <w:gridSpan w:val="7"/>
            <w:shd w:val="clear" w:color="auto" w:fill="auto"/>
            <w:vAlign w:val="center"/>
          </w:tcPr>
          <w:p w14:paraId="3779CE90"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6CD13983" w14:textId="054E2B73" w:rsidR="00A701A8" w:rsidRPr="00A476A2" w:rsidRDefault="009F71EE"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Conjuntamente</w:t>
            </w:r>
            <w:r w:rsidR="00A701A8" w:rsidRPr="00A476A2">
              <w:rPr>
                <w:rFonts w:asciiTheme="minorHAnsi" w:hAnsiTheme="minorHAnsi" w:cstheme="minorHAnsi"/>
                <w:szCs w:val="20"/>
                <w:lang w:val="es-ES_tradnl"/>
              </w:rPr>
              <w:t xml:space="preserve"> con la Dirección de Pesca Artesanal del PRODUCE, se elaboraron los TdR para esta actividad, los mismos que fueron validados por los puntos focales de las DIREPROs Tumbes y Piura, contándose con la respuesta positiva de ambos. En los TDRs se había considerado realizar 3 talleres macro regionales en toda la costa del Perú; sin embargo, ante la situación generada por el COVID-19. La estrategia para esta actividad </w:t>
            </w:r>
            <w:r w:rsidRPr="00A476A2">
              <w:rPr>
                <w:rFonts w:asciiTheme="minorHAnsi" w:hAnsiTheme="minorHAnsi" w:cstheme="minorHAnsi"/>
                <w:szCs w:val="20"/>
                <w:lang w:val="es-ES_tradnl"/>
              </w:rPr>
              <w:t>fue replanteada y programada para ejecutar</w:t>
            </w:r>
            <w:r w:rsidR="00A701A8" w:rsidRPr="00A476A2">
              <w:rPr>
                <w:rFonts w:asciiTheme="minorHAnsi" w:hAnsiTheme="minorHAnsi" w:cstheme="minorHAnsi"/>
                <w:szCs w:val="20"/>
                <w:lang w:val="es-ES_tradnl"/>
              </w:rPr>
              <w:t xml:space="preserve"> el segundo semestre del año. </w:t>
            </w:r>
          </w:p>
          <w:p w14:paraId="5D0EABF5" w14:textId="735CA8F0" w:rsidR="009F71EE" w:rsidRPr="00A476A2" w:rsidRDefault="009F71EE"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44C9FE7E" w14:textId="3FA458B9" w:rsidR="0077280F" w:rsidRPr="00A476A2" w:rsidRDefault="0077280F" w:rsidP="00A476A2">
            <w:pPr>
              <w:spacing w:after="0"/>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 xml:space="preserve">Se están llevando a cabo tres consultorías que dotarán de insumos para el desarrollo del análisis, estas son: </w:t>
            </w:r>
            <w:r w:rsidRPr="00A476A2">
              <w:rPr>
                <w:rFonts w:asciiTheme="minorHAnsi" w:hAnsiTheme="minorHAnsi" w:cstheme="minorHAnsi"/>
                <w:bCs/>
                <w:szCs w:val="20"/>
                <w:lang w:val="es-ES_tradnl" w:eastAsia="es-PE"/>
              </w:rPr>
              <w:br/>
              <w:t xml:space="preserve">1.- Elaboración </w:t>
            </w:r>
            <w:r w:rsidRPr="00A476A2">
              <w:rPr>
                <w:rFonts w:asciiTheme="minorHAnsi" w:eastAsia="Segoe UI" w:hAnsiTheme="minorHAnsi" w:cs="Segoe UI"/>
                <w:spacing w:val="-1"/>
                <w:sz w:val="22"/>
                <w:szCs w:val="22"/>
                <w:lang w:val="es-ES"/>
              </w:rPr>
              <w:t>de la propuesta de Estrategia Integrada de Diversidad Biológica, Cambio Climático, Desertificación y Sequía del Departamento de Tumbes.</w:t>
            </w:r>
          </w:p>
          <w:p w14:paraId="4A1C178D" w14:textId="77777777" w:rsidR="009F71EE" w:rsidRPr="00A476A2" w:rsidRDefault="0077280F"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2.- Análisis de Vulnerabilidades en las pesquerías de las regiones de Tumbes y Piura. </w:t>
            </w:r>
          </w:p>
          <w:p w14:paraId="16D93FCE" w14:textId="79DF93EF" w:rsidR="0077280F" w:rsidRPr="00A476A2" w:rsidRDefault="0077280F"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3.- Desarrollo de los listados nacionales sobre especies hidrobiológicas en el marco de la generación de contenidos para el Sistema Nacional de Información Ambiental del Ministerio del Ambiente. </w:t>
            </w:r>
          </w:p>
        </w:tc>
      </w:tr>
      <w:tr w:rsidR="00A701A8" w:rsidRPr="00002F86" w14:paraId="494150D1" w14:textId="77777777" w:rsidTr="00B57E2B">
        <w:trPr>
          <w:trHeight w:val="20"/>
        </w:trPr>
        <w:tc>
          <w:tcPr>
            <w:tcW w:w="3244" w:type="dxa"/>
            <w:shd w:val="clear" w:color="auto" w:fill="auto"/>
            <w:vAlign w:val="center"/>
          </w:tcPr>
          <w:p w14:paraId="4A37C6FF" w14:textId="75B88AB8"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1.7.2 Implementar acciones prioritarias para fortalecer los GORES Tumbes y Piura en administración de pesquerías artesanales en los Gobiernos Regionales Costeros de Perú</w:t>
            </w:r>
          </w:p>
        </w:tc>
        <w:tc>
          <w:tcPr>
            <w:tcW w:w="12321" w:type="dxa"/>
            <w:gridSpan w:val="7"/>
            <w:shd w:val="clear" w:color="auto" w:fill="auto"/>
            <w:vAlign w:val="center"/>
          </w:tcPr>
          <w:p w14:paraId="7FD64F71"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03444C50" w14:textId="506B846A"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La DIREPRO Tumbes solicitó el apoyo de un especialista para el seguimiento, coordinación y asistencia técnica a la DIREPRO en el desarrollo de todas las acciones contemplada</w:t>
            </w:r>
            <w:r w:rsidR="002717E8" w:rsidRPr="00A476A2">
              <w:rPr>
                <w:rFonts w:asciiTheme="minorHAnsi" w:hAnsiTheme="minorHAnsi" w:cstheme="minorHAnsi"/>
                <w:szCs w:val="20"/>
                <w:lang w:val="es-ES_tradnl"/>
              </w:rPr>
              <w:t xml:space="preserve">s en esta actividad, el proyecto asignó </w:t>
            </w:r>
            <w:r w:rsidRPr="00A476A2">
              <w:rPr>
                <w:rFonts w:asciiTheme="minorHAnsi" w:hAnsiTheme="minorHAnsi" w:cstheme="minorHAnsi"/>
                <w:szCs w:val="20"/>
                <w:lang w:val="es-ES_tradnl"/>
              </w:rPr>
              <w:t>un</w:t>
            </w:r>
            <w:r w:rsidR="002717E8" w:rsidRPr="00A476A2">
              <w:rPr>
                <w:rFonts w:asciiTheme="minorHAnsi" w:hAnsiTheme="minorHAnsi" w:cstheme="minorHAnsi"/>
                <w:szCs w:val="20"/>
                <w:lang w:val="es-ES_tradnl"/>
              </w:rPr>
              <w:t xml:space="preserve"> Voluntario (</w:t>
            </w:r>
            <w:r w:rsidRPr="00A476A2">
              <w:rPr>
                <w:rFonts w:asciiTheme="minorHAnsi" w:hAnsiTheme="minorHAnsi" w:cstheme="minorHAnsi"/>
                <w:szCs w:val="20"/>
                <w:lang w:val="es-ES_tradnl"/>
              </w:rPr>
              <w:t>UNV</w:t>
            </w:r>
            <w:r w:rsidR="002717E8" w:rsidRPr="00A476A2">
              <w:rPr>
                <w:rFonts w:asciiTheme="minorHAnsi" w:hAnsiTheme="minorHAnsi" w:cstheme="minorHAnsi"/>
                <w:szCs w:val="20"/>
                <w:lang w:val="es-ES_tradnl"/>
              </w:rPr>
              <w:t>)</w:t>
            </w:r>
            <w:r w:rsidRPr="00A476A2">
              <w:rPr>
                <w:rFonts w:asciiTheme="minorHAnsi" w:hAnsiTheme="minorHAnsi" w:cstheme="minorHAnsi"/>
                <w:szCs w:val="20"/>
                <w:lang w:val="es-ES_tradnl"/>
              </w:rPr>
              <w:t xml:space="preserve"> del PNUD que se desempeña como Gestor Técnic</w:t>
            </w:r>
            <w:r w:rsidR="002717E8" w:rsidRPr="00A476A2">
              <w:rPr>
                <w:rFonts w:asciiTheme="minorHAnsi" w:hAnsiTheme="minorHAnsi" w:cstheme="minorHAnsi"/>
                <w:szCs w:val="20"/>
                <w:lang w:val="es-ES_tradnl"/>
              </w:rPr>
              <w:t>o</w:t>
            </w:r>
            <w:r w:rsidRPr="00A476A2">
              <w:rPr>
                <w:rFonts w:asciiTheme="minorHAnsi" w:hAnsiTheme="minorHAnsi" w:cstheme="minorHAnsi"/>
                <w:szCs w:val="20"/>
                <w:lang w:val="es-ES_tradnl"/>
              </w:rPr>
              <w:t>.</w:t>
            </w:r>
          </w:p>
          <w:p w14:paraId="4DE3DC95" w14:textId="3E235E18"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 xml:space="preserve"> Se </w:t>
            </w:r>
            <w:r w:rsidR="002717E8" w:rsidRPr="00A476A2">
              <w:rPr>
                <w:rFonts w:asciiTheme="minorHAnsi" w:hAnsiTheme="minorHAnsi" w:cstheme="minorHAnsi"/>
                <w:szCs w:val="20"/>
                <w:lang w:val="es-ES_tradnl"/>
              </w:rPr>
              <w:t>inició</w:t>
            </w:r>
            <w:r w:rsidRPr="00A476A2">
              <w:rPr>
                <w:rFonts w:asciiTheme="minorHAnsi" w:hAnsiTheme="minorHAnsi" w:cstheme="minorHAnsi"/>
                <w:szCs w:val="20"/>
                <w:lang w:val="es-ES_tradnl"/>
              </w:rPr>
              <w:t xml:space="preserve"> la consultoría de “Diagnóstico de los procesos de gestión de las DIREPRO Tumbes y Piura” con el fin de determinar y dimensionar posibles mejoras mediante la implementación de sistemas digitales para gestión de procesos. </w:t>
            </w:r>
          </w:p>
          <w:p w14:paraId="399222F6" w14:textId="77777777" w:rsidR="00A701A8" w:rsidRPr="00A476A2" w:rsidRDefault="00A701A8" w:rsidP="00A476A2">
            <w:pPr>
              <w:spacing w:after="0"/>
              <w:jc w:val="left"/>
              <w:rPr>
                <w:rFonts w:asciiTheme="minorHAnsi" w:hAnsiTheme="minorHAnsi" w:cstheme="minorHAnsi"/>
                <w:szCs w:val="20"/>
                <w:lang w:val="es-ES_tradnl"/>
              </w:rPr>
            </w:pPr>
          </w:p>
          <w:p w14:paraId="3654013F" w14:textId="0B37C6B4"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 xml:space="preserve">En relación con la subactividad “Implementar acciones prioritarias para fortalecer el GORE Piura en administración de pesquerías” se </w:t>
            </w:r>
            <w:r w:rsidR="002717E8" w:rsidRPr="00A476A2">
              <w:rPr>
                <w:rFonts w:asciiTheme="minorHAnsi" w:hAnsiTheme="minorHAnsi" w:cstheme="minorHAnsi"/>
                <w:szCs w:val="20"/>
                <w:lang w:val="es-ES_tradnl"/>
              </w:rPr>
              <w:t>avanzó</w:t>
            </w:r>
            <w:r w:rsidRPr="00A476A2">
              <w:rPr>
                <w:rFonts w:asciiTheme="minorHAnsi" w:hAnsiTheme="minorHAnsi" w:cstheme="minorHAnsi"/>
                <w:szCs w:val="20"/>
                <w:lang w:val="es-ES_tradnl"/>
              </w:rPr>
              <w:t xml:space="preserve"> lo siguiente:</w:t>
            </w:r>
          </w:p>
          <w:p w14:paraId="7F733E71" w14:textId="45B981BE"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 xml:space="preserve">La DIREPRO Piura presentó el plan de trabajo para los meses de febrero y marzo para el piloto de control y vigilancia, tanto para culminar la fase de capacitación y sensibilización, como para el inicio de las actividades de fiscalización. </w:t>
            </w:r>
            <w:r w:rsidR="002717E8" w:rsidRPr="00A476A2">
              <w:rPr>
                <w:rFonts w:asciiTheme="minorHAnsi" w:hAnsiTheme="minorHAnsi" w:cstheme="minorHAnsi"/>
                <w:szCs w:val="20"/>
                <w:lang w:val="es-ES_tradnl"/>
              </w:rPr>
              <w:t>En este piloto se</w:t>
            </w:r>
            <w:r w:rsidRPr="00A476A2">
              <w:rPr>
                <w:rFonts w:asciiTheme="minorHAnsi" w:hAnsiTheme="minorHAnsi" w:cstheme="minorHAnsi"/>
                <w:szCs w:val="20"/>
                <w:lang w:val="es-ES_tradnl"/>
              </w:rPr>
              <w:t xml:space="preserve"> inclu</w:t>
            </w:r>
            <w:r w:rsidR="002717E8" w:rsidRPr="00A476A2">
              <w:rPr>
                <w:rFonts w:asciiTheme="minorHAnsi" w:hAnsiTheme="minorHAnsi" w:cstheme="minorHAnsi"/>
                <w:szCs w:val="20"/>
                <w:lang w:val="es-ES_tradnl"/>
              </w:rPr>
              <w:t>yó</w:t>
            </w:r>
            <w:r w:rsidRPr="00A476A2">
              <w:rPr>
                <w:rFonts w:asciiTheme="minorHAnsi" w:hAnsiTheme="minorHAnsi" w:cstheme="minorHAnsi"/>
                <w:szCs w:val="20"/>
                <w:lang w:val="es-ES_tradnl"/>
              </w:rPr>
              <w:t xml:space="preserve"> la adquisición de material de protección de bioseguridad para los inspectores, iniciando las actividades en junio</w:t>
            </w:r>
          </w:p>
          <w:p w14:paraId="032F7C60" w14:textId="77777777" w:rsidR="00A701A8" w:rsidRPr="00A476A2" w:rsidRDefault="00A701A8" w:rsidP="00A476A2">
            <w:pPr>
              <w:spacing w:after="0"/>
              <w:jc w:val="left"/>
              <w:rPr>
                <w:rFonts w:asciiTheme="minorHAnsi" w:hAnsiTheme="minorHAnsi" w:cstheme="minorHAnsi"/>
                <w:szCs w:val="20"/>
                <w:lang w:val="es-ES_tradnl"/>
              </w:rPr>
            </w:pPr>
          </w:p>
          <w:p w14:paraId="22C94E79" w14:textId="0C24ED62" w:rsidR="004F74C8" w:rsidRPr="00A476A2" w:rsidRDefault="004F74C8"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6C0E0928" w14:textId="77777777" w:rsidR="0016798D" w:rsidRPr="00A476A2" w:rsidRDefault="0016798D" w:rsidP="00A476A2">
            <w:pPr>
              <w:rPr>
                <w:szCs w:val="22"/>
                <w:lang w:val="es-ES"/>
              </w:rPr>
            </w:pPr>
            <w:r w:rsidRPr="00A476A2">
              <w:rPr>
                <w:lang w:val="es-ES"/>
              </w:rPr>
              <w:t xml:space="preserve">Se cuenta con un Informe sobre las especificaciones técnicas necesarias para la contratación de un servicio especializado en TICs, para la implementación del sistema informático de gestión de procesos de las DIREPRO Tumbes y Piura. </w:t>
            </w:r>
          </w:p>
          <w:p w14:paraId="71823B1D" w14:textId="77777777" w:rsidR="0016798D" w:rsidRPr="00A476A2" w:rsidRDefault="0016798D" w:rsidP="00A476A2">
            <w:pPr>
              <w:spacing w:after="0"/>
              <w:rPr>
                <w:rFonts w:asciiTheme="minorHAnsi" w:hAnsiTheme="minorHAnsi" w:cstheme="minorHAnsi"/>
                <w:b/>
                <w:szCs w:val="20"/>
                <w:lang w:val="es-ES" w:eastAsia="es-PE"/>
              </w:rPr>
            </w:pPr>
          </w:p>
          <w:p w14:paraId="2C22C3D8" w14:textId="77777777" w:rsidR="0016798D" w:rsidRPr="00A476A2" w:rsidRDefault="0016798D"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Se iniciaron las siguientes consultorías:</w:t>
            </w:r>
          </w:p>
          <w:p w14:paraId="4CBFF622" w14:textId="77777777" w:rsidR="0016798D" w:rsidRPr="00A476A2" w:rsidRDefault="0016798D" w:rsidP="00A476A2">
            <w:pPr>
              <w:spacing w:after="0"/>
              <w:rPr>
                <w:color w:val="000000"/>
                <w:lang w:val="es-PE"/>
              </w:rPr>
            </w:pPr>
            <w:r w:rsidRPr="00A476A2">
              <w:rPr>
                <w:color w:val="000000"/>
                <w:lang w:val="es-PE"/>
              </w:rPr>
              <w:t>Formulación del Plan Regional de Desarrollo de la Pesca Artesanal de la región Tumbes.</w:t>
            </w:r>
          </w:p>
          <w:p w14:paraId="7B5246D2" w14:textId="77777777" w:rsidR="0016798D" w:rsidRPr="00A476A2" w:rsidRDefault="0016798D" w:rsidP="00A476A2">
            <w:pPr>
              <w:spacing w:after="0"/>
              <w:rPr>
                <w:rFonts w:asciiTheme="minorHAnsi" w:hAnsiTheme="minorHAnsi" w:cstheme="minorHAnsi"/>
                <w:szCs w:val="20"/>
                <w:lang w:val="es-PE" w:eastAsia="es-PE"/>
              </w:rPr>
            </w:pPr>
            <w:r w:rsidRPr="00A476A2">
              <w:rPr>
                <w:color w:val="000000"/>
                <w:lang w:val="es-PE"/>
              </w:rPr>
              <w:t>Formulación del Plan Regional de Desarrollo Acuícola de la región Tumbes.</w:t>
            </w:r>
          </w:p>
          <w:p w14:paraId="1E73E9A4" w14:textId="77777777" w:rsidR="0016798D" w:rsidRPr="00A476A2" w:rsidRDefault="0016798D" w:rsidP="00A476A2">
            <w:pPr>
              <w:spacing w:after="0"/>
              <w:rPr>
                <w:rFonts w:asciiTheme="minorHAnsi" w:hAnsiTheme="minorHAnsi" w:cstheme="minorHAnsi"/>
                <w:szCs w:val="20"/>
                <w:lang w:val="es-ES_tradnl" w:eastAsia="es-PE"/>
              </w:rPr>
            </w:pPr>
          </w:p>
          <w:p w14:paraId="5FD6FC16" w14:textId="77777777" w:rsidR="0016798D" w:rsidRPr="00A476A2" w:rsidRDefault="0016798D"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Términos de referencia aprobados para las siguientes consultorías:</w:t>
            </w:r>
          </w:p>
          <w:p w14:paraId="5591CB15" w14:textId="77777777" w:rsidR="0016798D" w:rsidRPr="00A476A2" w:rsidRDefault="0016798D" w:rsidP="00A476A2">
            <w:pPr>
              <w:numPr>
                <w:ilvl w:val="0"/>
                <w:numId w:val="36"/>
              </w:numPr>
              <w:spacing w:after="0"/>
              <w:jc w:val="left"/>
              <w:rPr>
                <w:szCs w:val="22"/>
                <w:lang w:val="es-ES"/>
              </w:rPr>
            </w:pPr>
            <w:r w:rsidRPr="00A476A2">
              <w:rPr>
                <w:color w:val="000000"/>
                <w:lang w:val="es-ES"/>
              </w:rPr>
              <w:t>Actualización de documentos de gestión para la</w:t>
            </w:r>
            <w:r w:rsidRPr="00A476A2">
              <w:rPr>
                <w:b/>
                <w:bCs/>
                <w:color w:val="000000"/>
                <w:lang w:val="es-ES"/>
              </w:rPr>
              <w:t xml:space="preserve"> </w:t>
            </w:r>
            <w:r w:rsidRPr="00A476A2">
              <w:rPr>
                <w:lang w:val="es-ES"/>
              </w:rPr>
              <w:t xml:space="preserve">Dirección Regional de la Producción - DIREPRO, del Gobierno Regional de Tumbes: Reglamento de Organización y Funciones, Cuadro de Asignación de Personal y Manual de Organización y Funciones. </w:t>
            </w:r>
          </w:p>
          <w:p w14:paraId="5607A931" w14:textId="700A28A1" w:rsidR="004F74C8" w:rsidRPr="00A476A2" w:rsidRDefault="0016798D" w:rsidP="00A476A2">
            <w:pPr>
              <w:numPr>
                <w:ilvl w:val="0"/>
                <w:numId w:val="36"/>
              </w:numPr>
              <w:spacing w:after="0"/>
              <w:jc w:val="left"/>
              <w:rPr>
                <w:lang w:val="es-ES"/>
              </w:rPr>
            </w:pPr>
            <w:r w:rsidRPr="00A476A2">
              <w:rPr>
                <w:color w:val="000000"/>
                <w:lang w:val="es-ES"/>
              </w:rPr>
              <w:t xml:space="preserve">Actualización del </w:t>
            </w:r>
            <w:r w:rsidRPr="00A476A2">
              <w:rPr>
                <w:lang w:val="es-ES"/>
              </w:rPr>
              <w:t>Texto Único de Procedimientos Administrativos, TUPA</w:t>
            </w:r>
            <w:r w:rsidRPr="00A476A2">
              <w:rPr>
                <w:color w:val="000000"/>
                <w:lang w:val="es-ES"/>
              </w:rPr>
              <w:t xml:space="preserve"> de la</w:t>
            </w:r>
            <w:r w:rsidRPr="00A476A2">
              <w:rPr>
                <w:b/>
                <w:bCs/>
                <w:color w:val="000000"/>
                <w:lang w:val="es-ES"/>
              </w:rPr>
              <w:t xml:space="preserve"> </w:t>
            </w:r>
            <w:r w:rsidRPr="00A476A2">
              <w:rPr>
                <w:lang w:val="es-ES"/>
              </w:rPr>
              <w:t>Dirección Regional de la Producción del Gobierno Regional de Tumbes</w:t>
            </w:r>
            <w:r w:rsidR="001544BB" w:rsidRPr="00A476A2">
              <w:rPr>
                <w:lang w:val="es-ES"/>
              </w:rPr>
              <w:t>.</w:t>
            </w:r>
          </w:p>
          <w:p w14:paraId="026596BF" w14:textId="77777777" w:rsidR="001544BB" w:rsidRPr="00A476A2" w:rsidRDefault="001544BB" w:rsidP="00A476A2">
            <w:pPr>
              <w:spacing w:after="0"/>
              <w:ind w:left="720"/>
              <w:jc w:val="left"/>
              <w:rPr>
                <w:lang w:val="es-ES"/>
              </w:rPr>
            </w:pPr>
          </w:p>
          <w:p w14:paraId="7F7BBE52" w14:textId="316EB5C0" w:rsidR="001544BB" w:rsidRPr="00A476A2" w:rsidRDefault="556DE8B7" w:rsidP="00A476A2">
            <w:pPr>
              <w:spacing w:after="0"/>
              <w:rPr>
                <w:lang w:val="es-ES"/>
              </w:rPr>
            </w:pPr>
            <w:r w:rsidRPr="00A476A2">
              <w:rPr>
                <w:lang w:val="es-ES"/>
              </w:rPr>
              <w:t xml:space="preserve">Para el caso de Piura se han llevado a cabo las actividades programadas para el desarrollo del piloto de fiscalización de la pesca y acuicultura en la región, con le apoyo en las acciones de control y vigilancia y el desarrollo de actividades de sensibilización en mercados y como parte de las ferias a comer pescado. </w:t>
            </w:r>
          </w:p>
        </w:tc>
      </w:tr>
      <w:tr w:rsidR="00847B11" w:rsidRPr="00002F86" w14:paraId="5417B09B" w14:textId="77777777" w:rsidTr="00B57E2B">
        <w:trPr>
          <w:trHeight w:val="20"/>
        </w:trPr>
        <w:tc>
          <w:tcPr>
            <w:tcW w:w="12188" w:type="dxa"/>
            <w:gridSpan w:val="6"/>
            <w:shd w:val="clear" w:color="auto" w:fill="DDEBF7"/>
            <w:hideMark/>
          </w:tcPr>
          <w:p w14:paraId="69C633AC" w14:textId="77777777" w:rsidR="00847B11" w:rsidRPr="00A476A2" w:rsidRDefault="00847B11"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Componente 2: Probar métodos y herramientas para planificación espacial marina y costera, con enfoque de reducción de riesgos de desastres basado en ecosistemas.</w:t>
            </w:r>
          </w:p>
        </w:tc>
        <w:tc>
          <w:tcPr>
            <w:tcW w:w="849" w:type="dxa"/>
            <w:shd w:val="clear" w:color="auto" w:fill="DDEBF7"/>
          </w:tcPr>
          <w:p w14:paraId="73B92DD7" w14:textId="77777777" w:rsidR="00847B11" w:rsidRPr="00A476A2" w:rsidRDefault="00847B11" w:rsidP="00A476A2">
            <w:pPr>
              <w:spacing w:after="0"/>
              <w:jc w:val="left"/>
              <w:rPr>
                <w:rFonts w:asciiTheme="minorHAnsi" w:hAnsiTheme="minorHAnsi" w:cstheme="minorHAnsi"/>
                <w:b/>
                <w:bCs/>
                <w:szCs w:val="20"/>
                <w:lang w:val="es-ES_tradnl" w:eastAsia="es-PE"/>
              </w:rPr>
            </w:pPr>
          </w:p>
        </w:tc>
        <w:tc>
          <w:tcPr>
            <w:tcW w:w="2528" w:type="dxa"/>
            <w:shd w:val="clear" w:color="auto" w:fill="DDEBF7"/>
          </w:tcPr>
          <w:p w14:paraId="22208193" w14:textId="77777777" w:rsidR="00847B11" w:rsidRPr="00A476A2" w:rsidRDefault="00847B11" w:rsidP="00A476A2">
            <w:pPr>
              <w:spacing w:after="0"/>
              <w:jc w:val="left"/>
              <w:rPr>
                <w:rFonts w:asciiTheme="minorHAnsi" w:hAnsiTheme="minorHAnsi" w:cstheme="minorHAnsi"/>
                <w:b/>
                <w:bCs/>
                <w:szCs w:val="20"/>
                <w:lang w:val="es-ES_tradnl" w:eastAsia="es-PE"/>
              </w:rPr>
            </w:pPr>
          </w:p>
        </w:tc>
      </w:tr>
      <w:tr w:rsidR="00847B11" w:rsidRPr="00002F86" w14:paraId="241F6974" w14:textId="77777777" w:rsidTr="00B57E2B">
        <w:trPr>
          <w:trHeight w:val="20"/>
        </w:trPr>
        <w:tc>
          <w:tcPr>
            <w:tcW w:w="15565" w:type="dxa"/>
            <w:gridSpan w:val="8"/>
            <w:shd w:val="clear" w:color="auto" w:fill="auto"/>
            <w:hideMark/>
          </w:tcPr>
          <w:p w14:paraId="2BDEF9BC" w14:textId="77777777" w:rsidR="00847B11" w:rsidRPr="00A476A2" w:rsidRDefault="00847B11"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Resultado: Condiciones habilitantes mejoradas para la planificación espacial marina y costera en Ecuador y Perú.</w:t>
            </w:r>
          </w:p>
        </w:tc>
      </w:tr>
      <w:tr w:rsidR="00847B11" w:rsidRPr="00A476A2" w14:paraId="0191AA6E" w14:textId="77777777" w:rsidTr="00B57E2B">
        <w:trPr>
          <w:trHeight w:val="20"/>
        </w:trPr>
        <w:tc>
          <w:tcPr>
            <w:tcW w:w="3244" w:type="dxa"/>
            <w:shd w:val="clear" w:color="auto" w:fill="DEEAF6" w:themeFill="accent5" w:themeFillTint="33"/>
            <w:noWrap/>
            <w:vAlign w:val="center"/>
            <w:hideMark/>
          </w:tcPr>
          <w:p w14:paraId="641D5DE8"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Producto 2.2</w:t>
            </w:r>
          </w:p>
        </w:tc>
        <w:tc>
          <w:tcPr>
            <w:tcW w:w="6249" w:type="dxa"/>
            <w:shd w:val="clear" w:color="auto" w:fill="DEEAF6" w:themeFill="accent5" w:themeFillTint="33"/>
            <w:noWrap/>
            <w:vAlign w:val="center"/>
            <w:hideMark/>
          </w:tcPr>
          <w:p w14:paraId="55A87428"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700" w:type="dxa"/>
            <w:shd w:val="clear" w:color="auto" w:fill="DEEAF6" w:themeFill="accent5" w:themeFillTint="33"/>
            <w:vAlign w:val="center"/>
            <w:hideMark/>
          </w:tcPr>
          <w:p w14:paraId="3A7D0B6E"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714" w:type="dxa"/>
            <w:shd w:val="clear" w:color="auto" w:fill="DEEAF6" w:themeFill="accent5" w:themeFillTint="33"/>
            <w:vAlign w:val="center"/>
            <w:hideMark/>
          </w:tcPr>
          <w:p w14:paraId="6A2C6030"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570" w:type="dxa"/>
            <w:shd w:val="clear" w:color="auto" w:fill="DEEAF6" w:themeFill="accent5" w:themeFillTint="33"/>
            <w:vAlign w:val="center"/>
            <w:hideMark/>
          </w:tcPr>
          <w:p w14:paraId="4372FA7D"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4088" w:type="dxa"/>
            <w:gridSpan w:val="3"/>
            <w:shd w:val="clear" w:color="auto" w:fill="DEEAF6" w:themeFill="accent5" w:themeFillTint="33"/>
            <w:vAlign w:val="center"/>
            <w:hideMark/>
          </w:tcPr>
          <w:p w14:paraId="2D005A37"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847B11" w:rsidRPr="00A476A2" w14:paraId="1EA63A50" w14:textId="77777777" w:rsidTr="00B57E2B">
        <w:trPr>
          <w:trHeight w:val="20"/>
        </w:trPr>
        <w:tc>
          <w:tcPr>
            <w:tcW w:w="3244" w:type="dxa"/>
            <w:vMerge w:val="restart"/>
            <w:shd w:val="clear" w:color="auto" w:fill="auto"/>
            <w:hideMark/>
          </w:tcPr>
          <w:p w14:paraId="4C43E526" w14:textId="77777777"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Plan espacial marino y costero para la bahía de Sechura (Perú)</w:t>
            </w:r>
          </w:p>
        </w:tc>
        <w:tc>
          <w:tcPr>
            <w:tcW w:w="6249" w:type="dxa"/>
            <w:shd w:val="clear" w:color="auto" w:fill="auto"/>
            <w:vAlign w:val="center"/>
            <w:hideMark/>
          </w:tcPr>
          <w:p w14:paraId="63BABC91" w14:textId="77777777" w:rsidR="00847B11" w:rsidRPr="00A476A2" w:rsidRDefault="00847B11"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Plan de gestión espacial para la bahía de Sechura elaborado</w:t>
            </w:r>
          </w:p>
        </w:tc>
        <w:tc>
          <w:tcPr>
            <w:tcW w:w="700" w:type="dxa"/>
            <w:shd w:val="clear" w:color="auto" w:fill="auto"/>
            <w:hideMark/>
          </w:tcPr>
          <w:p w14:paraId="0DE10336" w14:textId="77777777"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714" w:type="dxa"/>
            <w:shd w:val="clear" w:color="auto" w:fill="auto"/>
            <w:hideMark/>
          </w:tcPr>
          <w:p w14:paraId="0C44DDC0" w14:textId="77777777"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570" w:type="dxa"/>
            <w:shd w:val="clear" w:color="auto" w:fill="auto"/>
            <w:hideMark/>
          </w:tcPr>
          <w:p w14:paraId="48FBCBE4" w14:textId="77777777"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4088" w:type="dxa"/>
            <w:gridSpan w:val="3"/>
            <w:shd w:val="clear" w:color="auto" w:fill="auto"/>
            <w:hideMark/>
          </w:tcPr>
          <w:p w14:paraId="7EC9CC0E" w14:textId="0C03BCC6" w:rsidR="00847B11" w:rsidRPr="00A476A2" w:rsidRDefault="005B719F"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8</w:t>
            </w:r>
            <w:r w:rsidR="00847B11" w:rsidRPr="00A476A2">
              <w:rPr>
                <w:rFonts w:asciiTheme="minorHAnsi" w:hAnsiTheme="minorHAnsi" w:cstheme="minorHAnsi"/>
                <w:szCs w:val="20"/>
                <w:lang w:val="es-ES_tradnl" w:eastAsia="es-PE"/>
              </w:rPr>
              <w:t>0%</w:t>
            </w:r>
          </w:p>
        </w:tc>
      </w:tr>
      <w:tr w:rsidR="00847B11" w:rsidRPr="00A476A2" w14:paraId="424824A2" w14:textId="77777777" w:rsidTr="00B57E2B">
        <w:trPr>
          <w:trHeight w:val="20"/>
        </w:trPr>
        <w:tc>
          <w:tcPr>
            <w:tcW w:w="3244" w:type="dxa"/>
            <w:vMerge/>
            <w:vAlign w:val="center"/>
            <w:hideMark/>
          </w:tcPr>
          <w:p w14:paraId="6A17C10A" w14:textId="77777777" w:rsidR="00847B11" w:rsidRPr="00A476A2" w:rsidRDefault="00847B11" w:rsidP="00A476A2">
            <w:pPr>
              <w:spacing w:after="0"/>
              <w:jc w:val="left"/>
              <w:rPr>
                <w:rFonts w:asciiTheme="minorHAnsi" w:hAnsiTheme="minorHAnsi" w:cstheme="minorHAnsi"/>
                <w:szCs w:val="20"/>
                <w:lang w:val="es-ES_tradnl" w:eastAsia="es-PE"/>
              </w:rPr>
            </w:pPr>
          </w:p>
        </w:tc>
        <w:tc>
          <w:tcPr>
            <w:tcW w:w="6249" w:type="dxa"/>
            <w:shd w:val="clear" w:color="auto" w:fill="auto"/>
            <w:vAlign w:val="center"/>
            <w:hideMark/>
          </w:tcPr>
          <w:p w14:paraId="2C557C65" w14:textId="3C3CDEA4" w:rsidR="00847B11" w:rsidRPr="00A476A2" w:rsidRDefault="00847B11"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Planes de manejo de áreas protegidas</w:t>
            </w:r>
            <w:r w:rsidR="00BF286E" w:rsidRPr="00A476A2">
              <w:rPr>
                <w:rFonts w:asciiTheme="minorHAnsi" w:hAnsiTheme="minorHAnsi" w:cstheme="minorHAnsi"/>
                <w:szCs w:val="20"/>
                <w:lang w:val="es-ES_tradnl" w:eastAsia="es-PE"/>
              </w:rPr>
              <w:t xml:space="preserve"> implementados</w:t>
            </w:r>
          </w:p>
        </w:tc>
        <w:tc>
          <w:tcPr>
            <w:tcW w:w="700" w:type="dxa"/>
            <w:shd w:val="clear" w:color="auto" w:fill="auto"/>
            <w:hideMark/>
          </w:tcPr>
          <w:p w14:paraId="6691E769" w14:textId="77777777"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714" w:type="dxa"/>
            <w:shd w:val="clear" w:color="auto" w:fill="auto"/>
            <w:hideMark/>
          </w:tcPr>
          <w:p w14:paraId="0667943E" w14:textId="77777777" w:rsidR="00847B11" w:rsidRPr="00A476A2" w:rsidRDefault="00847B11"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3</w:t>
            </w:r>
          </w:p>
        </w:tc>
        <w:tc>
          <w:tcPr>
            <w:tcW w:w="570" w:type="dxa"/>
            <w:shd w:val="clear" w:color="auto" w:fill="auto"/>
            <w:hideMark/>
          </w:tcPr>
          <w:p w14:paraId="4EAED3FB" w14:textId="0A3E714F" w:rsidR="00847B11" w:rsidRPr="00A476A2" w:rsidRDefault="00BF286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4088" w:type="dxa"/>
            <w:gridSpan w:val="3"/>
            <w:shd w:val="clear" w:color="auto" w:fill="auto"/>
            <w:hideMark/>
          </w:tcPr>
          <w:p w14:paraId="24072CA3" w14:textId="77777777" w:rsidR="00847B11" w:rsidRPr="00A476A2" w:rsidRDefault="00847B11"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100%</w:t>
            </w:r>
          </w:p>
        </w:tc>
      </w:tr>
      <w:tr w:rsidR="00847B11" w:rsidRPr="00A476A2" w14:paraId="05F81F52" w14:textId="77777777" w:rsidTr="00B57E2B">
        <w:trPr>
          <w:trHeight w:val="20"/>
        </w:trPr>
        <w:tc>
          <w:tcPr>
            <w:tcW w:w="3244" w:type="dxa"/>
            <w:vMerge w:val="restart"/>
            <w:shd w:val="clear" w:color="auto" w:fill="DDEBF7"/>
            <w:vAlign w:val="center"/>
            <w:hideMark/>
          </w:tcPr>
          <w:p w14:paraId="64B23643"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7663" w:type="dxa"/>
            <w:gridSpan w:val="3"/>
            <w:vMerge w:val="restart"/>
            <w:shd w:val="clear" w:color="auto" w:fill="DDEBF7"/>
            <w:vAlign w:val="center"/>
            <w:hideMark/>
          </w:tcPr>
          <w:p w14:paraId="23D89942"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c>
          <w:tcPr>
            <w:tcW w:w="4658" w:type="dxa"/>
            <w:gridSpan w:val="4"/>
            <w:shd w:val="clear" w:color="auto" w:fill="DDEBF7"/>
          </w:tcPr>
          <w:p w14:paraId="477C488D" w14:textId="3D09CD6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 E T A S    2020</w:t>
            </w:r>
          </w:p>
        </w:tc>
      </w:tr>
      <w:tr w:rsidR="00847B11" w:rsidRPr="00A476A2" w14:paraId="590D3790" w14:textId="77777777" w:rsidTr="00B57E2B">
        <w:trPr>
          <w:trHeight w:val="20"/>
        </w:trPr>
        <w:tc>
          <w:tcPr>
            <w:tcW w:w="3244" w:type="dxa"/>
            <w:vMerge/>
            <w:vAlign w:val="center"/>
            <w:hideMark/>
          </w:tcPr>
          <w:p w14:paraId="1AD634F4" w14:textId="77777777" w:rsidR="00847B11" w:rsidRPr="00A476A2" w:rsidRDefault="00847B11" w:rsidP="00A476A2">
            <w:pPr>
              <w:spacing w:after="0"/>
              <w:jc w:val="left"/>
              <w:rPr>
                <w:rFonts w:asciiTheme="minorHAnsi" w:hAnsiTheme="minorHAnsi" w:cstheme="minorHAnsi"/>
                <w:b/>
                <w:bCs/>
                <w:szCs w:val="20"/>
                <w:lang w:val="es-ES_tradnl" w:eastAsia="es-PE"/>
              </w:rPr>
            </w:pPr>
          </w:p>
        </w:tc>
        <w:tc>
          <w:tcPr>
            <w:tcW w:w="7663" w:type="dxa"/>
            <w:gridSpan w:val="3"/>
            <w:vMerge/>
            <w:vAlign w:val="center"/>
            <w:hideMark/>
          </w:tcPr>
          <w:p w14:paraId="26BA35E8" w14:textId="77777777" w:rsidR="00847B11" w:rsidRPr="00A476A2" w:rsidRDefault="00847B11" w:rsidP="00A476A2">
            <w:pPr>
              <w:spacing w:after="0"/>
              <w:jc w:val="center"/>
              <w:rPr>
                <w:rFonts w:asciiTheme="minorHAnsi" w:hAnsiTheme="minorHAnsi" w:cstheme="minorHAnsi"/>
                <w:b/>
                <w:bCs/>
                <w:szCs w:val="20"/>
                <w:lang w:val="es-ES_tradnl" w:eastAsia="es-PE"/>
              </w:rPr>
            </w:pPr>
          </w:p>
        </w:tc>
        <w:tc>
          <w:tcPr>
            <w:tcW w:w="570" w:type="dxa"/>
            <w:shd w:val="clear" w:color="auto" w:fill="DDEBF7"/>
            <w:vAlign w:val="center"/>
            <w:hideMark/>
          </w:tcPr>
          <w:p w14:paraId="50B2C0C6"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Unidad</w:t>
            </w:r>
          </w:p>
        </w:tc>
        <w:tc>
          <w:tcPr>
            <w:tcW w:w="711" w:type="dxa"/>
            <w:shd w:val="clear" w:color="auto" w:fill="DDEBF7"/>
            <w:vAlign w:val="center"/>
            <w:hideMark/>
          </w:tcPr>
          <w:p w14:paraId="749A4E4F"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Progra nada</w:t>
            </w:r>
          </w:p>
        </w:tc>
        <w:tc>
          <w:tcPr>
            <w:tcW w:w="849" w:type="dxa"/>
            <w:shd w:val="clear" w:color="auto" w:fill="DDEBF7"/>
            <w:vAlign w:val="center"/>
          </w:tcPr>
          <w:p w14:paraId="5EBB197E"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 tada</w:t>
            </w:r>
          </w:p>
        </w:tc>
        <w:tc>
          <w:tcPr>
            <w:tcW w:w="2528" w:type="dxa"/>
            <w:shd w:val="clear" w:color="auto" w:fill="DDEBF7"/>
            <w:vAlign w:val="center"/>
          </w:tcPr>
          <w:p w14:paraId="4ACDED16" w14:textId="77777777" w:rsidR="00847B11" w:rsidRPr="00A476A2" w:rsidRDefault="00847B11"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Avance programático</w:t>
            </w:r>
          </w:p>
        </w:tc>
      </w:tr>
      <w:tr w:rsidR="00A701A8" w:rsidRPr="00A56B26" w14:paraId="737B321A" w14:textId="77777777" w:rsidTr="00B57E2B">
        <w:trPr>
          <w:trHeight w:val="20"/>
        </w:trPr>
        <w:tc>
          <w:tcPr>
            <w:tcW w:w="3244" w:type="dxa"/>
            <w:shd w:val="clear" w:color="auto" w:fill="auto"/>
            <w:vAlign w:val="center"/>
          </w:tcPr>
          <w:p w14:paraId="6B196F98"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2.2.1 Apoyar al MINAM en la elaboración de la zonificación y el Plan Espacial Marino Costero (PEMC) de la Bahía de Sechura.</w:t>
            </w:r>
          </w:p>
        </w:tc>
        <w:tc>
          <w:tcPr>
            <w:tcW w:w="12321" w:type="dxa"/>
            <w:gridSpan w:val="7"/>
            <w:shd w:val="clear" w:color="auto" w:fill="auto"/>
            <w:vAlign w:val="center"/>
          </w:tcPr>
          <w:p w14:paraId="16BE55C2"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3448A44" w14:textId="77777777"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Durante el primer semestre se trabajó en la aprobación del marco de referencia para la zonificación marina. Con esta aprobación se ha desarrollado reuniones se socialización del mismo en plataformas intersectoriales como COMUMA, COMAEM y el Comité de Gestión de la Bahía de Sechura. Asimismo, se están desarrollando consultorías para la zonificación marina (estudio socioeconómico y caracterización de unidades ecológicas). Con los resultados de esos estudios se desarrollarán los lineamientos nacionales de planificación marina costera para finales del año 2020.</w:t>
            </w:r>
          </w:p>
          <w:p w14:paraId="0B2B983A" w14:textId="77777777" w:rsidR="004F74C8" w:rsidRPr="00A476A2" w:rsidRDefault="7CD8BC80"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37D14CC7" w14:textId="1DAF1E4C" w:rsidR="004F74C8" w:rsidRPr="00A476A2" w:rsidRDefault="20CA2448" w:rsidP="00A56B26">
            <w:pPr>
              <w:spacing w:after="0"/>
              <w:rPr>
                <w:rFonts w:asciiTheme="minorHAnsi" w:hAnsiTheme="minorHAnsi" w:cstheme="minorBidi"/>
                <w:lang w:val="es-ES" w:eastAsia="es-PE"/>
              </w:rPr>
            </w:pPr>
            <w:r w:rsidRPr="00A476A2">
              <w:rPr>
                <w:rFonts w:asciiTheme="minorHAnsi" w:hAnsiTheme="minorHAnsi" w:cstheme="minorBidi"/>
                <w:lang w:val="es-ES" w:eastAsia="es-PE"/>
              </w:rPr>
              <w:lastRenderedPageBreak/>
              <w:t xml:space="preserve">Se desarrollaron los estudios especializados de </w:t>
            </w:r>
            <w:r w:rsidR="171046BD" w:rsidRPr="00A476A2">
              <w:rPr>
                <w:rFonts w:asciiTheme="minorHAnsi" w:hAnsiTheme="minorHAnsi" w:cstheme="minorBidi"/>
                <w:lang w:val="es-ES" w:eastAsia="es-PE"/>
              </w:rPr>
              <w:t>identificación</w:t>
            </w:r>
            <w:r w:rsidRPr="00A476A2">
              <w:rPr>
                <w:rFonts w:asciiTheme="minorHAnsi" w:hAnsiTheme="minorHAnsi" w:cstheme="minorBidi"/>
                <w:lang w:val="es-ES" w:eastAsia="es-PE"/>
              </w:rPr>
              <w:t xml:space="preserve"> y </w:t>
            </w:r>
            <w:r w:rsidR="36851419" w:rsidRPr="00A476A2">
              <w:rPr>
                <w:rFonts w:asciiTheme="minorHAnsi" w:hAnsiTheme="minorHAnsi" w:cstheme="minorBidi"/>
                <w:lang w:val="es-ES" w:eastAsia="es-PE"/>
              </w:rPr>
              <w:t>caracterización</w:t>
            </w:r>
            <w:r w:rsidRPr="00A476A2">
              <w:rPr>
                <w:rFonts w:asciiTheme="minorHAnsi" w:hAnsiTheme="minorHAnsi" w:cstheme="minorBidi"/>
                <w:lang w:val="es-ES" w:eastAsia="es-PE"/>
              </w:rPr>
              <w:t xml:space="preserve"> </w:t>
            </w:r>
            <w:r w:rsidR="2310346E" w:rsidRPr="00A476A2">
              <w:rPr>
                <w:rFonts w:asciiTheme="minorHAnsi" w:hAnsiTheme="minorHAnsi" w:cstheme="minorBidi"/>
                <w:lang w:val="es-ES" w:eastAsia="es-PE"/>
              </w:rPr>
              <w:t>biológica</w:t>
            </w:r>
            <w:r w:rsidRPr="00A476A2">
              <w:rPr>
                <w:rFonts w:asciiTheme="minorHAnsi" w:hAnsiTheme="minorHAnsi" w:cstheme="minorBidi"/>
                <w:lang w:val="es-ES" w:eastAsia="es-PE"/>
              </w:rPr>
              <w:t xml:space="preserve">, y el estudio </w:t>
            </w:r>
            <w:r w:rsidR="04D023AB" w:rsidRPr="00A476A2">
              <w:rPr>
                <w:rFonts w:asciiTheme="minorHAnsi" w:hAnsiTheme="minorHAnsi" w:cstheme="minorBidi"/>
                <w:lang w:val="es-ES" w:eastAsia="es-PE"/>
              </w:rPr>
              <w:t>socioeconómico</w:t>
            </w:r>
            <w:r w:rsidR="19A7A101" w:rsidRPr="00A476A2">
              <w:rPr>
                <w:rFonts w:asciiTheme="minorHAnsi" w:hAnsiTheme="minorHAnsi" w:cstheme="minorBidi"/>
                <w:lang w:val="es-ES" w:eastAsia="es-PE"/>
              </w:rPr>
              <w:t xml:space="preserve">, con los resultados, DGOTA socializara en COMUMA y COMAEM para hacer la </w:t>
            </w:r>
            <w:r w:rsidR="5F1BF155" w:rsidRPr="00A476A2">
              <w:rPr>
                <w:rFonts w:asciiTheme="minorHAnsi" w:hAnsiTheme="minorHAnsi" w:cstheme="minorBidi"/>
                <w:lang w:val="es-ES" w:eastAsia="es-PE"/>
              </w:rPr>
              <w:t>evaluación</w:t>
            </w:r>
            <w:r w:rsidR="19A7A101" w:rsidRPr="00A476A2">
              <w:rPr>
                <w:rFonts w:asciiTheme="minorHAnsi" w:hAnsiTheme="minorHAnsi" w:cstheme="minorBidi"/>
                <w:lang w:val="es-ES" w:eastAsia="es-PE"/>
              </w:rPr>
              <w:t xml:space="preserve"> de los mismos. Con este insumo y el PMIZMC se </w:t>
            </w:r>
            <w:r w:rsidR="4B551FAD" w:rsidRPr="00A476A2">
              <w:rPr>
                <w:rFonts w:asciiTheme="minorHAnsi" w:hAnsiTheme="minorHAnsi" w:cstheme="minorBidi"/>
                <w:lang w:val="es-ES" w:eastAsia="es-PE"/>
              </w:rPr>
              <w:t>trabajará</w:t>
            </w:r>
            <w:r w:rsidR="19A7A101" w:rsidRPr="00A476A2">
              <w:rPr>
                <w:rFonts w:asciiTheme="minorHAnsi" w:hAnsiTheme="minorHAnsi" w:cstheme="minorBidi"/>
                <w:lang w:val="es-ES" w:eastAsia="es-PE"/>
              </w:rPr>
              <w:t xml:space="preserve"> en los lineamientos nacionales de PEMC</w:t>
            </w:r>
            <w:r w:rsidR="20465F17" w:rsidRPr="00A476A2">
              <w:rPr>
                <w:rFonts w:asciiTheme="minorHAnsi" w:hAnsiTheme="minorHAnsi" w:cstheme="minorBidi"/>
                <w:lang w:val="es-ES" w:eastAsia="es-PE"/>
              </w:rPr>
              <w:t xml:space="preserve"> en </w:t>
            </w:r>
            <w:r w:rsidR="00A56B26" w:rsidRPr="00A476A2">
              <w:rPr>
                <w:rFonts w:asciiTheme="minorHAnsi" w:hAnsiTheme="minorHAnsi" w:cstheme="minorBidi"/>
                <w:lang w:val="es-ES" w:eastAsia="es-PE"/>
              </w:rPr>
              <w:t>el 2021</w:t>
            </w:r>
            <w:r w:rsidR="00A56B26">
              <w:rPr>
                <w:rFonts w:asciiTheme="minorHAnsi" w:hAnsiTheme="minorHAnsi" w:cstheme="minorBidi"/>
                <w:lang w:val="es-ES" w:eastAsia="es-PE"/>
              </w:rPr>
              <w:t>.</w:t>
            </w:r>
          </w:p>
        </w:tc>
      </w:tr>
      <w:tr w:rsidR="00A701A8" w:rsidRPr="00002F86" w14:paraId="2D4EFECE" w14:textId="77777777" w:rsidTr="00B57E2B">
        <w:trPr>
          <w:trHeight w:val="20"/>
        </w:trPr>
        <w:tc>
          <w:tcPr>
            <w:tcW w:w="3244" w:type="dxa"/>
            <w:shd w:val="clear" w:color="auto" w:fill="auto"/>
            <w:vAlign w:val="center"/>
          </w:tcPr>
          <w:p w14:paraId="583DF80B"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lastRenderedPageBreak/>
              <w:t>2.2.2 Apoyar al MINAM en el desarrollo de la herramienta IRMA MAR en la Bahía de Sechura-Piura.</w:t>
            </w:r>
          </w:p>
        </w:tc>
        <w:tc>
          <w:tcPr>
            <w:tcW w:w="12321" w:type="dxa"/>
            <w:gridSpan w:val="7"/>
            <w:shd w:val="clear" w:color="auto" w:fill="auto"/>
            <w:vAlign w:val="center"/>
          </w:tcPr>
          <w:p w14:paraId="6B023259" w14:textId="77777777" w:rsidR="00A701A8" w:rsidRPr="00A476A2" w:rsidRDefault="00A701A8"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ACTIVIDAD CULMINADA</w:t>
            </w:r>
            <w:r w:rsidRPr="00A476A2">
              <w:rPr>
                <w:rFonts w:asciiTheme="minorHAnsi" w:hAnsiTheme="minorHAnsi" w:cstheme="minorHAnsi"/>
                <w:szCs w:val="20"/>
                <w:lang w:val="es-ES_tradnl"/>
              </w:rPr>
              <w:br/>
              <w:t>Se culminó la Guía Metodológica para la identificación rápida de medidas para la acción con enfoque preventivo del</w:t>
            </w:r>
          </w:p>
          <w:p w14:paraId="554E0628" w14:textId="165337B3" w:rsidR="00A701A8" w:rsidRPr="00A476A2" w:rsidRDefault="00A701A8" w:rsidP="00A476A2">
            <w:pPr>
              <w:spacing w:after="0"/>
              <w:jc w:val="left"/>
              <w:rPr>
                <w:rFonts w:asciiTheme="minorHAnsi" w:hAnsiTheme="minorHAnsi" w:cstheme="minorHAnsi"/>
                <w:bCs/>
                <w:szCs w:val="20"/>
                <w:lang w:val="es-ES_tradnl" w:eastAsia="es-PE"/>
              </w:rPr>
            </w:pPr>
            <w:r w:rsidRPr="00A476A2">
              <w:rPr>
                <w:rFonts w:asciiTheme="minorHAnsi" w:hAnsiTheme="minorHAnsi" w:cstheme="minorHAnsi"/>
                <w:szCs w:val="20"/>
                <w:lang w:val="es-ES_tradnl"/>
              </w:rPr>
              <w:t>riesgo de desastres (IRMA MAR) aplicada en la Bahía de Sechura, los resultados formaran parte de los lineamientos nacionales de planificación espacial marino costera.</w:t>
            </w:r>
          </w:p>
        </w:tc>
      </w:tr>
      <w:tr w:rsidR="00A701A8" w:rsidRPr="00002F86" w14:paraId="481A2D0C" w14:textId="77777777" w:rsidTr="00B57E2B">
        <w:trPr>
          <w:trHeight w:val="20"/>
        </w:trPr>
        <w:tc>
          <w:tcPr>
            <w:tcW w:w="3244" w:type="dxa"/>
            <w:shd w:val="clear" w:color="auto" w:fill="auto"/>
            <w:vAlign w:val="center"/>
          </w:tcPr>
          <w:p w14:paraId="4A91E93F"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2.2.3 Apoyar al Comité de Gestión Local de Sechura en la implementación de actividades prioritarias consideradas en el PMIZMC.</w:t>
            </w:r>
          </w:p>
        </w:tc>
        <w:tc>
          <w:tcPr>
            <w:tcW w:w="12321" w:type="dxa"/>
            <w:gridSpan w:val="7"/>
            <w:shd w:val="clear" w:color="auto" w:fill="auto"/>
            <w:vAlign w:val="center"/>
          </w:tcPr>
          <w:p w14:paraId="0A6A6F7A"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06AF284E" w14:textId="2F384889"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El Proyecto </w:t>
            </w:r>
            <w:r w:rsidR="00672E67" w:rsidRPr="00A476A2">
              <w:rPr>
                <w:rFonts w:asciiTheme="minorHAnsi" w:hAnsiTheme="minorHAnsi" w:cstheme="minorHAnsi"/>
                <w:szCs w:val="20"/>
                <w:lang w:val="es-ES_tradnl"/>
              </w:rPr>
              <w:t>apoyó</w:t>
            </w:r>
            <w:r w:rsidRPr="00A476A2">
              <w:rPr>
                <w:rFonts w:asciiTheme="minorHAnsi" w:hAnsiTheme="minorHAnsi" w:cstheme="minorHAnsi"/>
                <w:szCs w:val="20"/>
                <w:lang w:val="es-ES_tradnl"/>
              </w:rPr>
              <w:t xml:space="preserve"> al gobierno local de Sechura en la gestión e implementación de actividades prioritarias del Plan de Manejo Integrado de Zonas Marino Costeras (PMIZMC), con la finalidad de promover la articulación de los sectores para el adecuado desarrollo y gestión de las áreas de conservación ambiental de la región.</w:t>
            </w:r>
          </w:p>
          <w:p w14:paraId="08A9E0CD" w14:textId="77777777"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En ese sentido, en el marco de las acciones priorizadas en el mencionado plan, se avanzó con lo siguiente:</w:t>
            </w:r>
          </w:p>
          <w:p w14:paraId="7821CF3E" w14:textId="191768D8"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se trabajó con SANIPES y PNUD los TDRs </w:t>
            </w:r>
            <w:r w:rsidR="00672E67" w:rsidRPr="00A476A2">
              <w:rPr>
                <w:rFonts w:asciiTheme="minorHAnsi" w:hAnsiTheme="minorHAnsi" w:cstheme="minorHAnsi"/>
                <w:szCs w:val="20"/>
                <w:lang w:val="es-ES_tradnl"/>
              </w:rPr>
              <w:t>para</w:t>
            </w:r>
            <w:r w:rsidRPr="00A476A2">
              <w:rPr>
                <w:rFonts w:asciiTheme="minorHAnsi" w:hAnsiTheme="minorHAnsi" w:cstheme="minorHAnsi"/>
                <w:szCs w:val="20"/>
                <w:lang w:val="es-ES_tradnl"/>
              </w:rPr>
              <w:t xml:space="preserve"> el servicio de “Mejoramiento del aplicativo móvil existente para el registro y emisión de solicitudes de extracción en el marco de la Declaración de Extracción y Recolección en las infraestructuras de desembarque autorizados por SANIPES”.</w:t>
            </w:r>
          </w:p>
          <w:p w14:paraId="55D8945C" w14:textId="1EC8403A" w:rsidR="00A701A8" w:rsidRPr="00A476A2" w:rsidRDefault="00672E67"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Con</w:t>
            </w:r>
            <w:r w:rsidR="00A701A8" w:rsidRPr="00A476A2">
              <w:rPr>
                <w:rFonts w:asciiTheme="minorHAnsi" w:hAnsiTheme="minorHAnsi" w:cstheme="minorHAnsi"/>
                <w:szCs w:val="20"/>
                <w:lang w:val="es-ES_tradnl"/>
              </w:rPr>
              <w:t xml:space="preserve"> el G</w:t>
            </w:r>
            <w:r w:rsidRPr="00A476A2">
              <w:rPr>
                <w:rFonts w:asciiTheme="minorHAnsi" w:hAnsiTheme="minorHAnsi" w:cstheme="minorHAnsi"/>
                <w:szCs w:val="20"/>
                <w:lang w:val="es-ES_tradnl"/>
              </w:rPr>
              <w:t xml:space="preserve">obierno Local de </w:t>
            </w:r>
            <w:r w:rsidR="00A701A8" w:rsidRPr="00A476A2">
              <w:rPr>
                <w:rFonts w:asciiTheme="minorHAnsi" w:hAnsiTheme="minorHAnsi" w:cstheme="minorHAnsi"/>
                <w:szCs w:val="20"/>
                <w:lang w:val="es-ES_tradnl"/>
              </w:rPr>
              <w:t>Sechura y MINAM, se trabajó el termino de referencia de Piloto de manejo de residuos sólidos</w:t>
            </w:r>
            <w:r w:rsidRPr="00A476A2">
              <w:rPr>
                <w:rFonts w:asciiTheme="minorHAnsi" w:hAnsiTheme="minorHAnsi" w:cstheme="minorHAnsi"/>
                <w:szCs w:val="20"/>
                <w:lang w:val="es-ES_tradnl"/>
              </w:rPr>
              <w:t xml:space="preserve"> que</w:t>
            </w:r>
            <w:r w:rsidR="00A701A8" w:rsidRPr="00A476A2">
              <w:rPr>
                <w:rFonts w:asciiTheme="minorHAnsi" w:hAnsiTheme="minorHAnsi" w:cstheme="minorHAnsi"/>
                <w:szCs w:val="20"/>
                <w:lang w:val="es-ES_tradnl"/>
              </w:rPr>
              <w:t xml:space="preserve"> comprende la compra de activos y un programa de socialización y sensibilización. </w:t>
            </w:r>
          </w:p>
          <w:p w14:paraId="155054F9" w14:textId="77777777" w:rsidR="004F74C8" w:rsidRPr="00A476A2" w:rsidRDefault="7CD8BC80"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7B109BC2" w14:textId="386E7CF4" w:rsidR="004F74C8" w:rsidRPr="00A476A2" w:rsidRDefault="466FC7E1"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viene trabajando </w:t>
            </w:r>
            <w:r w:rsidR="7C90603E" w:rsidRPr="00A476A2">
              <w:rPr>
                <w:rFonts w:asciiTheme="minorHAnsi" w:hAnsiTheme="minorHAnsi" w:cstheme="minorBidi"/>
                <w:lang w:val="es-ES" w:eastAsia="es-PE"/>
              </w:rPr>
              <w:t xml:space="preserve">con SANIPES en el </w:t>
            </w:r>
            <w:r w:rsidR="0000217B" w:rsidRPr="00A476A2">
              <w:rPr>
                <w:rFonts w:asciiTheme="minorHAnsi" w:hAnsiTheme="minorHAnsi" w:cstheme="minorBidi"/>
                <w:lang w:val="es-ES" w:eastAsia="es-PE"/>
              </w:rPr>
              <w:t xml:space="preserve">mejoramiento </w:t>
            </w:r>
            <w:r w:rsidR="7C90603E" w:rsidRPr="00A476A2">
              <w:rPr>
                <w:rFonts w:asciiTheme="minorHAnsi" w:hAnsiTheme="minorHAnsi" w:cstheme="minorBidi"/>
                <w:lang w:val="es-ES" w:eastAsia="es-PE"/>
              </w:rPr>
              <w:t xml:space="preserve">del aplicativo </w:t>
            </w:r>
            <w:r w:rsidR="767FFDB4" w:rsidRPr="00A476A2">
              <w:rPr>
                <w:rFonts w:asciiTheme="minorHAnsi" w:hAnsiTheme="minorHAnsi" w:cstheme="minorBidi"/>
                <w:lang w:val="es-ES" w:eastAsia="es-PE"/>
              </w:rPr>
              <w:t>móvil</w:t>
            </w:r>
            <w:r w:rsidR="7C90603E" w:rsidRPr="00A476A2">
              <w:rPr>
                <w:rFonts w:asciiTheme="minorHAnsi" w:hAnsiTheme="minorHAnsi" w:cstheme="minorBidi"/>
                <w:lang w:val="es-ES" w:eastAsia="es-PE"/>
              </w:rPr>
              <w:t xml:space="preserve"> para </w:t>
            </w:r>
            <w:r w:rsidR="0000217B" w:rsidRPr="00A476A2">
              <w:rPr>
                <w:rFonts w:asciiTheme="minorHAnsi" w:hAnsiTheme="minorHAnsi" w:cstheme="minorBidi"/>
                <w:lang w:val="es-ES" w:eastAsia="es-PE"/>
              </w:rPr>
              <w:t>registro</w:t>
            </w:r>
            <w:r w:rsidR="7C90603E" w:rsidRPr="00A476A2">
              <w:rPr>
                <w:rFonts w:asciiTheme="minorHAnsi" w:hAnsiTheme="minorHAnsi" w:cstheme="minorBidi"/>
                <w:lang w:val="es-ES" w:eastAsia="es-PE"/>
              </w:rPr>
              <w:t xml:space="preserve"> de</w:t>
            </w:r>
            <w:r w:rsidR="0000217B" w:rsidRPr="00A476A2">
              <w:rPr>
                <w:rFonts w:asciiTheme="minorHAnsi" w:hAnsiTheme="minorHAnsi" w:cstheme="minorBidi"/>
                <w:lang w:val="es-ES" w:eastAsia="es-PE"/>
              </w:rPr>
              <w:t xml:space="preserve"> </w:t>
            </w:r>
            <w:r w:rsidR="7C90603E" w:rsidRPr="00A476A2">
              <w:rPr>
                <w:rFonts w:asciiTheme="minorHAnsi" w:hAnsiTheme="minorHAnsi" w:cstheme="minorBidi"/>
                <w:lang w:val="es-ES" w:eastAsia="es-PE"/>
              </w:rPr>
              <w:t>l</w:t>
            </w:r>
            <w:r w:rsidR="0000217B" w:rsidRPr="00A476A2">
              <w:rPr>
                <w:rFonts w:asciiTheme="minorHAnsi" w:hAnsiTheme="minorHAnsi" w:cstheme="minorBidi"/>
                <w:lang w:val="es-ES" w:eastAsia="es-PE"/>
              </w:rPr>
              <w:t>a</w:t>
            </w:r>
            <w:r w:rsidR="7C90603E" w:rsidRPr="00A476A2">
              <w:rPr>
                <w:rFonts w:asciiTheme="minorHAnsi" w:hAnsiTheme="minorHAnsi" w:cstheme="minorBidi"/>
                <w:lang w:val="es-ES" w:eastAsia="es-PE"/>
              </w:rPr>
              <w:t xml:space="preserve"> DER</w:t>
            </w:r>
            <w:r w:rsidR="0000217B" w:rsidRPr="00A476A2">
              <w:rPr>
                <w:rFonts w:asciiTheme="minorHAnsi" w:hAnsiTheme="minorHAnsi" w:cstheme="minorBidi"/>
                <w:lang w:val="es-ES" w:eastAsia="es-PE"/>
              </w:rPr>
              <w:t xml:space="preserve"> (D</w:t>
            </w:r>
            <w:r w:rsidR="0000217B" w:rsidRPr="00A476A2">
              <w:rPr>
                <w:lang w:val="es-ES"/>
              </w:rPr>
              <w:t xml:space="preserve">eclaración de Extracción y Recolección) de moluscos bivalvos vivos. </w:t>
            </w:r>
            <w:r w:rsidR="0000217B" w:rsidRPr="00A476A2">
              <w:rPr>
                <w:rFonts w:asciiTheme="minorHAnsi" w:hAnsiTheme="minorHAnsi" w:cstheme="minorBidi"/>
                <w:lang w:val="es-ES" w:eastAsia="es-PE"/>
              </w:rPr>
              <w:t xml:space="preserve"> </w:t>
            </w:r>
          </w:p>
          <w:p w14:paraId="357E4497" w14:textId="41C10B15" w:rsidR="004F74C8" w:rsidRPr="00A476A2" w:rsidRDefault="7C90603E"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En cuanto a los contenedores para el piloto de manejo de residuos </w:t>
            </w:r>
            <w:r w:rsidR="1C8611BC" w:rsidRPr="00A476A2">
              <w:rPr>
                <w:rFonts w:asciiTheme="minorHAnsi" w:hAnsiTheme="minorHAnsi" w:cstheme="minorBidi"/>
                <w:lang w:val="es-ES" w:eastAsia="es-PE"/>
              </w:rPr>
              <w:t>sólidos</w:t>
            </w:r>
            <w:r w:rsidRPr="00A476A2">
              <w:rPr>
                <w:rFonts w:asciiTheme="minorHAnsi" w:hAnsiTheme="minorHAnsi" w:cstheme="minorBidi"/>
                <w:lang w:val="es-ES" w:eastAsia="es-PE"/>
              </w:rPr>
              <w:t xml:space="preserve"> para Sechura, se </w:t>
            </w:r>
            <w:r w:rsidR="64DC28C1" w:rsidRPr="00A476A2">
              <w:rPr>
                <w:rFonts w:asciiTheme="minorHAnsi" w:hAnsiTheme="minorHAnsi" w:cstheme="minorBidi"/>
                <w:lang w:val="es-ES" w:eastAsia="es-PE"/>
              </w:rPr>
              <w:t>entregaron el 04.12.2020</w:t>
            </w:r>
            <w:r w:rsidR="0000217B" w:rsidRPr="00A476A2">
              <w:rPr>
                <w:rFonts w:asciiTheme="minorHAnsi" w:hAnsiTheme="minorHAnsi" w:cstheme="minorBidi"/>
                <w:lang w:val="es-ES" w:eastAsia="es-PE"/>
              </w:rPr>
              <w:t xml:space="preserve"> a la Municipalidad de Sechura, esto contribuirá a mantener la limpieza de las playas y por ende la conservación del espacio marino costero</w:t>
            </w:r>
            <w:r w:rsidR="64DC28C1" w:rsidRPr="00A476A2">
              <w:rPr>
                <w:rFonts w:asciiTheme="minorHAnsi" w:hAnsiTheme="minorHAnsi" w:cstheme="minorBidi"/>
                <w:lang w:val="es-ES" w:eastAsia="es-PE"/>
              </w:rPr>
              <w:t>.</w:t>
            </w:r>
          </w:p>
        </w:tc>
      </w:tr>
      <w:tr w:rsidR="00A701A8" w:rsidRPr="00002F86" w14:paraId="0FCE92D3" w14:textId="77777777" w:rsidTr="00B57E2B">
        <w:trPr>
          <w:trHeight w:val="20"/>
        </w:trPr>
        <w:tc>
          <w:tcPr>
            <w:tcW w:w="3244" w:type="dxa"/>
            <w:shd w:val="clear" w:color="auto" w:fill="auto"/>
            <w:vAlign w:val="center"/>
          </w:tcPr>
          <w:p w14:paraId="2F3EF72F" w14:textId="3B5FB540"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2.2.4 Fortalecimiento de gestión de la zona marino-costera</w:t>
            </w:r>
          </w:p>
        </w:tc>
        <w:tc>
          <w:tcPr>
            <w:tcW w:w="12321" w:type="dxa"/>
            <w:gridSpan w:val="7"/>
            <w:shd w:val="clear" w:color="auto" w:fill="auto"/>
            <w:vAlign w:val="center"/>
          </w:tcPr>
          <w:p w14:paraId="37E713FF"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589642B9" w14:textId="4D5D7132" w:rsidR="00A701A8" w:rsidRPr="00A476A2" w:rsidRDefault="00A701A8"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Se </w:t>
            </w:r>
            <w:r w:rsidR="00672E67" w:rsidRPr="00A476A2">
              <w:rPr>
                <w:rFonts w:asciiTheme="minorHAnsi" w:hAnsiTheme="minorHAnsi" w:cstheme="minorHAnsi"/>
                <w:szCs w:val="20"/>
                <w:lang w:val="es-ES_tradnl" w:eastAsia="es-PE"/>
              </w:rPr>
              <w:t xml:space="preserve">elaboraron los TDR para la </w:t>
            </w:r>
            <w:r w:rsidRPr="00A476A2">
              <w:rPr>
                <w:rFonts w:asciiTheme="minorHAnsi" w:hAnsiTheme="minorHAnsi" w:cstheme="minorHAnsi"/>
                <w:szCs w:val="20"/>
                <w:lang w:val="es-ES_tradnl" w:eastAsia="es-PE"/>
              </w:rPr>
              <w:t>implementa</w:t>
            </w:r>
            <w:r w:rsidR="00672E67" w:rsidRPr="00A476A2">
              <w:rPr>
                <w:rFonts w:asciiTheme="minorHAnsi" w:hAnsiTheme="minorHAnsi" w:cstheme="minorHAnsi"/>
                <w:szCs w:val="20"/>
                <w:lang w:val="es-ES_tradnl" w:eastAsia="es-PE"/>
              </w:rPr>
              <w:t>ción de</w:t>
            </w:r>
            <w:r w:rsidRPr="00A476A2">
              <w:rPr>
                <w:rFonts w:asciiTheme="minorHAnsi" w:hAnsiTheme="minorHAnsi" w:cstheme="minorHAnsi"/>
                <w:szCs w:val="20"/>
                <w:lang w:val="es-ES_tradnl" w:eastAsia="es-PE"/>
              </w:rPr>
              <w:t xml:space="preserve"> un diplomado virtual en formulación y gestión de proyectos de inversión pública en diversidad biológica para la conservación de la infraestructura natural en el ámbito marino-costero, y mejoram</w:t>
            </w:r>
            <w:r w:rsidR="00672E67" w:rsidRPr="00A476A2">
              <w:rPr>
                <w:rFonts w:asciiTheme="minorHAnsi" w:hAnsiTheme="minorHAnsi" w:cstheme="minorHAnsi"/>
                <w:szCs w:val="20"/>
                <w:lang w:val="es-ES_tradnl" w:eastAsia="es-PE"/>
              </w:rPr>
              <w:t>iento de la pesca y acuicultura</w:t>
            </w:r>
          </w:p>
          <w:p w14:paraId="759B0E30" w14:textId="77777777" w:rsidR="004F74C8" w:rsidRPr="00A476A2" w:rsidRDefault="7CD8BC80"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402613B3" w14:textId="5322FD59" w:rsidR="004F74C8" w:rsidRPr="00A476A2" w:rsidRDefault="05D0B121"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w:t>
            </w:r>
            <w:r w:rsidR="00D65D32" w:rsidRPr="00A476A2">
              <w:rPr>
                <w:rFonts w:asciiTheme="minorHAnsi" w:hAnsiTheme="minorHAnsi" w:cstheme="minorBidi"/>
                <w:lang w:val="es-ES" w:eastAsia="es-PE"/>
              </w:rPr>
              <w:t>adjudicó</w:t>
            </w:r>
            <w:r w:rsidRPr="00A476A2">
              <w:rPr>
                <w:rFonts w:asciiTheme="minorHAnsi" w:hAnsiTheme="minorHAnsi" w:cstheme="minorBidi"/>
                <w:lang w:val="es-ES" w:eastAsia="es-PE"/>
              </w:rPr>
              <w:t xml:space="preserve"> el servicio y se </w:t>
            </w:r>
            <w:r w:rsidR="27ABA243" w:rsidRPr="00A476A2">
              <w:rPr>
                <w:rFonts w:asciiTheme="minorHAnsi" w:hAnsiTheme="minorHAnsi" w:cstheme="minorBidi"/>
                <w:lang w:val="es-ES" w:eastAsia="es-PE"/>
              </w:rPr>
              <w:t>aprobó</w:t>
            </w:r>
            <w:r w:rsidRPr="00A476A2">
              <w:rPr>
                <w:rFonts w:asciiTheme="minorHAnsi" w:hAnsiTheme="minorHAnsi" w:cstheme="minorBidi"/>
                <w:lang w:val="es-ES" w:eastAsia="es-PE"/>
              </w:rPr>
              <w:t xml:space="preserve"> el producto 1 referido al plan de trabajo, asimismo, se tiene previsto el in</w:t>
            </w:r>
            <w:r w:rsidR="00A56B26">
              <w:rPr>
                <w:rFonts w:asciiTheme="minorHAnsi" w:hAnsiTheme="minorHAnsi" w:cstheme="minorBidi"/>
                <w:lang w:val="es-ES" w:eastAsia="es-PE"/>
              </w:rPr>
              <w:t>i</w:t>
            </w:r>
            <w:r w:rsidRPr="00A476A2">
              <w:rPr>
                <w:rFonts w:asciiTheme="minorHAnsi" w:hAnsiTheme="minorHAnsi" w:cstheme="minorBidi"/>
                <w:lang w:val="es-ES" w:eastAsia="es-PE"/>
              </w:rPr>
              <w:t>cio de clases la primera semana de enero.</w:t>
            </w:r>
          </w:p>
        </w:tc>
      </w:tr>
      <w:tr w:rsidR="00A701A8" w:rsidRPr="00002F86" w14:paraId="5614B91A" w14:textId="77777777" w:rsidTr="00B57E2B">
        <w:trPr>
          <w:trHeight w:val="20"/>
        </w:trPr>
        <w:tc>
          <w:tcPr>
            <w:tcW w:w="3244" w:type="dxa"/>
            <w:shd w:val="clear" w:color="auto" w:fill="auto"/>
            <w:vAlign w:val="center"/>
          </w:tcPr>
          <w:p w14:paraId="02E35623"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2.2.5 Apoyar al GOLO Vice en la implementación de acciones prioritarias del Plan de Gestión de manglares San Pedro de Vice.</w:t>
            </w:r>
          </w:p>
        </w:tc>
        <w:tc>
          <w:tcPr>
            <w:tcW w:w="12321" w:type="dxa"/>
            <w:gridSpan w:val="7"/>
            <w:shd w:val="clear" w:color="auto" w:fill="auto"/>
            <w:vAlign w:val="center"/>
          </w:tcPr>
          <w:p w14:paraId="4F93B39A"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576F3898" w14:textId="6863B388"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Las actividades programadas de acuerdo con el plan de gestión se </w:t>
            </w:r>
            <w:r w:rsidR="005F3CAF" w:rsidRPr="00A476A2">
              <w:rPr>
                <w:rFonts w:asciiTheme="minorHAnsi" w:hAnsiTheme="minorHAnsi" w:cstheme="minorHAnsi"/>
                <w:szCs w:val="20"/>
                <w:lang w:val="es-ES_tradnl"/>
              </w:rPr>
              <w:t>reprogramaron para el segundo semestre</w:t>
            </w:r>
            <w:r w:rsidRPr="00A476A2">
              <w:rPr>
                <w:rFonts w:asciiTheme="minorHAnsi" w:hAnsiTheme="minorHAnsi" w:cstheme="minorHAnsi"/>
                <w:szCs w:val="20"/>
                <w:lang w:val="es-ES_tradnl"/>
              </w:rPr>
              <w:t xml:space="preserve">. </w:t>
            </w:r>
            <w:r w:rsidR="005F3CAF" w:rsidRPr="00A476A2">
              <w:rPr>
                <w:rFonts w:asciiTheme="minorHAnsi" w:hAnsiTheme="minorHAnsi" w:cstheme="minorHAnsi"/>
                <w:szCs w:val="20"/>
                <w:lang w:val="es-ES_tradnl"/>
              </w:rPr>
              <w:t>Se trabajó en la propuesta de</w:t>
            </w:r>
            <w:r w:rsidRPr="00A476A2">
              <w:rPr>
                <w:rFonts w:asciiTheme="minorHAnsi" w:hAnsiTheme="minorHAnsi" w:cstheme="minorHAnsi"/>
                <w:szCs w:val="20"/>
                <w:lang w:val="es-ES_tradnl"/>
              </w:rPr>
              <w:t xml:space="preserve"> la construcción de sendero turístico</w:t>
            </w:r>
            <w:r w:rsidR="005F3CAF" w:rsidRPr="00A476A2">
              <w:rPr>
                <w:rFonts w:asciiTheme="minorHAnsi" w:hAnsiTheme="minorHAnsi" w:cstheme="minorHAnsi"/>
                <w:szCs w:val="20"/>
                <w:lang w:val="es-ES_tradnl"/>
              </w:rPr>
              <w:t>.</w:t>
            </w:r>
          </w:p>
          <w:p w14:paraId="2261FC2C" w14:textId="77777777" w:rsidR="004F74C8" w:rsidRPr="00A476A2" w:rsidRDefault="7CD8BC80"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1F6A8FA0" w14:textId="4C19598E" w:rsidR="004F74C8" w:rsidRPr="00A476A2" w:rsidRDefault="1DEDC3FA"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lastRenderedPageBreak/>
              <w:t xml:space="preserve">Se tiene </w:t>
            </w:r>
            <w:r w:rsidR="75A7777C" w:rsidRPr="00A476A2">
              <w:rPr>
                <w:rFonts w:asciiTheme="minorHAnsi" w:hAnsiTheme="minorHAnsi" w:cstheme="minorBidi"/>
                <w:lang w:val="es-ES" w:eastAsia="es-PE"/>
              </w:rPr>
              <w:t>aprobación</w:t>
            </w:r>
            <w:r w:rsidRPr="00A476A2">
              <w:rPr>
                <w:rFonts w:asciiTheme="minorHAnsi" w:hAnsiTheme="minorHAnsi" w:cstheme="minorBidi"/>
                <w:lang w:val="es-ES" w:eastAsia="es-PE"/>
              </w:rPr>
              <w:t xml:space="preserve"> de MINAM sobre estudio </w:t>
            </w:r>
            <w:r w:rsidR="7623B5E9" w:rsidRPr="00A476A2">
              <w:rPr>
                <w:rFonts w:asciiTheme="minorHAnsi" w:hAnsiTheme="minorHAnsi" w:cstheme="minorBidi"/>
                <w:lang w:val="es-ES" w:eastAsia="es-PE"/>
              </w:rPr>
              <w:t>de Evaluación de Impacto Ambiental</w:t>
            </w:r>
            <w:r w:rsidRPr="00A476A2">
              <w:rPr>
                <w:rFonts w:asciiTheme="minorHAnsi" w:hAnsiTheme="minorHAnsi" w:cstheme="minorBidi"/>
                <w:lang w:val="es-ES" w:eastAsia="es-PE"/>
              </w:rPr>
              <w:t xml:space="preserve"> para desarrollar la </w:t>
            </w:r>
            <w:r w:rsidR="62D55713" w:rsidRPr="00A476A2">
              <w:rPr>
                <w:rFonts w:asciiTheme="minorHAnsi" w:hAnsiTheme="minorHAnsi" w:cstheme="minorBidi"/>
                <w:lang w:val="es-ES" w:eastAsia="es-PE"/>
              </w:rPr>
              <w:t>consultoría</w:t>
            </w:r>
            <w:r w:rsidRPr="00A476A2">
              <w:rPr>
                <w:rFonts w:asciiTheme="minorHAnsi" w:hAnsiTheme="minorHAnsi" w:cstheme="minorBidi"/>
                <w:lang w:val="es-ES" w:eastAsia="es-PE"/>
              </w:rPr>
              <w:t xml:space="preserve"> para </w:t>
            </w:r>
            <w:r w:rsidR="0851C05B" w:rsidRPr="00A476A2">
              <w:rPr>
                <w:rFonts w:asciiTheme="minorHAnsi" w:hAnsiTheme="minorHAnsi" w:cstheme="minorBidi"/>
                <w:lang w:val="es-ES" w:eastAsia="es-PE"/>
              </w:rPr>
              <w:t>elaboración</w:t>
            </w:r>
            <w:r w:rsidRPr="00A476A2">
              <w:rPr>
                <w:rFonts w:asciiTheme="minorHAnsi" w:hAnsiTheme="minorHAnsi" w:cstheme="minorBidi"/>
                <w:lang w:val="es-ES" w:eastAsia="es-PE"/>
              </w:rPr>
              <w:t xml:space="preserve"> de un expediente de proyecto de </w:t>
            </w:r>
            <w:r w:rsidR="49875277" w:rsidRPr="00A476A2">
              <w:rPr>
                <w:rFonts w:asciiTheme="minorHAnsi" w:hAnsiTheme="minorHAnsi" w:cstheme="minorBidi"/>
                <w:lang w:val="es-ES" w:eastAsia="es-PE"/>
              </w:rPr>
              <w:t>inversión</w:t>
            </w:r>
            <w:r w:rsidRPr="00A476A2">
              <w:rPr>
                <w:rFonts w:asciiTheme="minorHAnsi" w:hAnsiTheme="minorHAnsi" w:cstheme="minorBidi"/>
                <w:lang w:val="es-ES" w:eastAsia="es-PE"/>
              </w:rPr>
              <w:t xml:space="preserve"> </w:t>
            </w:r>
            <w:r w:rsidR="0D45AEA6" w:rsidRPr="00A476A2">
              <w:rPr>
                <w:rFonts w:asciiTheme="minorHAnsi" w:hAnsiTheme="minorHAnsi" w:cstheme="minorBidi"/>
                <w:lang w:val="es-ES" w:eastAsia="es-PE"/>
              </w:rPr>
              <w:t>pública</w:t>
            </w:r>
            <w:r w:rsidRPr="00A476A2">
              <w:rPr>
                <w:rFonts w:asciiTheme="minorHAnsi" w:hAnsiTheme="minorHAnsi" w:cstheme="minorBidi"/>
                <w:lang w:val="es-ES" w:eastAsia="es-PE"/>
              </w:rPr>
              <w:t xml:space="preserve"> en el sitio RAMSAR</w:t>
            </w:r>
            <w:r w:rsidR="001C6133" w:rsidRPr="00A476A2">
              <w:rPr>
                <w:rFonts w:asciiTheme="minorHAnsi" w:hAnsiTheme="minorHAnsi" w:cstheme="minorBidi"/>
                <w:lang w:val="es-ES" w:eastAsia="es-PE"/>
              </w:rPr>
              <w:t xml:space="preserve"> </w:t>
            </w:r>
            <w:r w:rsidR="0000217B" w:rsidRPr="00A476A2">
              <w:rPr>
                <w:rFonts w:asciiTheme="minorHAnsi" w:hAnsiTheme="minorHAnsi" w:cstheme="minorBidi"/>
                <w:lang w:val="es-ES" w:eastAsia="es-PE"/>
              </w:rPr>
              <w:t xml:space="preserve"> denominado     “M</w:t>
            </w:r>
            <w:r w:rsidR="0000217B" w:rsidRPr="00A476A2">
              <w:rPr>
                <w:rStyle w:val="fontstyle01"/>
                <w:lang w:val="es-ES"/>
              </w:rPr>
              <w:t xml:space="preserve">ejoramiento del Servicio de Apoyo al Uso Sostenible del Humedal Manglares de San Pedro de Vice </w:t>
            </w:r>
            <w:r w:rsidR="001C6133" w:rsidRPr="00A476A2">
              <w:rPr>
                <w:rFonts w:asciiTheme="minorHAnsi" w:hAnsiTheme="minorHAnsi" w:cstheme="minorBidi"/>
                <w:lang w:val="es-ES" w:eastAsia="es-PE"/>
              </w:rPr>
              <w:t>p</w:t>
            </w:r>
          </w:p>
        </w:tc>
      </w:tr>
      <w:tr w:rsidR="00A701A8" w:rsidRPr="00002F86" w14:paraId="7BC6759E" w14:textId="77777777" w:rsidTr="00B57E2B">
        <w:trPr>
          <w:trHeight w:val="20"/>
        </w:trPr>
        <w:tc>
          <w:tcPr>
            <w:tcW w:w="3244" w:type="dxa"/>
            <w:shd w:val="clear" w:color="auto" w:fill="auto"/>
            <w:vAlign w:val="center"/>
          </w:tcPr>
          <w:p w14:paraId="740DFB53"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lastRenderedPageBreak/>
              <w:t>2.2.6 Apoyar al GOLO Sechura en implementación de acciones priorizadas del Plan de Gestión del ACA Estuario de Virrilá.</w:t>
            </w:r>
          </w:p>
        </w:tc>
        <w:tc>
          <w:tcPr>
            <w:tcW w:w="12321" w:type="dxa"/>
            <w:gridSpan w:val="7"/>
            <w:shd w:val="clear" w:color="auto" w:fill="auto"/>
            <w:vAlign w:val="center"/>
          </w:tcPr>
          <w:p w14:paraId="02D6530B"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5BF3F614" w14:textId="0B519105" w:rsidR="00A701A8" w:rsidRPr="00A476A2" w:rsidRDefault="00A701A8"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Con el apoyo de MINAM y el Gobierno local de Sechura, </w:t>
            </w:r>
            <w:r w:rsidR="005F3CAF" w:rsidRPr="00A476A2">
              <w:rPr>
                <w:rFonts w:asciiTheme="minorHAnsi" w:hAnsiTheme="minorHAnsi" w:cstheme="minorHAnsi"/>
                <w:szCs w:val="20"/>
                <w:lang w:val="es-ES_tradnl" w:eastAsia="es-PE"/>
              </w:rPr>
              <w:t>se</w:t>
            </w:r>
            <w:r w:rsidRPr="00A476A2">
              <w:rPr>
                <w:rFonts w:asciiTheme="minorHAnsi" w:hAnsiTheme="minorHAnsi" w:cstheme="minorHAnsi"/>
                <w:szCs w:val="20"/>
                <w:lang w:val="es-ES_tradnl" w:eastAsia="es-PE"/>
              </w:rPr>
              <w:t xml:space="preserve"> inici</w:t>
            </w:r>
            <w:r w:rsidR="005F3CAF" w:rsidRPr="00A476A2">
              <w:rPr>
                <w:rFonts w:asciiTheme="minorHAnsi" w:hAnsiTheme="minorHAnsi" w:cstheme="minorHAnsi"/>
                <w:szCs w:val="20"/>
                <w:lang w:val="es-ES_tradnl" w:eastAsia="es-PE"/>
              </w:rPr>
              <w:t>ó</w:t>
            </w:r>
            <w:r w:rsidRPr="00A476A2">
              <w:rPr>
                <w:rFonts w:asciiTheme="minorHAnsi" w:hAnsiTheme="minorHAnsi" w:cstheme="minorHAnsi"/>
                <w:szCs w:val="20"/>
                <w:lang w:val="es-ES_tradnl" w:eastAsia="es-PE"/>
              </w:rPr>
              <w:t xml:space="preserve"> el servicio de implementación actividades del plan de gestión del sitio ACA Virrilá mediante la sistematización de información e identificación de espacios y oportunidades para recuperación de áreas degradadas y uso sostenible. </w:t>
            </w:r>
          </w:p>
          <w:p w14:paraId="39343828" w14:textId="7C39F843" w:rsidR="00A701A8" w:rsidRPr="00A476A2" w:rsidRDefault="00A701A8"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Asimismo, como parte del proceso de designación como sitio RAMSAR el cual se viene apoyando desde el proyecto, se contrat</w:t>
            </w:r>
            <w:r w:rsidR="005F3CAF" w:rsidRPr="00A476A2">
              <w:rPr>
                <w:rFonts w:asciiTheme="minorHAnsi" w:hAnsiTheme="minorHAnsi" w:cstheme="minorHAnsi"/>
                <w:szCs w:val="20"/>
                <w:lang w:val="es-ES_tradnl" w:eastAsia="es-PE"/>
              </w:rPr>
              <w:t>ó</w:t>
            </w:r>
            <w:r w:rsidRPr="00A476A2">
              <w:rPr>
                <w:rFonts w:asciiTheme="minorHAnsi" w:hAnsiTheme="minorHAnsi" w:cstheme="minorHAnsi"/>
                <w:szCs w:val="20"/>
                <w:lang w:val="es-ES_tradnl" w:eastAsia="es-PE"/>
              </w:rPr>
              <w:t xml:space="preserve"> el servicio de consultoría para la revisión y verificación in situ de la información presentada en la propuesta de designación del Estuario de Virrilá como sitio Ramsar, con el mismo se espera cumplir con los requisitos del convenio y lograr el reconocimiento del ACA Virrilá como sitio RAMSAR.</w:t>
            </w:r>
          </w:p>
          <w:p w14:paraId="710F9C1E" w14:textId="7A5C15D9" w:rsidR="00A701A8" w:rsidRPr="00A476A2" w:rsidRDefault="00A701A8"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También como parte de la generación de conocimiento del plan de gestión se </w:t>
            </w:r>
            <w:r w:rsidR="005F3CAF" w:rsidRPr="00A476A2">
              <w:rPr>
                <w:rFonts w:asciiTheme="minorHAnsi" w:hAnsiTheme="minorHAnsi" w:cstheme="minorHAnsi"/>
                <w:szCs w:val="20"/>
                <w:lang w:val="es-ES_tradnl" w:eastAsia="es-PE"/>
              </w:rPr>
              <w:t>c</w:t>
            </w:r>
            <w:r w:rsidRPr="00A476A2">
              <w:rPr>
                <w:rFonts w:asciiTheme="minorHAnsi" w:hAnsiTheme="minorHAnsi" w:cstheme="minorHAnsi"/>
                <w:szCs w:val="20"/>
                <w:lang w:val="es-ES_tradnl" w:eastAsia="es-PE"/>
              </w:rPr>
              <w:t>ontrat</w:t>
            </w:r>
            <w:r w:rsidR="005F3CAF" w:rsidRPr="00A476A2">
              <w:rPr>
                <w:rFonts w:asciiTheme="minorHAnsi" w:hAnsiTheme="minorHAnsi" w:cstheme="minorHAnsi"/>
                <w:szCs w:val="20"/>
                <w:lang w:val="es-ES_tradnl" w:eastAsia="es-PE"/>
              </w:rPr>
              <w:t>ó</w:t>
            </w:r>
            <w:r w:rsidRPr="00A476A2">
              <w:rPr>
                <w:rFonts w:asciiTheme="minorHAnsi" w:hAnsiTheme="minorHAnsi" w:cstheme="minorHAnsi"/>
                <w:szCs w:val="20"/>
                <w:lang w:val="es-ES_tradnl" w:eastAsia="es-PE"/>
              </w:rPr>
              <w:t xml:space="preserve"> el servicio de elaboración de contenidos técnicos para publicación divulgativa (Libro) sobre la biodiversidad y avances en conservación en los ecosistemas naturales de Sechura, Piura.</w:t>
            </w:r>
          </w:p>
          <w:p w14:paraId="48107D53" w14:textId="77777777" w:rsidR="004F74C8" w:rsidRPr="00A476A2" w:rsidRDefault="7CD8BC80"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3B5F3F2D" w14:textId="05417CC8" w:rsidR="004F74C8" w:rsidRPr="00A476A2" w:rsidRDefault="47BF4C8F"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w:t>
            </w:r>
            <w:r w:rsidR="00D65D32" w:rsidRPr="00A476A2">
              <w:rPr>
                <w:rFonts w:asciiTheme="minorHAnsi" w:hAnsiTheme="minorHAnsi" w:cstheme="minorBidi"/>
                <w:lang w:val="es-ES" w:eastAsia="es-PE"/>
              </w:rPr>
              <w:t>presentó</w:t>
            </w:r>
            <w:r w:rsidRPr="00A476A2">
              <w:rPr>
                <w:rFonts w:asciiTheme="minorHAnsi" w:hAnsiTheme="minorHAnsi" w:cstheme="minorBidi"/>
                <w:lang w:val="es-ES" w:eastAsia="es-PE"/>
              </w:rPr>
              <w:t xml:space="preserve"> el producto final de los estudios varios del plan de </w:t>
            </w:r>
            <w:r w:rsidR="77CA4016" w:rsidRPr="00A476A2">
              <w:rPr>
                <w:rFonts w:asciiTheme="minorHAnsi" w:hAnsiTheme="minorHAnsi" w:cstheme="minorBidi"/>
                <w:lang w:val="es-ES" w:eastAsia="es-PE"/>
              </w:rPr>
              <w:t>gestión</w:t>
            </w:r>
            <w:r w:rsidRPr="00A476A2">
              <w:rPr>
                <w:rFonts w:asciiTheme="minorHAnsi" w:hAnsiTheme="minorHAnsi" w:cstheme="minorBidi"/>
                <w:lang w:val="es-ES" w:eastAsia="es-PE"/>
              </w:rPr>
              <w:t xml:space="preserve"> del ACA Virri</w:t>
            </w:r>
            <w:r w:rsidR="00A56B26">
              <w:rPr>
                <w:rFonts w:asciiTheme="minorHAnsi" w:hAnsiTheme="minorHAnsi" w:cstheme="minorBidi"/>
                <w:lang w:val="es-ES" w:eastAsia="es-PE"/>
              </w:rPr>
              <w:t>lá</w:t>
            </w:r>
          </w:p>
          <w:p w14:paraId="7E3B3346" w14:textId="4D5DB0AA" w:rsidR="004F74C8" w:rsidRPr="00A476A2" w:rsidRDefault="47BF4C8F"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w:t>
            </w:r>
            <w:r w:rsidR="00D65D32" w:rsidRPr="00A476A2">
              <w:rPr>
                <w:rFonts w:asciiTheme="minorHAnsi" w:hAnsiTheme="minorHAnsi" w:cstheme="minorBidi"/>
                <w:lang w:val="es-ES" w:eastAsia="es-PE"/>
              </w:rPr>
              <w:t>presentó</w:t>
            </w:r>
            <w:r w:rsidRPr="00A476A2">
              <w:rPr>
                <w:rFonts w:asciiTheme="minorHAnsi" w:hAnsiTheme="minorHAnsi" w:cstheme="minorBidi"/>
                <w:lang w:val="es-ES" w:eastAsia="es-PE"/>
              </w:rPr>
              <w:t xml:space="preserve"> el producto final del libro sobre diversidad y </w:t>
            </w:r>
            <w:r w:rsidR="62ADC6AF" w:rsidRPr="00A476A2">
              <w:rPr>
                <w:rFonts w:asciiTheme="minorHAnsi" w:hAnsiTheme="minorHAnsi" w:cstheme="minorBidi"/>
                <w:lang w:val="es-ES" w:eastAsia="es-PE"/>
              </w:rPr>
              <w:t>conservación</w:t>
            </w:r>
            <w:r w:rsidRPr="00A476A2">
              <w:rPr>
                <w:rFonts w:asciiTheme="minorHAnsi" w:hAnsiTheme="minorHAnsi" w:cstheme="minorBidi"/>
                <w:lang w:val="es-ES" w:eastAsia="es-PE"/>
              </w:rPr>
              <w:t xml:space="preserve"> de ecosistemas naturales de Sechura.</w:t>
            </w:r>
          </w:p>
          <w:p w14:paraId="35DD099C" w14:textId="77A32ABE" w:rsidR="004F74C8" w:rsidRPr="00A476A2" w:rsidRDefault="47BF4C8F"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viene trabajando el producto final del servicio de </w:t>
            </w:r>
            <w:r w:rsidR="7EEEA4D4" w:rsidRPr="00A476A2">
              <w:rPr>
                <w:rFonts w:asciiTheme="minorHAnsi" w:hAnsiTheme="minorHAnsi" w:cstheme="minorBidi"/>
                <w:lang w:val="es-ES" w:eastAsia="es-PE"/>
              </w:rPr>
              <w:t>verificación</w:t>
            </w:r>
            <w:r w:rsidRPr="00A476A2">
              <w:rPr>
                <w:rFonts w:asciiTheme="minorHAnsi" w:hAnsiTheme="minorHAnsi" w:cstheme="minorBidi"/>
                <w:lang w:val="es-ES" w:eastAsia="es-PE"/>
              </w:rPr>
              <w:t xml:space="preserve"> de requisitos para </w:t>
            </w:r>
            <w:r w:rsidR="3990E563" w:rsidRPr="00A476A2">
              <w:rPr>
                <w:rFonts w:asciiTheme="minorHAnsi" w:hAnsiTheme="minorHAnsi" w:cstheme="minorBidi"/>
                <w:lang w:val="es-ES" w:eastAsia="es-PE"/>
              </w:rPr>
              <w:t>designación</w:t>
            </w:r>
            <w:r w:rsidRPr="00A476A2">
              <w:rPr>
                <w:rFonts w:asciiTheme="minorHAnsi" w:hAnsiTheme="minorHAnsi" w:cstheme="minorBidi"/>
                <w:lang w:val="es-ES" w:eastAsia="es-PE"/>
              </w:rPr>
              <w:t xml:space="preserve"> de sitio RAMSAR del ACA </w:t>
            </w:r>
            <w:r w:rsidR="3DC9A315" w:rsidRPr="00A476A2">
              <w:rPr>
                <w:rFonts w:asciiTheme="minorHAnsi" w:hAnsiTheme="minorHAnsi" w:cstheme="minorBidi"/>
                <w:lang w:val="es-ES" w:eastAsia="es-PE"/>
              </w:rPr>
              <w:t>Virilla</w:t>
            </w:r>
          </w:p>
        </w:tc>
      </w:tr>
      <w:tr w:rsidR="00A701A8" w:rsidRPr="00002F86" w14:paraId="5A6B4ABB" w14:textId="77777777" w:rsidTr="00B57E2B">
        <w:trPr>
          <w:trHeight w:val="20"/>
        </w:trPr>
        <w:tc>
          <w:tcPr>
            <w:tcW w:w="3244" w:type="dxa"/>
            <w:shd w:val="clear" w:color="auto" w:fill="auto"/>
            <w:vAlign w:val="center"/>
          </w:tcPr>
          <w:p w14:paraId="079B2756" w14:textId="7F97A91D"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 xml:space="preserve">2.2.7 Apoyar al SERNANP en las acciones para categorización de la Zona Reservada e Illescas </w:t>
            </w:r>
          </w:p>
        </w:tc>
        <w:tc>
          <w:tcPr>
            <w:tcW w:w="12321" w:type="dxa"/>
            <w:gridSpan w:val="7"/>
            <w:shd w:val="clear" w:color="auto" w:fill="auto"/>
            <w:vAlign w:val="center"/>
          </w:tcPr>
          <w:p w14:paraId="3D6D2128"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49AA1C6B" w14:textId="5613E156"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Como parte de las actividades programadas y del proceso de categorización, se </w:t>
            </w:r>
            <w:r w:rsidR="005F3CAF" w:rsidRPr="00A476A2">
              <w:rPr>
                <w:rFonts w:asciiTheme="minorHAnsi" w:hAnsiTheme="minorHAnsi" w:cstheme="minorHAnsi"/>
                <w:szCs w:val="20"/>
                <w:lang w:val="es-ES_tradnl"/>
              </w:rPr>
              <w:t>desarrolló</w:t>
            </w:r>
            <w:r w:rsidRPr="00A476A2">
              <w:rPr>
                <w:rFonts w:asciiTheme="minorHAnsi" w:hAnsiTheme="minorHAnsi" w:cstheme="minorHAnsi"/>
                <w:szCs w:val="20"/>
                <w:lang w:val="es-ES_tradnl"/>
              </w:rPr>
              <w:t xml:space="preserve"> la consultoría para la revisión, generación y edición de información cartográfica, en el marco de la elaboración del expediente técnico para el proceso de categorización de la Zona Reserva Illescas. También como parte del proceso de categorización se realiz</w:t>
            </w:r>
            <w:r w:rsidR="005F3CAF" w:rsidRPr="00A476A2">
              <w:rPr>
                <w:rFonts w:asciiTheme="minorHAnsi" w:hAnsiTheme="minorHAnsi" w:cstheme="minorHAnsi"/>
                <w:szCs w:val="20"/>
                <w:lang w:val="es-ES_tradnl"/>
              </w:rPr>
              <w:t>ó</w:t>
            </w:r>
            <w:r w:rsidRPr="00A476A2">
              <w:rPr>
                <w:rFonts w:asciiTheme="minorHAnsi" w:hAnsiTheme="minorHAnsi" w:cstheme="minorHAnsi"/>
                <w:szCs w:val="20"/>
                <w:lang w:val="es-ES_tradnl"/>
              </w:rPr>
              <w:t xml:space="preserve"> la compra de materiales necesario</w:t>
            </w:r>
            <w:r w:rsidR="005F3CAF" w:rsidRPr="00A476A2">
              <w:rPr>
                <w:rFonts w:asciiTheme="minorHAnsi" w:hAnsiTheme="minorHAnsi" w:cstheme="minorHAnsi"/>
                <w:szCs w:val="20"/>
                <w:lang w:val="es-ES_tradnl"/>
              </w:rPr>
              <w:t>s para el proceso de validación</w:t>
            </w:r>
            <w:r w:rsidRPr="00A476A2">
              <w:rPr>
                <w:rFonts w:asciiTheme="minorHAnsi" w:hAnsiTheme="minorHAnsi" w:cstheme="minorHAnsi"/>
                <w:szCs w:val="20"/>
                <w:lang w:val="es-ES_tradnl"/>
              </w:rPr>
              <w:t>.</w:t>
            </w:r>
          </w:p>
          <w:p w14:paraId="0BC8D346" w14:textId="77777777" w:rsidR="004F74C8" w:rsidRPr="00A476A2" w:rsidRDefault="7CD8BC80"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7614E3B3" w14:textId="6016A22A" w:rsidR="004F74C8" w:rsidRPr="00A476A2" w:rsidRDefault="01727F91"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w:t>
            </w:r>
            <w:r w:rsidR="00D65D32" w:rsidRPr="00A476A2">
              <w:rPr>
                <w:rFonts w:asciiTheme="minorHAnsi" w:hAnsiTheme="minorHAnsi" w:cstheme="minorBidi"/>
                <w:lang w:val="es-ES" w:eastAsia="es-PE"/>
              </w:rPr>
              <w:t>presentó</w:t>
            </w:r>
            <w:r w:rsidRPr="00A476A2">
              <w:rPr>
                <w:rFonts w:asciiTheme="minorHAnsi" w:hAnsiTheme="minorHAnsi" w:cstheme="minorBidi"/>
                <w:lang w:val="es-ES" w:eastAsia="es-PE"/>
              </w:rPr>
              <w:t xml:space="preserve"> el producto final del apoyo en </w:t>
            </w:r>
            <w:r w:rsidR="140BB27C" w:rsidRPr="00A476A2">
              <w:rPr>
                <w:rFonts w:asciiTheme="minorHAnsi" w:hAnsiTheme="minorHAnsi" w:cstheme="minorBidi"/>
                <w:lang w:val="es-ES" w:eastAsia="es-PE"/>
              </w:rPr>
              <w:t>cartografía</w:t>
            </w:r>
            <w:r w:rsidRPr="00A476A2">
              <w:rPr>
                <w:rFonts w:asciiTheme="minorHAnsi" w:hAnsiTheme="minorHAnsi" w:cstheme="minorBidi"/>
                <w:lang w:val="es-ES" w:eastAsia="es-PE"/>
              </w:rPr>
              <w:t xml:space="preserve"> SIG</w:t>
            </w:r>
            <w:r w:rsidR="63B88B38" w:rsidRPr="00A476A2">
              <w:rPr>
                <w:rFonts w:asciiTheme="minorHAnsi" w:hAnsiTheme="minorHAnsi" w:cstheme="minorBidi"/>
                <w:lang w:val="es-ES" w:eastAsia="es-PE"/>
              </w:rPr>
              <w:t>.</w:t>
            </w:r>
          </w:p>
          <w:p w14:paraId="395E6DFB" w14:textId="321A62C0" w:rsidR="004F74C8" w:rsidRPr="00A476A2" w:rsidRDefault="63B88B38"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w:t>
            </w:r>
            <w:r w:rsidR="00D65D32" w:rsidRPr="00A476A2">
              <w:rPr>
                <w:rFonts w:asciiTheme="minorHAnsi" w:hAnsiTheme="minorHAnsi" w:cstheme="minorBidi"/>
                <w:lang w:val="es-ES" w:eastAsia="es-PE"/>
              </w:rPr>
              <w:t>apoyó</w:t>
            </w:r>
            <w:r w:rsidRPr="00A476A2">
              <w:rPr>
                <w:rFonts w:asciiTheme="minorHAnsi" w:hAnsiTheme="minorHAnsi" w:cstheme="minorBidi"/>
                <w:lang w:val="es-ES" w:eastAsia="es-PE"/>
              </w:rPr>
              <w:t xml:space="preserve"> con la entrega de bienes para el proceso de </w:t>
            </w:r>
            <w:r w:rsidR="53D1CCC7" w:rsidRPr="00A476A2">
              <w:rPr>
                <w:rFonts w:asciiTheme="minorHAnsi" w:hAnsiTheme="minorHAnsi" w:cstheme="minorBidi"/>
                <w:lang w:val="es-ES" w:eastAsia="es-PE"/>
              </w:rPr>
              <w:t>categorización</w:t>
            </w:r>
            <w:r w:rsidRPr="00A476A2">
              <w:rPr>
                <w:rFonts w:asciiTheme="minorHAnsi" w:hAnsiTheme="minorHAnsi" w:cstheme="minorBidi"/>
                <w:lang w:val="es-ES" w:eastAsia="es-PE"/>
              </w:rPr>
              <w:t xml:space="preserve"> (computadora, proyector, </w:t>
            </w:r>
            <w:r w:rsidR="1686B759" w:rsidRPr="00A476A2">
              <w:rPr>
                <w:rFonts w:asciiTheme="minorHAnsi" w:hAnsiTheme="minorHAnsi" w:cstheme="minorBidi"/>
                <w:lang w:val="es-ES" w:eastAsia="es-PE"/>
              </w:rPr>
              <w:t>cámara</w:t>
            </w:r>
            <w:r w:rsidRPr="00A476A2">
              <w:rPr>
                <w:rFonts w:asciiTheme="minorHAnsi" w:hAnsiTheme="minorHAnsi" w:cstheme="minorBidi"/>
                <w:lang w:val="es-ES" w:eastAsia="es-PE"/>
              </w:rPr>
              <w:t>, materiales de escritorio).</w:t>
            </w:r>
          </w:p>
          <w:p w14:paraId="594580CE" w14:textId="2C3AB33F" w:rsidR="004F74C8" w:rsidRPr="00A476A2" w:rsidRDefault="413A51B0"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w:t>
            </w:r>
            <w:r w:rsidR="00D65D32" w:rsidRPr="00A476A2">
              <w:rPr>
                <w:rFonts w:asciiTheme="minorHAnsi" w:hAnsiTheme="minorHAnsi" w:cstheme="minorBidi"/>
                <w:lang w:val="es-ES" w:eastAsia="es-PE"/>
              </w:rPr>
              <w:t>apoyó</w:t>
            </w:r>
            <w:r w:rsidRPr="00A476A2">
              <w:rPr>
                <w:rFonts w:asciiTheme="minorHAnsi" w:hAnsiTheme="minorHAnsi" w:cstheme="minorBidi"/>
                <w:lang w:val="es-ES" w:eastAsia="es-PE"/>
              </w:rPr>
              <w:t xml:space="preserve"> con el diseño e impresión de materiales.</w:t>
            </w:r>
          </w:p>
        </w:tc>
      </w:tr>
      <w:tr w:rsidR="00A701A8" w:rsidRPr="00002F86" w14:paraId="13C75159" w14:textId="77777777" w:rsidTr="00B57E2B">
        <w:trPr>
          <w:trHeight w:val="20"/>
        </w:trPr>
        <w:tc>
          <w:tcPr>
            <w:tcW w:w="3244" w:type="dxa"/>
            <w:shd w:val="clear" w:color="auto" w:fill="auto"/>
            <w:vAlign w:val="center"/>
          </w:tcPr>
          <w:p w14:paraId="611ED75A"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2.2.8 Apoyo al GOLO Negritos en la gestión de las áreas de importancia para la conservación</w:t>
            </w:r>
          </w:p>
        </w:tc>
        <w:tc>
          <w:tcPr>
            <w:tcW w:w="12321" w:type="dxa"/>
            <w:gridSpan w:val="7"/>
            <w:shd w:val="clear" w:color="auto" w:fill="auto"/>
            <w:vAlign w:val="center"/>
          </w:tcPr>
          <w:p w14:paraId="69CB2A84"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1522B9A3" w14:textId="67BC6A17"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Conforme a la aprobación del POA 2020 de CFI, se trabajó con asistencia de MINAM y la Municipalidad de La Brea (CP. Negritos),  un marco de referencia de actividades para los periodos 2020 y 2021; que comprende entre otros, la instalación de señalética de acceso en lugares de importancia natural de la localidad de Negritos en el distrito de La Brea (Negritos), instala</w:t>
            </w:r>
            <w:r w:rsidR="005F3CAF" w:rsidRPr="00A476A2">
              <w:rPr>
                <w:rFonts w:asciiTheme="minorHAnsi" w:hAnsiTheme="minorHAnsi" w:cstheme="minorHAnsi"/>
                <w:szCs w:val="20"/>
                <w:lang w:val="es-ES_tradnl"/>
              </w:rPr>
              <w:t xml:space="preserve">ción de </w:t>
            </w:r>
            <w:r w:rsidRPr="00A476A2">
              <w:rPr>
                <w:rFonts w:asciiTheme="minorHAnsi" w:hAnsiTheme="minorHAnsi" w:cstheme="minorHAnsi"/>
                <w:szCs w:val="20"/>
                <w:lang w:val="es-ES_tradnl"/>
              </w:rPr>
              <w:t>contenedores y portacontenedores de basura en el marco del proyecto piloto de manejo de residuos sólidos de la localidad de Negritos</w:t>
            </w:r>
            <w:r w:rsidR="005F3CAF" w:rsidRPr="00A476A2">
              <w:rPr>
                <w:rFonts w:asciiTheme="minorHAnsi" w:hAnsiTheme="minorHAnsi" w:cstheme="minorHAnsi"/>
                <w:szCs w:val="20"/>
                <w:lang w:val="es-ES_tradnl"/>
              </w:rPr>
              <w:t>.</w:t>
            </w:r>
          </w:p>
          <w:p w14:paraId="5977FD51" w14:textId="77777777" w:rsidR="004F74C8" w:rsidRPr="00A476A2" w:rsidRDefault="7CD8BC80"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59207BC1" w14:textId="5B9C676B" w:rsidR="004F74C8" w:rsidRPr="00A476A2" w:rsidRDefault="71D685C8"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entregaron </w:t>
            </w:r>
            <w:r w:rsidR="008C79F3" w:rsidRPr="00A476A2">
              <w:rPr>
                <w:rFonts w:asciiTheme="minorHAnsi" w:hAnsiTheme="minorHAnsi" w:cstheme="minorBidi"/>
                <w:lang w:val="es-ES" w:eastAsia="es-PE"/>
              </w:rPr>
              <w:t xml:space="preserve">a la Municipalidad distrital de La Brea, </w:t>
            </w:r>
            <w:r w:rsidRPr="00A476A2">
              <w:rPr>
                <w:rFonts w:asciiTheme="minorHAnsi" w:hAnsiTheme="minorHAnsi" w:cstheme="minorBidi"/>
                <w:lang w:val="es-ES" w:eastAsia="es-PE"/>
              </w:rPr>
              <w:t xml:space="preserve">los contenedores y porta contenedores para el piloto de manejo de residuos </w:t>
            </w:r>
            <w:r w:rsidR="00A56B26" w:rsidRPr="00A476A2">
              <w:rPr>
                <w:rFonts w:asciiTheme="minorHAnsi" w:hAnsiTheme="minorHAnsi" w:cstheme="minorBidi"/>
                <w:lang w:val="es-ES" w:eastAsia="es-PE"/>
              </w:rPr>
              <w:t>sólidos</w:t>
            </w:r>
            <w:r w:rsidR="004154C9" w:rsidRPr="00A476A2">
              <w:rPr>
                <w:rFonts w:asciiTheme="minorHAnsi" w:hAnsiTheme="minorHAnsi" w:cstheme="minorBidi"/>
                <w:lang w:val="es-ES" w:eastAsia="es-PE"/>
              </w:rPr>
              <w:t xml:space="preserve"> de la zona de Negritos.</w:t>
            </w:r>
          </w:p>
          <w:p w14:paraId="39087041" w14:textId="52583552" w:rsidR="004F74C8" w:rsidRPr="00A476A2" w:rsidRDefault="0B7B4377"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iniciaron labores para mejoramiento de accesos </w:t>
            </w:r>
            <w:r w:rsidR="004154C9" w:rsidRPr="00A476A2">
              <w:rPr>
                <w:rFonts w:asciiTheme="minorHAnsi" w:hAnsiTheme="minorHAnsi" w:cstheme="minorBidi"/>
                <w:lang w:val="es-ES" w:eastAsia="es-PE"/>
              </w:rPr>
              <w:t xml:space="preserve">Negritos </w:t>
            </w:r>
            <w:r w:rsidRPr="00A476A2">
              <w:rPr>
                <w:rFonts w:asciiTheme="minorHAnsi" w:hAnsiTheme="minorHAnsi" w:cstheme="minorBidi"/>
                <w:lang w:val="es-ES" w:eastAsia="es-PE"/>
              </w:rPr>
              <w:t xml:space="preserve">a </w:t>
            </w:r>
            <w:r w:rsidR="2C91FF24" w:rsidRPr="00A476A2">
              <w:rPr>
                <w:rFonts w:asciiTheme="minorHAnsi" w:hAnsiTheme="minorHAnsi" w:cstheme="minorBidi"/>
                <w:lang w:val="es-ES" w:eastAsia="es-PE"/>
              </w:rPr>
              <w:t>través</w:t>
            </w:r>
            <w:r w:rsidRPr="00A476A2">
              <w:rPr>
                <w:rFonts w:asciiTheme="minorHAnsi" w:hAnsiTheme="minorHAnsi" w:cstheme="minorBidi"/>
                <w:lang w:val="es-ES" w:eastAsia="es-PE"/>
              </w:rPr>
              <w:t xml:space="preserve"> de la </w:t>
            </w:r>
            <w:r w:rsidR="54C85ACE" w:rsidRPr="00A476A2">
              <w:rPr>
                <w:rFonts w:asciiTheme="minorHAnsi" w:hAnsiTheme="minorHAnsi" w:cstheme="minorBidi"/>
                <w:lang w:val="es-ES" w:eastAsia="es-PE"/>
              </w:rPr>
              <w:t>instalación</w:t>
            </w:r>
            <w:r w:rsidRPr="00A476A2">
              <w:rPr>
                <w:rFonts w:asciiTheme="minorHAnsi" w:hAnsiTheme="minorHAnsi" w:cstheme="minorBidi"/>
                <w:lang w:val="es-ES" w:eastAsia="es-PE"/>
              </w:rPr>
              <w:t xml:space="preserve"> de </w:t>
            </w:r>
            <w:r w:rsidR="24D7FD67" w:rsidRPr="00A476A2">
              <w:rPr>
                <w:rFonts w:asciiTheme="minorHAnsi" w:hAnsiTheme="minorHAnsi" w:cstheme="minorBidi"/>
                <w:lang w:val="es-ES" w:eastAsia="es-PE"/>
              </w:rPr>
              <w:t>señaléticas</w:t>
            </w:r>
            <w:r w:rsidRPr="00A476A2">
              <w:rPr>
                <w:rFonts w:asciiTheme="minorHAnsi" w:hAnsiTheme="minorHAnsi" w:cstheme="minorBidi"/>
                <w:lang w:val="es-ES" w:eastAsia="es-PE"/>
              </w:rPr>
              <w:t>.</w:t>
            </w:r>
          </w:p>
        </w:tc>
      </w:tr>
      <w:tr w:rsidR="00BF286E" w:rsidRPr="00A476A2" w14:paraId="68B169A9" w14:textId="77777777" w:rsidTr="00B57E2B">
        <w:trPr>
          <w:trHeight w:val="20"/>
        </w:trPr>
        <w:tc>
          <w:tcPr>
            <w:tcW w:w="3244" w:type="dxa"/>
            <w:shd w:val="clear" w:color="auto" w:fill="DEEAF6" w:themeFill="accent5" w:themeFillTint="33"/>
            <w:noWrap/>
            <w:vAlign w:val="center"/>
            <w:hideMark/>
          </w:tcPr>
          <w:p w14:paraId="60886DBD" w14:textId="77777777" w:rsidR="00BF286E" w:rsidRPr="00A476A2" w:rsidRDefault="00BF286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Producto 2.3</w:t>
            </w:r>
          </w:p>
        </w:tc>
        <w:tc>
          <w:tcPr>
            <w:tcW w:w="6249" w:type="dxa"/>
            <w:shd w:val="clear" w:color="auto" w:fill="DEEAF6" w:themeFill="accent5" w:themeFillTint="33"/>
            <w:noWrap/>
            <w:vAlign w:val="center"/>
            <w:hideMark/>
          </w:tcPr>
          <w:p w14:paraId="6CE6E484" w14:textId="77777777" w:rsidR="00BF286E" w:rsidRPr="00A476A2" w:rsidRDefault="00BF286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700" w:type="dxa"/>
            <w:shd w:val="clear" w:color="auto" w:fill="DEEAF6" w:themeFill="accent5" w:themeFillTint="33"/>
            <w:vAlign w:val="center"/>
            <w:hideMark/>
          </w:tcPr>
          <w:p w14:paraId="70D99BA1" w14:textId="77777777" w:rsidR="00BF286E" w:rsidRPr="00A476A2" w:rsidRDefault="00BF286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714" w:type="dxa"/>
            <w:shd w:val="clear" w:color="auto" w:fill="DEEAF6" w:themeFill="accent5" w:themeFillTint="33"/>
            <w:vAlign w:val="center"/>
            <w:hideMark/>
          </w:tcPr>
          <w:p w14:paraId="67345D1B" w14:textId="77777777" w:rsidR="00BF286E" w:rsidRPr="00A476A2" w:rsidRDefault="00BF286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570" w:type="dxa"/>
            <w:shd w:val="clear" w:color="auto" w:fill="DEEAF6" w:themeFill="accent5" w:themeFillTint="33"/>
            <w:vAlign w:val="center"/>
            <w:hideMark/>
          </w:tcPr>
          <w:p w14:paraId="5EE4CB1E" w14:textId="77777777" w:rsidR="00BF286E" w:rsidRPr="00A476A2" w:rsidRDefault="00BF286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4088" w:type="dxa"/>
            <w:gridSpan w:val="3"/>
            <w:shd w:val="clear" w:color="auto" w:fill="DEEAF6" w:themeFill="accent5" w:themeFillTint="33"/>
            <w:vAlign w:val="center"/>
            <w:hideMark/>
          </w:tcPr>
          <w:p w14:paraId="0A5136D6" w14:textId="77777777" w:rsidR="00BF286E" w:rsidRPr="00A476A2" w:rsidRDefault="00BF286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BF286E" w:rsidRPr="00A476A2" w14:paraId="5C903B7B" w14:textId="77777777" w:rsidTr="00B57E2B">
        <w:trPr>
          <w:trHeight w:val="20"/>
        </w:trPr>
        <w:tc>
          <w:tcPr>
            <w:tcW w:w="3244" w:type="dxa"/>
            <w:shd w:val="clear" w:color="auto" w:fill="auto"/>
            <w:vAlign w:val="center"/>
            <w:hideMark/>
          </w:tcPr>
          <w:p w14:paraId="792F61E4" w14:textId="77777777" w:rsidR="00BF286E" w:rsidRPr="00A476A2" w:rsidRDefault="00BF286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Lecciones sobre el uso del índice de salud de los océanos en Ecuador y Perú</w:t>
            </w:r>
          </w:p>
        </w:tc>
        <w:tc>
          <w:tcPr>
            <w:tcW w:w="6249" w:type="dxa"/>
            <w:shd w:val="clear" w:color="auto" w:fill="auto"/>
            <w:vAlign w:val="center"/>
            <w:hideMark/>
          </w:tcPr>
          <w:p w14:paraId="29CB5E71" w14:textId="77777777" w:rsidR="00BF286E" w:rsidRPr="00A476A2" w:rsidRDefault="00BF286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Documento sobre aprendizajes y recomendaciones sobre el uso de OHI en Ecuador y Perú</w:t>
            </w:r>
          </w:p>
        </w:tc>
        <w:tc>
          <w:tcPr>
            <w:tcW w:w="700" w:type="dxa"/>
            <w:shd w:val="clear" w:color="auto" w:fill="auto"/>
            <w:vAlign w:val="center"/>
            <w:hideMark/>
          </w:tcPr>
          <w:p w14:paraId="79F2DD34" w14:textId="77777777" w:rsidR="00BF286E" w:rsidRPr="00A476A2" w:rsidRDefault="00BF286E" w:rsidP="00A476A2">
            <w:pPr>
              <w:spacing w:after="0"/>
              <w:jc w:val="righ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714" w:type="dxa"/>
            <w:shd w:val="clear" w:color="auto" w:fill="auto"/>
            <w:vAlign w:val="center"/>
            <w:hideMark/>
          </w:tcPr>
          <w:p w14:paraId="751D1105" w14:textId="77777777" w:rsidR="00BF286E" w:rsidRPr="00A476A2" w:rsidRDefault="00BF286E" w:rsidP="00A476A2">
            <w:pPr>
              <w:spacing w:after="0"/>
              <w:jc w:val="righ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1</w:t>
            </w:r>
          </w:p>
        </w:tc>
        <w:tc>
          <w:tcPr>
            <w:tcW w:w="570" w:type="dxa"/>
            <w:shd w:val="clear" w:color="auto" w:fill="auto"/>
            <w:vAlign w:val="center"/>
            <w:hideMark/>
          </w:tcPr>
          <w:p w14:paraId="7722D3D7" w14:textId="77777777" w:rsidR="00BF286E" w:rsidRPr="00A476A2" w:rsidRDefault="00BF286E" w:rsidP="00A476A2">
            <w:pPr>
              <w:spacing w:after="0"/>
              <w:jc w:val="righ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c>
          <w:tcPr>
            <w:tcW w:w="4088" w:type="dxa"/>
            <w:gridSpan w:val="3"/>
            <w:shd w:val="clear" w:color="auto" w:fill="auto"/>
            <w:vAlign w:val="center"/>
            <w:hideMark/>
          </w:tcPr>
          <w:p w14:paraId="0E25D605" w14:textId="77777777" w:rsidR="00BF286E" w:rsidRPr="00A476A2" w:rsidRDefault="00BF286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r>
      <w:tr w:rsidR="00A701A8" w:rsidRPr="00A476A2" w14:paraId="1234241D" w14:textId="77777777" w:rsidTr="00B57E2B">
        <w:trPr>
          <w:trHeight w:val="423"/>
        </w:trPr>
        <w:tc>
          <w:tcPr>
            <w:tcW w:w="3244" w:type="dxa"/>
            <w:shd w:val="clear" w:color="auto" w:fill="DDEBF7"/>
            <w:vAlign w:val="center"/>
            <w:hideMark/>
          </w:tcPr>
          <w:p w14:paraId="2446CA55" w14:textId="77777777" w:rsidR="00A701A8" w:rsidRPr="00A476A2" w:rsidRDefault="00A701A8"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12321" w:type="dxa"/>
            <w:gridSpan w:val="7"/>
            <w:shd w:val="clear" w:color="auto" w:fill="DDEBF7"/>
            <w:vAlign w:val="center"/>
            <w:hideMark/>
          </w:tcPr>
          <w:p w14:paraId="30DC65A4" w14:textId="531725F9" w:rsidR="00A701A8" w:rsidRPr="00A476A2" w:rsidRDefault="00A701A8"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r>
      <w:tr w:rsidR="00A701A8" w:rsidRPr="00002F86" w14:paraId="2BDBB7AF" w14:textId="77777777" w:rsidTr="00B57E2B">
        <w:trPr>
          <w:trHeight w:val="20"/>
        </w:trPr>
        <w:tc>
          <w:tcPr>
            <w:tcW w:w="3244" w:type="dxa"/>
            <w:shd w:val="clear" w:color="auto" w:fill="auto"/>
            <w:vAlign w:val="center"/>
          </w:tcPr>
          <w:p w14:paraId="54F01326"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2.3.1 Apoyar a PRODUCE para la evaluación del ISO en Sechura.</w:t>
            </w:r>
          </w:p>
        </w:tc>
        <w:tc>
          <w:tcPr>
            <w:tcW w:w="12321" w:type="dxa"/>
            <w:gridSpan w:val="7"/>
            <w:shd w:val="clear" w:color="auto" w:fill="auto"/>
            <w:vAlign w:val="center"/>
          </w:tcPr>
          <w:p w14:paraId="5F58C427"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F8FF2E6" w14:textId="57BBB7C4" w:rsidR="00A701A8" w:rsidRPr="00A476A2" w:rsidRDefault="005F3CAF"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Se ajustaron los TDR para la implementación de esta </w:t>
            </w:r>
            <w:r w:rsidR="00D65D32" w:rsidRPr="00A476A2">
              <w:rPr>
                <w:rFonts w:asciiTheme="minorHAnsi" w:hAnsiTheme="minorHAnsi" w:cstheme="minorHAnsi"/>
                <w:szCs w:val="20"/>
                <w:lang w:val="es-ES_tradnl"/>
              </w:rPr>
              <w:t>actividad, se</w:t>
            </w:r>
            <w:r w:rsidRPr="00A476A2">
              <w:rPr>
                <w:rFonts w:asciiTheme="minorHAnsi" w:hAnsiTheme="minorHAnsi" w:cstheme="minorHAnsi"/>
                <w:szCs w:val="20"/>
                <w:lang w:val="es-ES_tradnl"/>
              </w:rPr>
              <w:t xml:space="preserve"> elaboraron los</w:t>
            </w:r>
            <w:r w:rsidR="00A701A8" w:rsidRPr="00A476A2">
              <w:rPr>
                <w:rFonts w:asciiTheme="minorHAnsi" w:hAnsiTheme="minorHAnsi" w:cstheme="minorHAnsi"/>
                <w:szCs w:val="20"/>
                <w:lang w:val="es-ES_tradnl"/>
              </w:rPr>
              <w:t xml:space="preserve"> materiales para la capacitación del proceso y </w:t>
            </w:r>
            <w:r w:rsidRPr="00A476A2">
              <w:rPr>
                <w:rFonts w:asciiTheme="minorHAnsi" w:hAnsiTheme="minorHAnsi" w:cstheme="minorHAnsi"/>
                <w:szCs w:val="20"/>
                <w:lang w:val="es-ES_tradnl"/>
              </w:rPr>
              <w:t xml:space="preserve">se realizó </w:t>
            </w:r>
            <w:r w:rsidR="00A701A8" w:rsidRPr="00A476A2">
              <w:rPr>
                <w:rFonts w:asciiTheme="minorHAnsi" w:hAnsiTheme="minorHAnsi" w:cstheme="minorHAnsi"/>
                <w:szCs w:val="20"/>
                <w:lang w:val="es-ES_tradnl"/>
              </w:rPr>
              <w:t>un webinar de intercambio de experiencias a partir del proceso llevado a cabo en Ecuador.</w:t>
            </w:r>
          </w:p>
          <w:p w14:paraId="4613A8EC" w14:textId="77777777"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517FB8A7" w14:textId="6CA40517" w:rsidR="004F74C8" w:rsidRPr="00A476A2" w:rsidRDefault="456D8D07"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Se </w:t>
            </w:r>
            <w:r w:rsidR="5711EE70" w:rsidRPr="00A476A2">
              <w:rPr>
                <w:rFonts w:asciiTheme="minorHAnsi" w:hAnsiTheme="minorHAnsi" w:cstheme="minorBidi"/>
                <w:lang w:val="es-ES" w:eastAsia="es-PE"/>
              </w:rPr>
              <w:t>está</w:t>
            </w:r>
            <w:r w:rsidRPr="00A476A2">
              <w:rPr>
                <w:rFonts w:asciiTheme="minorHAnsi" w:hAnsiTheme="minorHAnsi" w:cstheme="minorBidi"/>
                <w:lang w:val="es-ES" w:eastAsia="es-PE"/>
              </w:rPr>
              <w:t xml:space="preserve"> por adjudicar el servicio.</w:t>
            </w:r>
          </w:p>
        </w:tc>
      </w:tr>
    </w:tbl>
    <w:p w14:paraId="272291C9" w14:textId="77777777" w:rsidR="004E33DE" w:rsidRPr="00A476A2" w:rsidRDefault="004E33DE" w:rsidP="00A476A2">
      <w:pPr>
        <w:pStyle w:val="Prrafodelista"/>
        <w:rPr>
          <w:rFonts w:asciiTheme="minorHAnsi" w:hAnsiTheme="minorHAnsi" w:cstheme="minorHAnsi"/>
          <w:b/>
          <w:bCs/>
          <w:szCs w:val="20"/>
          <w:lang w:val="es-ES_tradnl"/>
        </w:rPr>
      </w:pPr>
    </w:p>
    <w:p w14:paraId="743FA45B" w14:textId="77777777" w:rsidR="004E33DE" w:rsidRPr="00A476A2" w:rsidRDefault="004E33DE" w:rsidP="00A476A2">
      <w:pPr>
        <w:pStyle w:val="Prrafodelista"/>
        <w:rPr>
          <w:rFonts w:asciiTheme="minorHAnsi" w:hAnsiTheme="minorHAnsi" w:cstheme="minorHAnsi"/>
          <w:b/>
          <w:bCs/>
          <w:szCs w:val="20"/>
          <w:lang w:val="es-ES_tradnl"/>
        </w:rPr>
      </w:pPr>
    </w:p>
    <w:p w14:paraId="040FE223" w14:textId="77777777" w:rsidR="004E33DE" w:rsidRPr="00A476A2" w:rsidRDefault="004E33DE" w:rsidP="00A476A2">
      <w:pPr>
        <w:rPr>
          <w:rFonts w:asciiTheme="minorHAnsi" w:hAnsiTheme="minorHAnsi" w:cstheme="minorHAnsi"/>
          <w:lang w:val="es-ES_tradnl"/>
        </w:rPr>
      </w:pPr>
    </w:p>
    <w:p w14:paraId="1DD3F9CA" w14:textId="77777777" w:rsidR="004E33DE" w:rsidRPr="00A476A2" w:rsidRDefault="004E33DE" w:rsidP="00A476A2">
      <w:pPr>
        <w:rPr>
          <w:lang w:val="es-ES_tradnl"/>
        </w:rPr>
      </w:pPr>
    </w:p>
    <w:p w14:paraId="240D60CD" w14:textId="63461983" w:rsidR="004E33DE" w:rsidRPr="00A476A2" w:rsidRDefault="004E33DE" w:rsidP="00A476A2">
      <w:pPr>
        <w:rPr>
          <w:lang w:val="es-ES_tradnl"/>
        </w:rPr>
      </w:pPr>
    </w:p>
    <w:p w14:paraId="49DC3E82" w14:textId="77777777" w:rsidR="004E33DE" w:rsidRPr="00A476A2" w:rsidRDefault="004E33DE" w:rsidP="00A476A2">
      <w:pPr>
        <w:rPr>
          <w:lang w:val="es-ES_tradnl"/>
        </w:rPr>
      </w:pPr>
    </w:p>
    <w:p w14:paraId="165BAEE7" w14:textId="77777777" w:rsidR="00BF286E" w:rsidRPr="00A476A2" w:rsidRDefault="00BF286E" w:rsidP="00A476A2">
      <w:pPr>
        <w:rPr>
          <w:lang w:val="es-ES_tradnl"/>
        </w:rPr>
      </w:pPr>
    </w:p>
    <w:p w14:paraId="34BFFB25" w14:textId="62123C27" w:rsidR="004E33DE" w:rsidRPr="00A476A2" w:rsidRDefault="0050012B" w:rsidP="00A476A2">
      <w:pPr>
        <w:pStyle w:val="Ttulo2"/>
        <w:keepLines/>
        <w:numPr>
          <w:ilvl w:val="1"/>
          <w:numId w:val="15"/>
        </w:numPr>
        <w:spacing w:before="40" w:after="0"/>
        <w:rPr>
          <w:rFonts w:asciiTheme="minorHAnsi" w:hAnsiTheme="minorHAnsi" w:cstheme="minorBidi"/>
          <w:lang w:val="es-ES_tradnl"/>
        </w:rPr>
      </w:pPr>
      <w:bookmarkStart w:id="14" w:name="_Toc59331143"/>
      <w:r w:rsidRPr="00A476A2">
        <w:rPr>
          <w:rFonts w:asciiTheme="minorHAnsi" w:hAnsiTheme="minorHAnsi" w:cstheme="minorBidi"/>
          <w:lang w:val="es-ES"/>
        </w:rPr>
        <w:t>Binacional</w:t>
      </w:r>
      <w:bookmarkEnd w:id="10"/>
      <w:r w:rsidR="008247DC" w:rsidRPr="00A476A2">
        <w:rPr>
          <w:rFonts w:asciiTheme="minorHAnsi" w:hAnsiTheme="minorHAnsi" w:cstheme="minorBidi"/>
          <w:lang w:val="es-ES"/>
        </w:rPr>
        <w:t>.</w:t>
      </w:r>
      <w:bookmarkEnd w:id="14"/>
    </w:p>
    <w:p w14:paraId="4B483050" w14:textId="77777777" w:rsidR="004E33DE" w:rsidRPr="00A476A2" w:rsidRDefault="004E33DE" w:rsidP="00A476A2">
      <w:pPr>
        <w:rPr>
          <w:rFonts w:asciiTheme="minorHAnsi" w:hAnsiTheme="minorHAnsi" w:cstheme="minorHAnsi"/>
          <w:lang w:val="es-ES_tradnl"/>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29"/>
      </w:tblGrid>
      <w:tr w:rsidR="004E33DE" w:rsidRPr="00002F86" w14:paraId="14177E95" w14:textId="77777777" w:rsidTr="004E33DE">
        <w:trPr>
          <w:trHeight w:val="20"/>
        </w:trPr>
        <w:tc>
          <w:tcPr>
            <w:tcW w:w="14029" w:type="dxa"/>
            <w:shd w:val="clear" w:color="000000" w:fill="DDEBF7"/>
            <w:hideMark/>
          </w:tcPr>
          <w:p w14:paraId="13FE0BCD" w14:textId="77777777"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Componente 3: Gestión del conocimiento y Monitoreo y Evaluación del Proyecto</w:t>
            </w:r>
          </w:p>
        </w:tc>
      </w:tr>
      <w:tr w:rsidR="004E33DE" w:rsidRPr="00002F86" w14:paraId="4C8A4C05" w14:textId="77777777" w:rsidTr="004E33DE">
        <w:trPr>
          <w:trHeight w:val="20"/>
        </w:trPr>
        <w:tc>
          <w:tcPr>
            <w:tcW w:w="14029" w:type="dxa"/>
            <w:shd w:val="clear" w:color="auto" w:fill="auto"/>
            <w:hideMark/>
          </w:tcPr>
          <w:p w14:paraId="645FDC10" w14:textId="77777777" w:rsidR="004E33DE" w:rsidRPr="00A476A2" w:rsidRDefault="004E33DE"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Resultado: Las lecciones y buenas prácticas para mejorar la gobernanza pesquera y el ordenamiento espacial marino y costero se han compartido con actores clave dentro de cada país, entre ambos países, y con los socios globales del programa CFI.</w:t>
            </w:r>
          </w:p>
        </w:tc>
      </w:tr>
    </w:tbl>
    <w:tbl>
      <w:tblPr>
        <w:tblpPr w:leftFromText="141" w:rightFromText="141"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6236"/>
        <w:gridCol w:w="711"/>
        <w:gridCol w:w="709"/>
        <w:gridCol w:w="712"/>
        <w:gridCol w:w="2410"/>
      </w:tblGrid>
      <w:tr w:rsidR="004E33DE" w:rsidRPr="00A476A2" w14:paraId="0852F142" w14:textId="77777777" w:rsidTr="004E33DE">
        <w:trPr>
          <w:trHeight w:val="20"/>
        </w:trPr>
        <w:tc>
          <w:tcPr>
            <w:tcW w:w="3251" w:type="dxa"/>
            <w:shd w:val="clear" w:color="auto" w:fill="DEEAF6" w:themeFill="accent5" w:themeFillTint="33"/>
            <w:noWrap/>
            <w:vAlign w:val="center"/>
            <w:hideMark/>
          </w:tcPr>
          <w:p w14:paraId="70933F78"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Producto 3.1</w:t>
            </w:r>
          </w:p>
        </w:tc>
        <w:tc>
          <w:tcPr>
            <w:tcW w:w="6236" w:type="dxa"/>
            <w:shd w:val="clear" w:color="auto" w:fill="DEEAF6" w:themeFill="accent5" w:themeFillTint="33"/>
            <w:noWrap/>
            <w:vAlign w:val="center"/>
            <w:hideMark/>
          </w:tcPr>
          <w:p w14:paraId="5BF6CEC3" w14:textId="77777777" w:rsidR="004E33DE" w:rsidRPr="00A476A2" w:rsidRDefault="004E33DE" w:rsidP="00A476A2">
            <w:pPr>
              <w:spacing w:after="0"/>
              <w:jc w:val="center"/>
              <w:rPr>
                <w:rFonts w:asciiTheme="minorHAnsi" w:hAnsiTheme="minorHAnsi" w:cstheme="minorHAnsi"/>
                <w:b/>
                <w:bCs/>
                <w:sz w:val="16"/>
                <w:szCs w:val="16"/>
                <w:lang w:val="es-ES_tradnl" w:eastAsia="es-PE"/>
              </w:rPr>
            </w:pPr>
            <w:r w:rsidRPr="00A476A2">
              <w:rPr>
                <w:rFonts w:asciiTheme="minorHAnsi" w:hAnsiTheme="minorHAnsi" w:cstheme="minorHAnsi"/>
                <w:b/>
                <w:bCs/>
                <w:sz w:val="16"/>
                <w:szCs w:val="16"/>
                <w:lang w:val="es-ES_tradnl" w:eastAsia="es-PE"/>
              </w:rPr>
              <w:t>Indicador</w:t>
            </w:r>
          </w:p>
        </w:tc>
        <w:tc>
          <w:tcPr>
            <w:tcW w:w="711" w:type="dxa"/>
            <w:shd w:val="clear" w:color="auto" w:fill="DEEAF6" w:themeFill="accent5" w:themeFillTint="33"/>
            <w:vAlign w:val="center"/>
            <w:hideMark/>
          </w:tcPr>
          <w:p w14:paraId="2666E589" w14:textId="77777777" w:rsidR="004E33DE" w:rsidRPr="00A476A2" w:rsidRDefault="004E33DE" w:rsidP="00A476A2">
            <w:pPr>
              <w:spacing w:after="0"/>
              <w:jc w:val="center"/>
              <w:rPr>
                <w:rFonts w:asciiTheme="minorHAnsi" w:hAnsiTheme="minorHAnsi" w:cstheme="minorHAnsi"/>
                <w:b/>
                <w:bCs/>
                <w:sz w:val="16"/>
                <w:szCs w:val="16"/>
                <w:lang w:val="es-ES_tradnl" w:eastAsia="es-PE"/>
              </w:rPr>
            </w:pPr>
            <w:r w:rsidRPr="00A476A2">
              <w:rPr>
                <w:rFonts w:asciiTheme="minorHAnsi" w:hAnsiTheme="minorHAnsi" w:cstheme="minorHAnsi"/>
                <w:b/>
                <w:bCs/>
                <w:sz w:val="16"/>
                <w:szCs w:val="16"/>
                <w:lang w:val="es-ES_tradnl" w:eastAsia="es-PE"/>
              </w:rPr>
              <w:t>Línea de Base</w:t>
            </w:r>
          </w:p>
        </w:tc>
        <w:tc>
          <w:tcPr>
            <w:tcW w:w="709" w:type="dxa"/>
            <w:shd w:val="clear" w:color="auto" w:fill="DEEAF6" w:themeFill="accent5" w:themeFillTint="33"/>
            <w:vAlign w:val="center"/>
            <w:hideMark/>
          </w:tcPr>
          <w:p w14:paraId="54807250" w14:textId="77777777" w:rsidR="004E33DE" w:rsidRPr="00A476A2" w:rsidRDefault="004E33DE" w:rsidP="00A476A2">
            <w:pPr>
              <w:spacing w:after="0"/>
              <w:jc w:val="center"/>
              <w:rPr>
                <w:rFonts w:asciiTheme="minorHAnsi" w:hAnsiTheme="minorHAnsi" w:cstheme="minorHAnsi"/>
                <w:b/>
                <w:bCs/>
                <w:sz w:val="16"/>
                <w:szCs w:val="16"/>
                <w:lang w:val="es-ES_tradnl" w:eastAsia="es-PE"/>
              </w:rPr>
            </w:pPr>
            <w:r w:rsidRPr="00A476A2">
              <w:rPr>
                <w:rFonts w:asciiTheme="minorHAnsi" w:hAnsiTheme="minorHAnsi" w:cstheme="minorHAnsi"/>
                <w:b/>
                <w:bCs/>
                <w:sz w:val="16"/>
                <w:szCs w:val="16"/>
                <w:lang w:val="es-ES_tradnl" w:eastAsia="es-PE"/>
              </w:rPr>
              <w:t>Meta Final</w:t>
            </w:r>
          </w:p>
        </w:tc>
        <w:tc>
          <w:tcPr>
            <w:tcW w:w="712" w:type="dxa"/>
            <w:shd w:val="clear" w:color="auto" w:fill="DEEAF6" w:themeFill="accent5" w:themeFillTint="33"/>
            <w:vAlign w:val="center"/>
            <w:hideMark/>
          </w:tcPr>
          <w:p w14:paraId="5EAE5415" w14:textId="77777777" w:rsidR="004E33DE" w:rsidRPr="00A476A2" w:rsidRDefault="004E33DE" w:rsidP="00A476A2">
            <w:pPr>
              <w:spacing w:after="0"/>
              <w:jc w:val="center"/>
              <w:rPr>
                <w:rFonts w:asciiTheme="minorHAnsi" w:hAnsiTheme="minorHAnsi" w:cstheme="minorHAnsi"/>
                <w:b/>
                <w:bCs/>
                <w:sz w:val="16"/>
                <w:szCs w:val="16"/>
                <w:lang w:val="es-ES_tradnl" w:eastAsia="es-PE"/>
              </w:rPr>
            </w:pPr>
            <w:r w:rsidRPr="00A476A2">
              <w:rPr>
                <w:rFonts w:asciiTheme="minorHAnsi" w:hAnsiTheme="minorHAnsi" w:cstheme="minorHAnsi"/>
                <w:b/>
                <w:bCs/>
                <w:sz w:val="16"/>
                <w:szCs w:val="16"/>
                <w:lang w:val="es-ES_tradnl" w:eastAsia="es-PE"/>
              </w:rPr>
              <w:t>Ejecutado</w:t>
            </w:r>
          </w:p>
        </w:tc>
        <w:tc>
          <w:tcPr>
            <w:tcW w:w="2410" w:type="dxa"/>
            <w:shd w:val="clear" w:color="auto" w:fill="DEEAF6" w:themeFill="accent5" w:themeFillTint="33"/>
            <w:vAlign w:val="center"/>
            <w:hideMark/>
          </w:tcPr>
          <w:p w14:paraId="60DC8E7B" w14:textId="77777777" w:rsidR="004E33DE" w:rsidRPr="00A476A2" w:rsidRDefault="004E33DE" w:rsidP="00A476A2">
            <w:pPr>
              <w:spacing w:after="0"/>
              <w:jc w:val="center"/>
              <w:rPr>
                <w:rFonts w:asciiTheme="minorHAnsi" w:hAnsiTheme="minorHAnsi" w:cstheme="minorHAnsi"/>
                <w:b/>
                <w:bCs/>
                <w:sz w:val="16"/>
                <w:szCs w:val="16"/>
                <w:lang w:val="es-ES_tradnl" w:eastAsia="es-PE"/>
              </w:rPr>
            </w:pPr>
            <w:r w:rsidRPr="00A476A2">
              <w:rPr>
                <w:rFonts w:asciiTheme="minorHAnsi" w:hAnsiTheme="minorHAnsi" w:cstheme="minorHAnsi"/>
                <w:b/>
                <w:bCs/>
                <w:sz w:val="16"/>
                <w:szCs w:val="16"/>
                <w:lang w:val="es-ES_tradnl" w:eastAsia="es-PE"/>
              </w:rPr>
              <w:t>% de avance</w:t>
            </w: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6237"/>
        <w:gridCol w:w="708"/>
        <w:gridCol w:w="709"/>
        <w:gridCol w:w="709"/>
        <w:gridCol w:w="2410"/>
      </w:tblGrid>
      <w:tr w:rsidR="004E33DE" w:rsidRPr="00A476A2" w14:paraId="28577E8B" w14:textId="77777777" w:rsidTr="2F9FC0F8">
        <w:trPr>
          <w:trHeight w:val="20"/>
        </w:trPr>
        <w:tc>
          <w:tcPr>
            <w:tcW w:w="3256" w:type="dxa"/>
            <w:vMerge w:val="restart"/>
            <w:shd w:val="clear" w:color="auto" w:fill="auto"/>
            <w:hideMark/>
          </w:tcPr>
          <w:p w14:paraId="70FE2C04" w14:textId="77777777" w:rsidR="004E33DE" w:rsidRPr="00A476A2" w:rsidRDefault="004E33DE"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Plataforma electrónica para facilitar la comunicación entre actores clave y diseminar las lecciones y buenas prácticas.</w:t>
            </w:r>
          </w:p>
        </w:tc>
        <w:tc>
          <w:tcPr>
            <w:tcW w:w="6237" w:type="dxa"/>
            <w:shd w:val="clear" w:color="auto" w:fill="auto"/>
            <w:vAlign w:val="center"/>
            <w:hideMark/>
          </w:tcPr>
          <w:p w14:paraId="61EB9AC0" w14:textId="48B27A5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Estrategia de comunicación para grupos y sitios específicos </w:t>
            </w:r>
            <w:r w:rsidR="009317A6" w:rsidRPr="00A476A2">
              <w:rPr>
                <w:rFonts w:asciiTheme="minorHAnsi" w:hAnsiTheme="minorHAnsi" w:cstheme="minorHAnsi"/>
                <w:szCs w:val="20"/>
                <w:lang w:val="es-ES_tradnl" w:eastAsia="es-PE"/>
              </w:rPr>
              <w:t>implementada</w:t>
            </w:r>
          </w:p>
        </w:tc>
        <w:tc>
          <w:tcPr>
            <w:tcW w:w="708" w:type="dxa"/>
          </w:tcPr>
          <w:p w14:paraId="269C96FC" w14:textId="77777777" w:rsidR="004E33DE" w:rsidRPr="00A476A2" w:rsidRDefault="004E33DE"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c>
          <w:tcPr>
            <w:tcW w:w="709" w:type="dxa"/>
            <w:shd w:val="clear" w:color="auto" w:fill="auto"/>
            <w:hideMark/>
          </w:tcPr>
          <w:p w14:paraId="6059163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Cs/>
                <w:szCs w:val="20"/>
                <w:lang w:val="es-ES_tradnl" w:eastAsia="es-PE"/>
              </w:rPr>
              <w:t>1</w:t>
            </w:r>
          </w:p>
        </w:tc>
        <w:tc>
          <w:tcPr>
            <w:tcW w:w="709" w:type="dxa"/>
          </w:tcPr>
          <w:p w14:paraId="54B61F8F" w14:textId="6861CEBA" w:rsidR="004E33DE" w:rsidRPr="00A476A2" w:rsidRDefault="616D1B08" w:rsidP="00A476A2">
            <w:pPr>
              <w:spacing w:after="0"/>
              <w:jc w:val="center"/>
              <w:rPr>
                <w:rFonts w:asciiTheme="minorHAnsi" w:hAnsiTheme="minorHAnsi" w:cstheme="minorBidi"/>
                <w:lang w:val="es-ES" w:eastAsia="es-PE"/>
              </w:rPr>
            </w:pPr>
            <w:r w:rsidRPr="00A476A2">
              <w:rPr>
                <w:rFonts w:asciiTheme="minorHAnsi" w:hAnsiTheme="minorHAnsi" w:cstheme="minorBidi"/>
                <w:lang w:val="es-ES" w:eastAsia="es-PE"/>
              </w:rPr>
              <w:t>0</w:t>
            </w:r>
          </w:p>
        </w:tc>
        <w:tc>
          <w:tcPr>
            <w:tcW w:w="2410" w:type="dxa"/>
            <w:shd w:val="clear" w:color="auto" w:fill="auto"/>
            <w:hideMark/>
          </w:tcPr>
          <w:p w14:paraId="69E59A25" w14:textId="69886552" w:rsidR="004E33DE" w:rsidRPr="00A476A2" w:rsidRDefault="616D1B08" w:rsidP="00A476A2">
            <w:pPr>
              <w:spacing w:after="0"/>
              <w:jc w:val="center"/>
              <w:rPr>
                <w:rFonts w:asciiTheme="minorHAnsi" w:hAnsiTheme="minorHAnsi" w:cstheme="minorBidi"/>
                <w:b/>
                <w:bCs/>
                <w:lang w:val="es-ES" w:eastAsia="es-PE"/>
              </w:rPr>
            </w:pPr>
            <w:r w:rsidRPr="00A476A2">
              <w:rPr>
                <w:rFonts w:asciiTheme="minorHAnsi" w:hAnsiTheme="minorHAnsi" w:cstheme="minorBidi"/>
                <w:lang w:val="es-ES" w:eastAsia="es-PE"/>
              </w:rPr>
              <w:t>6</w:t>
            </w:r>
            <w:r w:rsidR="004E33DE" w:rsidRPr="00A476A2">
              <w:rPr>
                <w:rFonts w:asciiTheme="minorHAnsi" w:hAnsiTheme="minorHAnsi" w:cstheme="minorBidi"/>
                <w:lang w:val="es-ES" w:eastAsia="es-PE"/>
              </w:rPr>
              <w:t>0%</w:t>
            </w:r>
          </w:p>
        </w:tc>
      </w:tr>
      <w:tr w:rsidR="004E33DE" w:rsidRPr="00A476A2" w14:paraId="4ACD5B08" w14:textId="77777777" w:rsidTr="2F9FC0F8">
        <w:trPr>
          <w:trHeight w:val="20"/>
        </w:trPr>
        <w:tc>
          <w:tcPr>
            <w:tcW w:w="3256" w:type="dxa"/>
            <w:vMerge/>
            <w:vAlign w:val="center"/>
            <w:hideMark/>
          </w:tcPr>
          <w:p w14:paraId="3F9E7310" w14:textId="77777777" w:rsidR="004E33DE" w:rsidRPr="00A476A2" w:rsidRDefault="004E33DE" w:rsidP="00A476A2">
            <w:pPr>
              <w:spacing w:after="0"/>
              <w:jc w:val="left"/>
              <w:rPr>
                <w:rFonts w:asciiTheme="minorHAnsi" w:hAnsiTheme="minorHAnsi" w:cstheme="minorHAnsi"/>
                <w:szCs w:val="20"/>
                <w:lang w:val="es-ES_tradnl" w:eastAsia="es-PE"/>
              </w:rPr>
            </w:pPr>
          </w:p>
        </w:tc>
        <w:tc>
          <w:tcPr>
            <w:tcW w:w="6237" w:type="dxa"/>
            <w:shd w:val="clear" w:color="auto" w:fill="auto"/>
            <w:vAlign w:val="center"/>
            <w:hideMark/>
          </w:tcPr>
          <w:p w14:paraId="3CB0FB1D" w14:textId="30610DD4" w:rsidR="004E33DE" w:rsidRPr="00A476A2" w:rsidRDefault="009317A6"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Estrategia de Gestión del Conocimiento implementada</w:t>
            </w:r>
          </w:p>
        </w:tc>
        <w:tc>
          <w:tcPr>
            <w:tcW w:w="708" w:type="dxa"/>
          </w:tcPr>
          <w:p w14:paraId="6C9E5A41" w14:textId="77777777" w:rsidR="004E33DE" w:rsidRPr="00A476A2" w:rsidRDefault="004E33DE" w:rsidP="00A476A2">
            <w:pPr>
              <w:spacing w:after="0"/>
              <w:jc w:val="center"/>
              <w:rPr>
                <w:rFonts w:asciiTheme="minorHAnsi" w:hAnsiTheme="minorHAnsi" w:cstheme="minorHAnsi"/>
                <w:bCs/>
                <w:szCs w:val="20"/>
                <w:lang w:val="es-ES_tradnl" w:eastAsia="es-PE"/>
              </w:rPr>
            </w:pPr>
          </w:p>
          <w:p w14:paraId="11F95DD6" w14:textId="77777777" w:rsidR="004E33DE" w:rsidRPr="00A476A2" w:rsidRDefault="004E33DE"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c>
          <w:tcPr>
            <w:tcW w:w="709" w:type="dxa"/>
            <w:shd w:val="clear" w:color="auto" w:fill="auto"/>
            <w:hideMark/>
          </w:tcPr>
          <w:p w14:paraId="269195B6" w14:textId="77777777" w:rsidR="004E33DE" w:rsidRPr="00A476A2" w:rsidRDefault="004E33DE" w:rsidP="00A476A2">
            <w:pPr>
              <w:spacing w:after="0"/>
              <w:jc w:val="center"/>
              <w:rPr>
                <w:rFonts w:asciiTheme="minorHAnsi" w:hAnsiTheme="minorHAnsi" w:cstheme="minorHAnsi"/>
                <w:bCs/>
                <w:szCs w:val="20"/>
                <w:lang w:val="es-ES_tradnl" w:eastAsia="es-PE"/>
              </w:rPr>
            </w:pPr>
          </w:p>
          <w:p w14:paraId="3A293F15"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Cs/>
                <w:szCs w:val="20"/>
                <w:lang w:val="es-ES_tradnl" w:eastAsia="es-PE"/>
              </w:rPr>
              <w:t>1</w:t>
            </w:r>
          </w:p>
        </w:tc>
        <w:tc>
          <w:tcPr>
            <w:tcW w:w="709" w:type="dxa"/>
          </w:tcPr>
          <w:p w14:paraId="5B65EBE8" w14:textId="0E0962AC" w:rsidR="004E33DE" w:rsidRPr="00A476A2" w:rsidRDefault="4C11C44D" w:rsidP="00A476A2">
            <w:pPr>
              <w:spacing w:after="0"/>
              <w:jc w:val="center"/>
              <w:rPr>
                <w:rFonts w:asciiTheme="minorHAnsi" w:hAnsiTheme="minorHAnsi" w:cstheme="minorBidi"/>
                <w:lang w:val="es-ES" w:eastAsia="es-PE"/>
              </w:rPr>
            </w:pPr>
            <w:r w:rsidRPr="00A476A2">
              <w:rPr>
                <w:rFonts w:asciiTheme="minorHAnsi" w:hAnsiTheme="minorHAnsi" w:cstheme="minorBidi"/>
                <w:lang w:val="es-ES" w:eastAsia="es-PE"/>
              </w:rPr>
              <w:t>0</w:t>
            </w:r>
          </w:p>
          <w:p w14:paraId="701816F8" w14:textId="07B6A24A" w:rsidR="004E33DE" w:rsidRPr="00A476A2" w:rsidRDefault="004E33DE" w:rsidP="00A476A2">
            <w:pPr>
              <w:spacing w:after="0"/>
              <w:jc w:val="center"/>
              <w:rPr>
                <w:rFonts w:asciiTheme="minorHAnsi" w:hAnsiTheme="minorHAnsi" w:cstheme="minorBidi"/>
                <w:lang w:val="es-ES" w:eastAsia="es-PE"/>
              </w:rPr>
            </w:pPr>
          </w:p>
        </w:tc>
        <w:tc>
          <w:tcPr>
            <w:tcW w:w="2410" w:type="dxa"/>
            <w:shd w:val="clear" w:color="auto" w:fill="auto"/>
          </w:tcPr>
          <w:p w14:paraId="67361350" w14:textId="3A1281D0" w:rsidR="004E33DE" w:rsidRPr="00A476A2" w:rsidRDefault="005B719F"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6</w:t>
            </w:r>
            <w:r w:rsidR="004E33DE" w:rsidRPr="00A476A2">
              <w:rPr>
                <w:rFonts w:asciiTheme="minorHAnsi" w:hAnsiTheme="minorHAnsi" w:cstheme="minorHAnsi"/>
                <w:bCs/>
                <w:szCs w:val="20"/>
                <w:lang w:val="es-ES_tradnl" w:eastAsia="es-PE"/>
              </w:rPr>
              <w:t>0%</w:t>
            </w:r>
          </w:p>
          <w:p w14:paraId="208FE192" w14:textId="77777777" w:rsidR="004E33DE" w:rsidRPr="00A476A2" w:rsidRDefault="004E33DE" w:rsidP="00A476A2">
            <w:pPr>
              <w:spacing w:after="0"/>
              <w:jc w:val="center"/>
              <w:rPr>
                <w:rFonts w:asciiTheme="minorHAnsi" w:hAnsiTheme="minorHAnsi" w:cstheme="minorHAnsi"/>
                <w:b/>
                <w:bCs/>
                <w:szCs w:val="20"/>
                <w:lang w:val="es-ES_tradnl" w:eastAsia="es-PE"/>
              </w:rPr>
            </w:pPr>
          </w:p>
        </w:tc>
      </w:tr>
    </w:tbl>
    <w:tbl>
      <w:tblPr>
        <w:tblpPr w:leftFromText="141" w:rightFromText="141"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10778"/>
      </w:tblGrid>
      <w:tr w:rsidR="00A701A8" w:rsidRPr="00A476A2" w14:paraId="6A0ACF53" w14:textId="77777777" w:rsidTr="00A701A8">
        <w:trPr>
          <w:trHeight w:val="563"/>
        </w:trPr>
        <w:tc>
          <w:tcPr>
            <w:tcW w:w="3251" w:type="dxa"/>
            <w:shd w:val="clear" w:color="000000" w:fill="DDEBF7"/>
            <w:vAlign w:val="center"/>
            <w:hideMark/>
          </w:tcPr>
          <w:p w14:paraId="432A1633" w14:textId="77777777" w:rsidR="00A701A8" w:rsidRPr="00A476A2" w:rsidRDefault="00A701A8"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Actividades</w:t>
            </w:r>
          </w:p>
        </w:tc>
        <w:tc>
          <w:tcPr>
            <w:tcW w:w="10778" w:type="dxa"/>
            <w:shd w:val="clear" w:color="000000" w:fill="DDEBF7"/>
            <w:vAlign w:val="center"/>
            <w:hideMark/>
          </w:tcPr>
          <w:p w14:paraId="3686BCEE" w14:textId="2256A61F" w:rsidR="00A701A8" w:rsidRPr="00A476A2" w:rsidRDefault="00A701A8"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6237"/>
        <w:gridCol w:w="708"/>
        <w:gridCol w:w="709"/>
        <w:gridCol w:w="709"/>
        <w:gridCol w:w="2410"/>
      </w:tblGrid>
      <w:tr w:rsidR="00A701A8" w:rsidRPr="00002F86" w14:paraId="7AF34845" w14:textId="77777777" w:rsidTr="6A021E3D">
        <w:trPr>
          <w:trHeight w:val="20"/>
        </w:trPr>
        <w:tc>
          <w:tcPr>
            <w:tcW w:w="3256" w:type="dxa"/>
            <w:shd w:val="clear" w:color="auto" w:fill="auto"/>
            <w:vAlign w:val="center"/>
          </w:tcPr>
          <w:p w14:paraId="464471A0"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3.1.1 Implementar la estrategia de comunicación para grupos y sitios específicos con el involucramiento y compromiso de las autoridades de pesca y ambiente de Perú y Ecuador.</w:t>
            </w:r>
          </w:p>
        </w:tc>
        <w:tc>
          <w:tcPr>
            <w:tcW w:w="10773" w:type="dxa"/>
            <w:gridSpan w:val="5"/>
            <w:shd w:val="clear" w:color="auto" w:fill="auto"/>
            <w:vAlign w:val="center"/>
          </w:tcPr>
          <w:p w14:paraId="6963F432"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49B27BC0" w14:textId="1A5D69DF"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 Se </w:t>
            </w:r>
            <w:r w:rsidR="00D65D32" w:rsidRPr="00A476A2">
              <w:rPr>
                <w:rFonts w:asciiTheme="minorHAnsi" w:hAnsiTheme="minorHAnsi" w:cstheme="minorHAnsi"/>
                <w:szCs w:val="20"/>
                <w:lang w:val="es-ES_tradnl"/>
              </w:rPr>
              <w:t>concluyó el</w:t>
            </w:r>
            <w:r w:rsidRPr="00A476A2">
              <w:rPr>
                <w:rFonts w:asciiTheme="minorHAnsi" w:hAnsiTheme="minorHAnsi" w:cstheme="minorHAnsi"/>
                <w:szCs w:val="20"/>
                <w:lang w:val="es-ES_tradnl"/>
              </w:rPr>
              <w:t xml:space="preserve"> análisis del entorno comunicacional de los actores clave en Perú y Ecuador (públicos, canales, productos y medios de comunicación por localidad), que permiti</w:t>
            </w:r>
            <w:r w:rsidR="00CB1D0A" w:rsidRPr="00A476A2">
              <w:rPr>
                <w:rFonts w:asciiTheme="minorHAnsi" w:hAnsiTheme="minorHAnsi" w:cstheme="minorHAnsi"/>
                <w:szCs w:val="20"/>
                <w:lang w:val="es-ES_tradnl"/>
              </w:rPr>
              <w:t>ó</w:t>
            </w:r>
            <w:r w:rsidRPr="00A476A2">
              <w:rPr>
                <w:rFonts w:asciiTheme="minorHAnsi" w:hAnsiTheme="minorHAnsi" w:cstheme="minorHAnsi"/>
                <w:szCs w:val="20"/>
                <w:lang w:val="es-ES_tradnl"/>
              </w:rPr>
              <w:t xml:space="preserve"> identificar los canales de comunicación utilizados y preferidos por los actores clave y público objetivo del proyecto y contar con una propuesta de mensajes, </w:t>
            </w:r>
            <w:r w:rsidR="00CB1D0A" w:rsidRPr="00A476A2">
              <w:rPr>
                <w:rFonts w:asciiTheme="minorHAnsi" w:hAnsiTheme="minorHAnsi" w:cstheme="minorHAnsi"/>
                <w:szCs w:val="20"/>
                <w:lang w:val="es-ES_tradnl"/>
              </w:rPr>
              <w:t>productos.</w:t>
            </w:r>
          </w:p>
          <w:p w14:paraId="5F42606C" w14:textId="77777777" w:rsidR="00A701A8" w:rsidRPr="00A476A2" w:rsidRDefault="00A701A8" w:rsidP="00A476A2">
            <w:pPr>
              <w:spacing w:after="0"/>
              <w:rPr>
                <w:rFonts w:asciiTheme="minorHAnsi" w:hAnsiTheme="minorHAnsi" w:cstheme="minorHAnsi"/>
                <w:szCs w:val="20"/>
                <w:lang w:val="es-ES_tradnl"/>
              </w:rPr>
            </w:pPr>
          </w:p>
          <w:p w14:paraId="67C9EB9D" w14:textId="100C2E55"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Se ejecuta</w:t>
            </w:r>
            <w:r w:rsidR="00CB1D0A" w:rsidRPr="00A476A2">
              <w:rPr>
                <w:rFonts w:asciiTheme="minorHAnsi" w:hAnsiTheme="minorHAnsi" w:cstheme="minorHAnsi"/>
                <w:szCs w:val="20"/>
                <w:lang w:val="es-ES_tradnl"/>
              </w:rPr>
              <w:t>ron</w:t>
            </w:r>
            <w:r w:rsidRPr="00A476A2">
              <w:rPr>
                <w:rFonts w:asciiTheme="minorHAnsi" w:hAnsiTheme="minorHAnsi" w:cstheme="minorHAnsi"/>
                <w:szCs w:val="20"/>
                <w:lang w:val="es-ES_tradnl"/>
              </w:rPr>
              <w:t xml:space="preserve"> una serie de campañas y eventos en apoyo a las autoridades clave de Ecuador y Perú, las mismas que contribu</w:t>
            </w:r>
            <w:r w:rsidR="00CB1D0A" w:rsidRPr="00A476A2">
              <w:rPr>
                <w:rFonts w:asciiTheme="minorHAnsi" w:hAnsiTheme="minorHAnsi" w:cstheme="minorHAnsi"/>
                <w:szCs w:val="20"/>
                <w:lang w:val="es-ES_tradnl"/>
              </w:rPr>
              <w:t>yeron</w:t>
            </w:r>
            <w:r w:rsidRPr="00A476A2">
              <w:rPr>
                <w:rFonts w:asciiTheme="minorHAnsi" w:hAnsiTheme="minorHAnsi" w:cstheme="minorHAnsi"/>
                <w:szCs w:val="20"/>
                <w:lang w:val="es-ES_tradnl"/>
              </w:rPr>
              <w:t xml:space="preserve"> a las metas de los indicadores como se explicó en la primera parte del presente informe. Los eventos se </w:t>
            </w:r>
            <w:r w:rsidR="00CB1D0A" w:rsidRPr="00A476A2">
              <w:rPr>
                <w:rFonts w:asciiTheme="minorHAnsi" w:hAnsiTheme="minorHAnsi" w:cstheme="minorHAnsi"/>
                <w:szCs w:val="20"/>
                <w:lang w:val="es-ES_tradnl"/>
              </w:rPr>
              <w:t>encuentran detallados en el documento PUBLCACIONES (Ver evidencia Nª XX)</w:t>
            </w:r>
          </w:p>
          <w:p w14:paraId="278027CF" w14:textId="77777777" w:rsidR="00CB1D0A" w:rsidRPr="00A476A2" w:rsidRDefault="00CB1D0A" w:rsidP="00A476A2">
            <w:pPr>
              <w:spacing w:after="0"/>
              <w:rPr>
                <w:rFonts w:asciiTheme="minorHAnsi" w:hAnsiTheme="minorHAnsi" w:cstheme="minorHAnsi"/>
                <w:szCs w:val="20"/>
                <w:lang w:val="es-ES_tradnl"/>
              </w:rPr>
            </w:pPr>
          </w:p>
          <w:p w14:paraId="4E70185A" w14:textId="53161A8C" w:rsidR="00A701A8" w:rsidRPr="00A476A2" w:rsidRDefault="3CF27701" w:rsidP="00A476A2">
            <w:pPr>
              <w:spacing w:after="0"/>
              <w:rPr>
                <w:rFonts w:asciiTheme="minorHAnsi" w:hAnsiTheme="minorHAnsi" w:cstheme="minorHAnsi"/>
                <w:szCs w:val="20"/>
                <w:lang w:val="es-ES_tradnl"/>
              </w:rPr>
            </w:pPr>
            <w:r w:rsidRPr="00A476A2">
              <w:rPr>
                <w:rFonts w:asciiTheme="minorHAnsi" w:hAnsiTheme="minorHAnsi" w:cstheme="minorBidi"/>
                <w:lang w:val="es-ES"/>
              </w:rPr>
              <w:t xml:space="preserve">Por otro lado, se culminó el diseño de la plataforma web interactiva del proyecto, que alberga documentos técnicos, videos, fotografías, infografías entre otro material comunicacional y educativo que permita de manera eficiente y accesible la trasferencia de conocimiento entre los actores clave del proyecto a nivel nacional, binacional y global. Esta plataforma web tiene como objetivo difundir el conocimiento generado durante la implementación de las actividades del </w:t>
            </w:r>
            <w:r w:rsidR="00D65D32" w:rsidRPr="00A476A2">
              <w:rPr>
                <w:rFonts w:asciiTheme="minorHAnsi" w:hAnsiTheme="minorHAnsi" w:cstheme="minorBidi"/>
                <w:lang w:val="es-ES"/>
              </w:rPr>
              <w:t>Proyectos. El</w:t>
            </w:r>
            <w:r w:rsidRPr="00A476A2">
              <w:rPr>
                <w:rFonts w:asciiTheme="minorHAnsi" w:hAnsiTheme="minorHAnsi" w:cstheme="minorBidi"/>
                <w:lang w:val="es-ES"/>
              </w:rPr>
              <w:t xml:space="preserve"> link de acceso es: </w:t>
            </w:r>
            <w:hyperlink r:id="rId23">
              <w:r w:rsidRPr="00A476A2">
                <w:rPr>
                  <w:rStyle w:val="Hipervnculo"/>
                  <w:rFonts w:asciiTheme="minorHAnsi" w:hAnsiTheme="minorHAnsi" w:cstheme="minorBidi"/>
                  <w:color w:val="auto"/>
                  <w:lang w:val="es-ES"/>
                </w:rPr>
                <w:t>www.cfi-la.org</w:t>
              </w:r>
            </w:hyperlink>
            <w:r w:rsidRPr="00A476A2">
              <w:rPr>
                <w:rFonts w:asciiTheme="minorHAnsi" w:hAnsiTheme="minorHAnsi" w:cstheme="minorBidi"/>
                <w:lang w:val="es-ES"/>
              </w:rPr>
              <w:t>.</w:t>
            </w:r>
          </w:p>
          <w:p w14:paraId="6060B756" w14:textId="0EF4A1BE" w:rsidR="2F9FC0F8" w:rsidRPr="00A476A2" w:rsidRDefault="2F9FC0F8" w:rsidP="00A476A2">
            <w:pPr>
              <w:spacing w:after="0"/>
              <w:rPr>
                <w:rFonts w:asciiTheme="minorHAnsi" w:hAnsiTheme="minorHAnsi" w:cstheme="minorBidi"/>
                <w:b/>
                <w:bCs/>
                <w:lang w:val="es-ES" w:eastAsia="es-PE"/>
              </w:rPr>
            </w:pPr>
          </w:p>
          <w:p w14:paraId="693F4B27" w14:textId="77777777" w:rsidR="004F74C8" w:rsidRPr="00A476A2" w:rsidRDefault="23738098" w:rsidP="00A476A2">
            <w:pPr>
              <w:spacing w:after="0"/>
              <w:rPr>
                <w:rFonts w:asciiTheme="minorHAnsi" w:hAnsiTheme="minorHAnsi" w:cstheme="minorHAnsi"/>
                <w:b/>
                <w:szCs w:val="20"/>
                <w:lang w:val="es-ES_tradnl" w:eastAsia="es-PE"/>
              </w:rPr>
            </w:pPr>
            <w:r w:rsidRPr="00A476A2">
              <w:rPr>
                <w:rFonts w:asciiTheme="minorHAnsi" w:hAnsiTheme="minorHAnsi" w:cstheme="minorBidi"/>
                <w:b/>
                <w:bCs/>
                <w:lang w:val="es-ES" w:eastAsia="es-PE"/>
              </w:rPr>
              <w:t>Segundo semestre:</w:t>
            </w:r>
          </w:p>
          <w:p w14:paraId="7BB94FED" w14:textId="27039E73" w:rsidR="2F9FC0F8" w:rsidRPr="00A476A2" w:rsidRDefault="2F9FC0F8" w:rsidP="00A476A2">
            <w:pPr>
              <w:spacing w:after="0"/>
              <w:rPr>
                <w:rFonts w:asciiTheme="minorHAnsi" w:hAnsiTheme="minorHAnsi" w:cstheme="minorBidi"/>
                <w:b/>
                <w:bCs/>
                <w:lang w:val="es-ES" w:eastAsia="es-PE"/>
              </w:rPr>
            </w:pPr>
          </w:p>
          <w:p w14:paraId="6E3EEE27" w14:textId="6FD0D03C" w:rsidR="7F9E8021" w:rsidRPr="00A476A2" w:rsidRDefault="7F9E8021"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Durante este semestre se ha logrado importantes avances en la implementación de la estrategia de comunicación</w:t>
            </w:r>
            <w:r w:rsidR="37B0FABA" w:rsidRPr="00A476A2">
              <w:rPr>
                <w:rFonts w:asciiTheme="minorHAnsi" w:hAnsiTheme="minorHAnsi" w:cstheme="minorBidi"/>
                <w:lang w:val="es-ES" w:eastAsia="es-PE"/>
              </w:rPr>
              <w:t xml:space="preserve">: </w:t>
            </w:r>
          </w:p>
          <w:p w14:paraId="0797FB31" w14:textId="21C7AF16" w:rsidR="2F9FC0F8" w:rsidRPr="00A476A2" w:rsidRDefault="2F9FC0F8" w:rsidP="00A476A2">
            <w:pPr>
              <w:spacing w:after="0"/>
              <w:rPr>
                <w:rFonts w:asciiTheme="minorHAnsi" w:hAnsiTheme="minorHAnsi" w:cstheme="minorBidi"/>
                <w:b/>
                <w:bCs/>
                <w:lang w:val="es-ES" w:eastAsia="es-PE"/>
              </w:rPr>
            </w:pPr>
          </w:p>
          <w:p w14:paraId="223A1A32" w14:textId="7A460E98" w:rsidR="21E3CA3C" w:rsidRPr="00A476A2" w:rsidRDefault="21E3CA3C" w:rsidP="00A476A2">
            <w:pPr>
              <w:pStyle w:val="Prrafodelista"/>
              <w:numPr>
                <w:ilvl w:val="0"/>
                <w:numId w:val="34"/>
              </w:numPr>
              <w:spacing w:after="0"/>
              <w:rPr>
                <w:rFonts w:asciiTheme="minorHAnsi" w:eastAsiaTheme="minorEastAsia" w:hAnsiTheme="minorHAnsi" w:cstheme="minorBidi"/>
                <w:lang w:val="es-ES" w:eastAsia="es-PE"/>
              </w:rPr>
            </w:pPr>
            <w:r w:rsidRPr="00A476A2">
              <w:rPr>
                <w:rFonts w:asciiTheme="minorHAnsi" w:hAnsiTheme="minorHAnsi" w:cstheme="minorBidi"/>
                <w:b/>
                <w:bCs/>
                <w:lang w:val="es-ES" w:eastAsia="es-PE"/>
              </w:rPr>
              <w:t>Campaña binacional de veda de cangrejo:</w:t>
            </w:r>
            <w:r w:rsidRPr="00A476A2">
              <w:rPr>
                <w:rFonts w:asciiTheme="minorHAnsi" w:hAnsiTheme="minorHAnsi" w:cstheme="minorBidi"/>
                <w:lang w:val="es-ES" w:eastAsia="es-PE"/>
              </w:rPr>
              <w:t xml:space="preserve"> Se ejecutó la campaña de la veda del cangrejo en Ecuador y en Perú, se realizaron </w:t>
            </w:r>
            <w:r w:rsidR="7B6FB912" w:rsidRPr="00A476A2">
              <w:rPr>
                <w:rFonts w:asciiTheme="minorHAnsi" w:hAnsiTheme="minorHAnsi" w:cstheme="minorBidi"/>
                <w:lang w:val="es-ES" w:eastAsia="es-PE"/>
              </w:rPr>
              <w:t>un video binacional con chefs de Perú y Ecuador y se realizó una crónica con extractores y extractoras de Tumbes y Piura. Esta campaña tuvo una importante acogida en medios de comunicación nacionales e internacionales</w:t>
            </w:r>
            <w:r w:rsidR="4230365F" w:rsidRPr="00A476A2">
              <w:rPr>
                <w:rFonts w:asciiTheme="minorHAnsi" w:hAnsiTheme="minorHAnsi" w:cstheme="minorBidi"/>
                <w:lang w:val="es-ES" w:eastAsia="es-PE"/>
              </w:rPr>
              <w:t>, la agencia española EFE, una de las agencias medioambientales más importantes, publicó el video y la crónica. También tuvo gran difusión en medios na</w:t>
            </w:r>
            <w:r w:rsidR="7C62B3DE" w:rsidRPr="00A476A2">
              <w:rPr>
                <w:rFonts w:asciiTheme="minorHAnsi" w:hAnsiTheme="minorHAnsi" w:cstheme="minorBidi"/>
                <w:lang w:val="es-ES" w:eastAsia="es-PE"/>
              </w:rPr>
              <w:t xml:space="preserve">cionales en Perú, como agencia Andina que realizó una entrevista a los socios del proyecto. </w:t>
            </w:r>
          </w:p>
          <w:p w14:paraId="1FC18A7B" w14:textId="2AB28DD7" w:rsidR="7C62B3DE" w:rsidRPr="00A476A2" w:rsidRDefault="7C62B3DE" w:rsidP="00A476A2">
            <w:pPr>
              <w:pStyle w:val="Prrafodelista"/>
              <w:numPr>
                <w:ilvl w:val="0"/>
                <w:numId w:val="34"/>
              </w:numPr>
              <w:spacing w:after="0"/>
              <w:rPr>
                <w:lang w:val="es-ES" w:eastAsia="es-PE"/>
              </w:rPr>
            </w:pPr>
            <w:r w:rsidRPr="00A476A2">
              <w:rPr>
                <w:rFonts w:asciiTheme="minorHAnsi" w:hAnsiTheme="minorHAnsi" w:cstheme="minorBidi"/>
                <w:b/>
                <w:bCs/>
                <w:lang w:val="es-ES" w:eastAsia="es-PE"/>
              </w:rPr>
              <w:t>Campaña veda de cangrejo en Tumbes:</w:t>
            </w:r>
            <w:r w:rsidRPr="00A476A2">
              <w:rPr>
                <w:rFonts w:asciiTheme="minorHAnsi" w:hAnsiTheme="minorHAnsi" w:cstheme="minorBidi"/>
                <w:lang w:val="es-ES" w:eastAsia="es-PE"/>
              </w:rPr>
              <w:t xml:space="preserve"> Por sexta ocasión se brindó soporte a la DIREPRO Tumbes, a la Jefatura del Sant</w:t>
            </w:r>
            <w:r w:rsidR="7374FE82" w:rsidRPr="00A476A2">
              <w:rPr>
                <w:rFonts w:asciiTheme="minorHAnsi" w:hAnsiTheme="minorHAnsi" w:cstheme="minorBidi"/>
                <w:lang w:val="es-ES" w:eastAsia="es-PE"/>
              </w:rPr>
              <w:t>u</w:t>
            </w:r>
            <w:r w:rsidRPr="00A476A2">
              <w:rPr>
                <w:rFonts w:asciiTheme="minorHAnsi" w:hAnsiTheme="minorHAnsi" w:cstheme="minorBidi"/>
                <w:lang w:val="es-ES" w:eastAsia="es-PE"/>
              </w:rPr>
              <w:t xml:space="preserve">ario Nacional los manglares de Tumbes </w:t>
            </w:r>
            <w:r w:rsidR="1396E7CC" w:rsidRPr="00A476A2">
              <w:rPr>
                <w:rFonts w:asciiTheme="minorHAnsi" w:hAnsiTheme="minorHAnsi" w:cstheme="minorBidi"/>
                <w:lang w:val="es-ES" w:eastAsia="es-PE"/>
              </w:rPr>
              <w:t>y demás miembros del Comité de Gestión del SNLMT a ejecutar la campaña de sensibilización de veda del cangrejo. En esta oportunidad se amplió los públicos</w:t>
            </w:r>
            <w:r w:rsidR="0A0B5321" w:rsidRPr="00A476A2">
              <w:rPr>
                <w:rFonts w:asciiTheme="minorHAnsi" w:hAnsiTheme="minorHAnsi" w:cstheme="minorBidi"/>
                <w:lang w:val="es-ES" w:eastAsia="es-PE"/>
              </w:rPr>
              <w:t xml:space="preserve"> objetivos y se trabajó con estudiantes de Zarumilla, quienes realizaron videos sobre el respeto a la veda y participaron en un concurso de dibujo. </w:t>
            </w:r>
          </w:p>
          <w:p w14:paraId="76DB1107" w14:textId="0A61B2E3" w:rsidR="6EA9107A" w:rsidRPr="00A476A2" w:rsidRDefault="6EA9107A" w:rsidP="00A476A2">
            <w:pPr>
              <w:pStyle w:val="Prrafodelista"/>
              <w:numPr>
                <w:ilvl w:val="0"/>
                <w:numId w:val="34"/>
              </w:numPr>
              <w:spacing w:after="0"/>
              <w:rPr>
                <w:lang w:val="es-ES" w:eastAsia="es-PE"/>
              </w:rPr>
            </w:pPr>
            <w:r w:rsidRPr="00A476A2">
              <w:rPr>
                <w:rFonts w:asciiTheme="minorHAnsi" w:hAnsiTheme="minorHAnsi" w:cstheme="minorBidi"/>
                <w:b/>
                <w:bCs/>
                <w:lang w:val="es-ES" w:eastAsia="es-PE"/>
              </w:rPr>
              <w:lastRenderedPageBreak/>
              <w:t>Concurso de dibujo Ecuador:</w:t>
            </w:r>
            <w:r w:rsidRPr="00A476A2">
              <w:rPr>
                <w:rFonts w:asciiTheme="minorHAnsi" w:hAnsiTheme="minorHAnsi" w:cstheme="minorBidi"/>
                <w:lang w:val="es-ES" w:eastAsia="es-PE"/>
              </w:rPr>
              <w:t xml:space="preserve"> En el marco de la veda del cangrejo se realizó un concurso de dibujo en Ecuador. Hubo gran interés en el concurso que contó con</w:t>
            </w:r>
            <w:r w:rsidR="5EB6E56B" w:rsidRPr="00A476A2">
              <w:rPr>
                <w:rFonts w:asciiTheme="minorHAnsi" w:hAnsiTheme="minorHAnsi" w:cstheme="minorBidi"/>
                <w:lang w:val="es-ES" w:eastAsia="es-PE"/>
              </w:rPr>
              <w:t xml:space="preserve"> alrededor de 200 participantes de los que se eligieron 6 ganadores. </w:t>
            </w:r>
            <w:r w:rsidR="0274319E" w:rsidRPr="00A476A2">
              <w:rPr>
                <w:rFonts w:asciiTheme="minorHAnsi" w:hAnsiTheme="minorHAnsi" w:cstheme="minorBidi"/>
                <w:lang w:val="es-ES" w:eastAsia="es-PE"/>
              </w:rPr>
              <w:t xml:space="preserve"> </w:t>
            </w:r>
          </w:p>
          <w:p w14:paraId="06827617" w14:textId="5BD062FE" w:rsidR="00B97FCA" w:rsidRPr="00A476A2" w:rsidRDefault="0510F8D4" w:rsidP="00A476A2">
            <w:pPr>
              <w:pStyle w:val="Prrafodelista"/>
              <w:numPr>
                <w:ilvl w:val="0"/>
                <w:numId w:val="34"/>
              </w:numPr>
              <w:spacing w:after="0"/>
              <w:rPr>
                <w:lang w:val="es-ES" w:eastAsia="es-PE"/>
              </w:rPr>
            </w:pPr>
            <w:r w:rsidRPr="00A476A2">
              <w:rPr>
                <w:rFonts w:asciiTheme="minorHAnsi" w:hAnsiTheme="minorHAnsi" w:cstheme="minorBidi"/>
                <w:b/>
                <w:bCs/>
                <w:lang w:val="es-ES" w:eastAsia="es-PE"/>
              </w:rPr>
              <w:t>Campañas de socialización de protocolos de bioseguridad:</w:t>
            </w:r>
            <w:r w:rsidRPr="00A476A2">
              <w:rPr>
                <w:rFonts w:asciiTheme="minorHAnsi" w:hAnsiTheme="minorHAnsi" w:cstheme="minorBidi"/>
                <w:lang w:val="es-ES" w:eastAsia="es-PE"/>
              </w:rPr>
              <w:t xml:space="preserve"> En Tumbes y Piura se ha apoyado a los Gobiernos Regionales a la implementación de </w:t>
            </w:r>
            <w:r w:rsidR="50EFB49D" w:rsidRPr="00A476A2">
              <w:rPr>
                <w:rFonts w:asciiTheme="minorHAnsi" w:hAnsiTheme="minorHAnsi" w:cstheme="minorBidi"/>
                <w:lang w:val="es-ES" w:eastAsia="es-PE"/>
              </w:rPr>
              <w:t>campañas de</w:t>
            </w:r>
            <w:r w:rsidRPr="00A476A2">
              <w:rPr>
                <w:rFonts w:asciiTheme="minorHAnsi" w:hAnsiTheme="minorHAnsi" w:cstheme="minorBidi"/>
                <w:lang w:val="es-ES" w:eastAsia="es-PE"/>
              </w:rPr>
              <w:t xml:space="preserve"> socialización de los protocolos de bioseguridad </w:t>
            </w:r>
            <w:r w:rsidR="1C3E892A" w:rsidRPr="00A476A2">
              <w:rPr>
                <w:rFonts w:asciiTheme="minorHAnsi" w:hAnsiTheme="minorHAnsi" w:cstheme="minorBidi"/>
                <w:lang w:val="es-ES" w:eastAsia="es-PE"/>
              </w:rPr>
              <w:t xml:space="preserve">en puertos pesqueros artesanales, con la finalidad de disminuir el contagio en estos espacios. </w:t>
            </w:r>
          </w:p>
          <w:p w14:paraId="26BE4F56" w14:textId="54F42C78" w:rsidR="0AF2C77E" w:rsidRPr="00A476A2" w:rsidRDefault="0AF2C77E" w:rsidP="00A476A2">
            <w:pPr>
              <w:pStyle w:val="Prrafodelista"/>
              <w:numPr>
                <w:ilvl w:val="0"/>
                <w:numId w:val="34"/>
              </w:numPr>
              <w:spacing w:after="0"/>
              <w:rPr>
                <w:rFonts w:asciiTheme="minorHAnsi" w:eastAsiaTheme="minorEastAsia" w:hAnsiTheme="minorHAnsi" w:cstheme="minorBidi"/>
                <w:lang w:val="es-ES" w:eastAsia="es-PE"/>
              </w:rPr>
            </w:pPr>
            <w:r w:rsidRPr="00A476A2">
              <w:rPr>
                <w:rFonts w:asciiTheme="minorHAnsi" w:hAnsiTheme="minorHAnsi" w:cstheme="minorBidi"/>
                <w:b/>
                <w:bCs/>
                <w:lang w:val="es-ES" w:eastAsia="es-PE"/>
              </w:rPr>
              <w:t xml:space="preserve">Concurso de dibujo Áreas Naturales SERNANP: </w:t>
            </w:r>
            <w:r w:rsidR="31E45BD0" w:rsidRPr="00A476A2">
              <w:rPr>
                <w:rFonts w:asciiTheme="minorHAnsi" w:hAnsiTheme="minorHAnsi" w:cstheme="minorBidi"/>
                <w:lang w:val="es-ES" w:eastAsia="es-PE"/>
              </w:rPr>
              <w:t xml:space="preserve">Por el día de las Áreas Naturales en Perú, el SERNANP </w:t>
            </w:r>
            <w:r w:rsidR="54B980F3" w:rsidRPr="00A476A2">
              <w:rPr>
                <w:rFonts w:asciiTheme="minorHAnsi" w:hAnsiTheme="minorHAnsi" w:cstheme="minorBidi"/>
                <w:lang w:val="es-ES" w:eastAsia="es-PE"/>
              </w:rPr>
              <w:t>realizó un concurso de dibujo que contó con el apoyo del proyecto en difusión y organización. Se contó con la participación de casi 100 estudiantes que com</w:t>
            </w:r>
            <w:r w:rsidR="00A56B26">
              <w:rPr>
                <w:rFonts w:asciiTheme="minorHAnsi" w:hAnsiTheme="minorHAnsi" w:cstheme="minorBidi"/>
                <w:lang w:val="es-ES" w:eastAsia="es-PE"/>
              </w:rPr>
              <w:t>p</w:t>
            </w:r>
            <w:r w:rsidR="54B980F3" w:rsidRPr="00A476A2">
              <w:rPr>
                <w:rFonts w:asciiTheme="minorHAnsi" w:hAnsiTheme="minorHAnsi" w:cstheme="minorBidi"/>
                <w:lang w:val="es-ES" w:eastAsia="es-PE"/>
              </w:rPr>
              <w:t xml:space="preserve">artieron sus dibujos, en este espacio se promovió </w:t>
            </w:r>
            <w:r w:rsidR="293BCDD1" w:rsidRPr="00A476A2">
              <w:rPr>
                <w:rFonts w:asciiTheme="minorHAnsi" w:hAnsiTheme="minorHAnsi" w:cstheme="minorBidi"/>
                <w:lang w:val="es-ES" w:eastAsia="es-PE"/>
              </w:rPr>
              <w:t>mensajes de conservación de áreas naturales como el Santuario de Manglares de Tumbes, ACA Virrilá y Manglares San Pedro de Vice.</w:t>
            </w:r>
            <w:r w:rsidRPr="00A476A2">
              <w:rPr>
                <w:rFonts w:asciiTheme="minorHAnsi" w:hAnsiTheme="minorHAnsi" w:cstheme="minorBidi"/>
                <w:lang w:val="es-ES" w:eastAsia="es-PE"/>
              </w:rPr>
              <w:t xml:space="preserve"> </w:t>
            </w:r>
          </w:p>
          <w:p w14:paraId="015DFE35" w14:textId="186E522D" w:rsidR="0510F8D4" w:rsidRPr="00A476A2" w:rsidRDefault="1C3E892A" w:rsidP="00A476A2">
            <w:pPr>
              <w:pStyle w:val="Prrafodelista"/>
              <w:numPr>
                <w:ilvl w:val="0"/>
                <w:numId w:val="34"/>
              </w:numPr>
              <w:spacing w:after="0"/>
              <w:rPr>
                <w:lang w:val="es-ES" w:eastAsia="es-PE"/>
              </w:rPr>
            </w:pPr>
            <w:r w:rsidRPr="00A476A2">
              <w:rPr>
                <w:rFonts w:asciiTheme="minorHAnsi" w:hAnsiTheme="minorHAnsi" w:cstheme="minorBidi"/>
                <w:b/>
                <w:bCs/>
                <w:lang w:val="es-ES" w:eastAsia="es-PE"/>
              </w:rPr>
              <w:t>Ferias A Comer Pescado Tumbes y Piura:</w:t>
            </w:r>
            <w:r w:rsidRPr="00A476A2">
              <w:rPr>
                <w:rFonts w:asciiTheme="minorHAnsi" w:hAnsiTheme="minorHAnsi" w:cstheme="minorBidi"/>
                <w:lang w:val="es-ES" w:eastAsia="es-PE"/>
              </w:rPr>
              <w:t xml:space="preserve"> Con la finalidad de promover la reactivación económica de pescadores artesanales de la región norte se está ejec</w:t>
            </w:r>
            <w:r w:rsidR="346F89C1" w:rsidRPr="00A476A2">
              <w:rPr>
                <w:rFonts w:asciiTheme="minorHAnsi" w:hAnsiTheme="minorHAnsi" w:cstheme="minorBidi"/>
                <w:lang w:val="es-ES" w:eastAsia="es-PE"/>
              </w:rPr>
              <w:t>u</w:t>
            </w:r>
            <w:r w:rsidRPr="00A476A2">
              <w:rPr>
                <w:rFonts w:asciiTheme="minorHAnsi" w:hAnsiTheme="minorHAnsi" w:cstheme="minorBidi"/>
                <w:lang w:val="es-ES" w:eastAsia="es-PE"/>
              </w:rPr>
              <w:t>tando</w:t>
            </w:r>
            <w:r w:rsidR="22051237" w:rsidRPr="00A476A2">
              <w:rPr>
                <w:rFonts w:asciiTheme="minorHAnsi" w:hAnsiTheme="minorHAnsi" w:cstheme="minorBidi"/>
                <w:lang w:val="es-ES" w:eastAsia="es-PE"/>
              </w:rPr>
              <w:t xml:space="preserve"> </w:t>
            </w:r>
            <w:r w:rsidR="21A2BB6D" w:rsidRPr="00A476A2">
              <w:rPr>
                <w:rFonts w:asciiTheme="minorHAnsi" w:hAnsiTheme="minorHAnsi" w:cstheme="minorBidi"/>
                <w:lang w:val="es-ES" w:eastAsia="es-PE"/>
              </w:rPr>
              <w:t xml:space="preserve">el Programa Nacional A Comer Pescado en Tumbes y Piura. En estas ferias además se realiza una campaña de socialización sobre </w:t>
            </w:r>
            <w:r w:rsidR="02742EC6" w:rsidRPr="00A476A2">
              <w:rPr>
                <w:rFonts w:asciiTheme="minorHAnsi" w:hAnsiTheme="minorHAnsi" w:cstheme="minorBidi"/>
                <w:lang w:val="es-ES" w:eastAsia="es-PE"/>
              </w:rPr>
              <w:t>alimentación saludable.</w:t>
            </w:r>
          </w:p>
          <w:p w14:paraId="3E5917CF" w14:textId="7D08F240" w:rsidR="00A701A8" w:rsidRPr="00A476A2" w:rsidRDefault="07D2130E" w:rsidP="00A476A2">
            <w:pPr>
              <w:pStyle w:val="Prrafodelista"/>
              <w:numPr>
                <w:ilvl w:val="0"/>
                <w:numId w:val="34"/>
              </w:numPr>
              <w:spacing w:after="0"/>
              <w:rPr>
                <w:lang w:val="es-ES" w:eastAsia="es-PE"/>
              </w:rPr>
            </w:pPr>
            <w:r w:rsidRPr="00A476A2">
              <w:rPr>
                <w:rFonts w:asciiTheme="minorHAnsi" w:hAnsiTheme="minorHAnsi" w:cstheme="minorBidi"/>
                <w:b/>
                <w:bCs/>
                <w:lang w:val="es-ES" w:eastAsia="es-PE"/>
              </w:rPr>
              <w:t xml:space="preserve">Desarrollo e implementación de estrategia de comunicación SNLMT: </w:t>
            </w:r>
            <w:r w:rsidR="69B0794A" w:rsidRPr="00A476A2">
              <w:rPr>
                <w:rFonts w:asciiTheme="minorHAnsi" w:hAnsiTheme="minorHAnsi" w:cstheme="minorBidi"/>
                <w:lang w:val="es-ES" w:eastAsia="es-PE"/>
              </w:rPr>
              <w:t>Se apoyó al</w:t>
            </w:r>
            <w:r w:rsidRPr="00A476A2">
              <w:rPr>
                <w:rFonts w:asciiTheme="minorHAnsi" w:hAnsiTheme="minorHAnsi" w:cstheme="minorBidi"/>
                <w:lang w:val="es-ES" w:eastAsia="es-PE"/>
              </w:rPr>
              <w:t xml:space="preserve"> SERNANP </w:t>
            </w:r>
            <w:r w:rsidR="0A8F0D33" w:rsidRPr="00A476A2">
              <w:rPr>
                <w:rFonts w:asciiTheme="minorHAnsi" w:hAnsiTheme="minorHAnsi" w:cstheme="minorBidi"/>
                <w:lang w:val="es-ES" w:eastAsia="es-PE"/>
              </w:rPr>
              <w:t>a</w:t>
            </w:r>
            <w:r w:rsidR="24906618" w:rsidRPr="00A476A2">
              <w:rPr>
                <w:rFonts w:asciiTheme="minorHAnsi" w:hAnsiTheme="minorHAnsi" w:cstheme="minorBidi"/>
                <w:lang w:val="es-ES" w:eastAsia="es-PE"/>
              </w:rPr>
              <w:t>l desarrollo de la estrategia de comunicación del Santuario Nacional los Manglares de Tumbes, es la primera área natural en el país que cue</w:t>
            </w:r>
            <w:r w:rsidR="1034ED2F" w:rsidRPr="00A476A2">
              <w:rPr>
                <w:rFonts w:asciiTheme="minorHAnsi" w:hAnsiTheme="minorHAnsi" w:cstheme="minorBidi"/>
                <w:lang w:val="es-ES" w:eastAsia="es-PE"/>
              </w:rPr>
              <w:t xml:space="preserve">nta con una estrategia de comunicación. Esta estrategia se desarrolló con el objetivo de visibilizar la biodiversidad de la zona y motivar el ecoturismo y el manejo sostenible del área. </w:t>
            </w:r>
            <w:r w:rsidR="0690C889" w:rsidRPr="00A476A2">
              <w:rPr>
                <w:rFonts w:asciiTheme="minorHAnsi" w:hAnsiTheme="minorHAnsi" w:cstheme="minorBidi"/>
                <w:lang w:val="es-ES" w:eastAsia="es-PE"/>
              </w:rPr>
              <w:t xml:space="preserve">Se inició su implementación en diciembre y culminará en agosto 2021. </w:t>
            </w:r>
            <w:r w:rsidR="0A8F0D33" w:rsidRPr="00A476A2">
              <w:rPr>
                <w:rFonts w:asciiTheme="minorHAnsi" w:hAnsiTheme="minorHAnsi" w:cstheme="minorBidi"/>
                <w:lang w:val="es-ES" w:eastAsia="es-PE"/>
              </w:rPr>
              <w:t xml:space="preserve"> </w:t>
            </w:r>
            <w:r w:rsidRPr="00A476A2">
              <w:rPr>
                <w:rFonts w:asciiTheme="minorHAnsi" w:hAnsiTheme="minorHAnsi" w:cstheme="minorBidi"/>
                <w:lang w:val="es-ES" w:eastAsia="es-PE"/>
              </w:rPr>
              <w:t xml:space="preserve"> </w:t>
            </w:r>
          </w:p>
        </w:tc>
      </w:tr>
      <w:tr w:rsidR="004E33DE" w:rsidRPr="00A476A2" w14:paraId="56E4B5C8" w14:textId="77777777" w:rsidTr="6A021E3D">
        <w:trPr>
          <w:trHeight w:val="20"/>
        </w:trPr>
        <w:tc>
          <w:tcPr>
            <w:tcW w:w="3256" w:type="dxa"/>
            <w:shd w:val="clear" w:color="auto" w:fill="D9E1F2"/>
            <w:noWrap/>
            <w:vAlign w:val="center"/>
          </w:tcPr>
          <w:p w14:paraId="62288ABB"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lastRenderedPageBreak/>
              <w:t>Producto 3.2</w:t>
            </w:r>
          </w:p>
        </w:tc>
        <w:tc>
          <w:tcPr>
            <w:tcW w:w="6237" w:type="dxa"/>
            <w:shd w:val="clear" w:color="auto" w:fill="D9E1F2"/>
            <w:noWrap/>
            <w:vAlign w:val="center"/>
          </w:tcPr>
          <w:p w14:paraId="485F17F4" w14:textId="77777777"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Indicador</w:t>
            </w:r>
          </w:p>
        </w:tc>
        <w:tc>
          <w:tcPr>
            <w:tcW w:w="708" w:type="dxa"/>
            <w:shd w:val="clear" w:color="auto" w:fill="D9E1F2"/>
            <w:vAlign w:val="center"/>
          </w:tcPr>
          <w:p w14:paraId="0326B453"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Línea de Base</w:t>
            </w:r>
          </w:p>
        </w:tc>
        <w:tc>
          <w:tcPr>
            <w:tcW w:w="709" w:type="dxa"/>
            <w:shd w:val="clear" w:color="auto" w:fill="D9E1F2"/>
            <w:vAlign w:val="center"/>
          </w:tcPr>
          <w:p w14:paraId="7EE08EF8"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Meta Final</w:t>
            </w:r>
          </w:p>
        </w:tc>
        <w:tc>
          <w:tcPr>
            <w:tcW w:w="709" w:type="dxa"/>
            <w:shd w:val="clear" w:color="auto" w:fill="D9E1F2"/>
            <w:vAlign w:val="center"/>
          </w:tcPr>
          <w:p w14:paraId="07D9B07E"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Ejecutado</w:t>
            </w:r>
          </w:p>
        </w:tc>
        <w:tc>
          <w:tcPr>
            <w:tcW w:w="2410" w:type="dxa"/>
            <w:shd w:val="clear" w:color="auto" w:fill="D9E1F2"/>
            <w:vAlign w:val="center"/>
          </w:tcPr>
          <w:p w14:paraId="455487A6"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de avance</w:t>
            </w:r>
          </w:p>
        </w:tc>
      </w:tr>
      <w:tr w:rsidR="004E33DE" w:rsidRPr="00A476A2" w14:paraId="7ACF5B25" w14:textId="77777777" w:rsidTr="6A021E3D">
        <w:trPr>
          <w:trHeight w:val="20"/>
        </w:trPr>
        <w:tc>
          <w:tcPr>
            <w:tcW w:w="3256" w:type="dxa"/>
            <w:vMerge w:val="restart"/>
            <w:shd w:val="clear" w:color="auto" w:fill="auto"/>
            <w:hideMark/>
          </w:tcPr>
          <w:p w14:paraId="1F1EA8A1" w14:textId="77777777" w:rsidR="004E33DE" w:rsidRPr="00A476A2" w:rsidRDefault="004E33DE" w:rsidP="00A476A2">
            <w:pPr>
              <w:spacing w:after="0"/>
              <w:jc w:val="left"/>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xml:space="preserve"> Lecciones y buenas prácticas documentadas y diseminadas</w:t>
            </w:r>
          </w:p>
        </w:tc>
        <w:tc>
          <w:tcPr>
            <w:tcW w:w="6237" w:type="dxa"/>
            <w:shd w:val="clear" w:color="auto" w:fill="auto"/>
            <w:vAlign w:val="center"/>
            <w:hideMark/>
          </w:tcPr>
          <w:p w14:paraId="7637DC56"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Numero de documentos de aprendizaje de experiencia publicados</w:t>
            </w:r>
          </w:p>
        </w:tc>
        <w:tc>
          <w:tcPr>
            <w:tcW w:w="708" w:type="dxa"/>
          </w:tcPr>
          <w:p w14:paraId="580CC3C1" w14:textId="77777777" w:rsidR="004E33DE" w:rsidRPr="00A476A2" w:rsidRDefault="004E33DE"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c>
          <w:tcPr>
            <w:tcW w:w="709" w:type="dxa"/>
            <w:shd w:val="clear" w:color="auto" w:fill="auto"/>
          </w:tcPr>
          <w:p w14:paraId="7CBEAE55" w14:textId="10AA6647" w:rsidR="004E33DE" w:rsidRPr="00A476A2" w:rsidRDefault="00EF2B5C"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Cs/>
                <w:szCs w:val="20"/>
                <w:lang w:val="es-ES_tradnl" w:eastAsia="es-PE"/>
              </w:rPr>
              <w:t>2</w:t>
            </w:r>
          </w:p>
        </w:tc>
        <w:tc>
          <w:tcPr>
            <w:tcW w:w="709" w:type="dxa"/>
          </w:tcPr>
          <w:p w14:paraId="3A32F04F" w14:textId="3146ECE3" w:rsidR="004E33DE" w:rsidRPr="00A476A2" w:rsidRDefault="00BF286E"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c>
          <w:tcPr>
            <w:tcW w:w="2410" w:type="dxa"/>
            <w:shd w:val="clear" w:color="auto" w:fill="auto"/>
          </w:tcPr>
          <w:p w14:paraId="4F39E33C" w14:textId="7117D0C0" w:rsidR="004E33DE" w:rsidRPr="00A476A2" w:rsidRDefault="004E33DE" w:rsidP="00A476A2">
            <w:pPr>
              <w:spacing w:after="0"/>
              <w:jc w:val="cente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0%</w:t>
            </w:r>
          </w:p>
        </w:tc>
      </w:tr>
      <w:tr w:rsidR="004E33DE" w:rsidRPr="00A476A2" w14:paraId="18F9B616" w14:textId="77777777" w:rsidTr="6A021E3D">
        <w:trPr>
          <w:trHeight w:val="20"/>
        </w:trPr>
        <w:tc>
          <w:tcPr>
            <w:tcW w:w="3256" w:type="dxa"/>
            <w:vMerge/>
            <w:vAlign w:val="center"/>
            <w:hideMark/>
          </w:tcPr>
          <w:p w14:paraId="7FE89F49" w14:textId="77777777" w:rsidR="004E33DE" w:rsidRPr="00A476A2" w:rsidRDefault="004E33DE" w:rsidP="00A476A2">
            <w:pPr>
              <w:spacing w:after="0"/>
              <w:jc w:val="left"/>
              <w:rPr>
                <w:rFonts w:asciiTheme="minorHAnsi" w:hAnsiTheme="minorHAnsi" w:cstheme="minorHAnsi"/>
                <w:b/>
                <w:bCs/>
                <w:szCs w:val="20"/>
                <w:lang w:val="es-ES_tradnl" w:eastAsia="es-PE"/>
              </w:rPr>
            </w:pPr>
          </w:p>
        </w:tc>
        <w:tc>
          <w:tcPr>
            <w:tcW w:w="6237" w:type="dxa"/>
            <w:shd w:val="clear" w:color="auto" w:fill="auto"/>
            <w:vAlign w:val="center"/>
            <w:hideMark/>
          </w:tcPr>
          <w:p w14:paraId="1A33B5AC"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Memorias de visitas de intercambio entre grupos clave</w:t>
            </w:r>
          </w:p>
        </w:tc>
        <w:tc>
          <w:tcPr>
            <w:tcW w:w="708" w:type="dxa"/>
          </w:tcPr>
          <w:p w14:paraId="4CCD4E97" w14:textId="77777777" w:rsidR="004E33DE" w:rsidRPr="00A476A2" w:rsidRDefault="004E33DE"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c>
          <w:tcPr>
            <w:tcW w:w="709" w:type="dxa"/>
            <w:shd w:val="clear" w:color="auto" w:fill="auto"/>
          </w:tcPr>
          <w:p w14:paraId="7B4CDF27"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Cs/>
                <w:szCs w:val="20"/>
                <w:lang w:val="es-ES_tradnl" w:eastAsia="es-PE"/>
              </w:rPr>
              <w:t>1</w:t>
            </w:r>
          </w:p>
        </w:tc>
        <w:tc>
          <w:tcPr>
            <w:tcW w:w="709" w:type="dxa"/>
          </w:tcPr>
          <w:p w14:paraId="4F19D560" w14:textId="0C1AA275" w:rsidR="004E33DE" w:rsidRPr="00A476A2" w:rsidRDefault="2F55ABF8" w:rsidP="00A476A2">
            <w:pPr>
              <w:spacing w:after="0"/>
              <w:jc w:val="center"/>
              <w:rPr>
                <w:rFonts w:asciiTheme="minorHAnsi" w:hAnsiTheme="minorHAnsi" w:cstheme="minorBidi"/>
                <w:lang w:val="es-ES" w:eastAsia="es-PE"/>
              </w:rPr>
            </w:pPr>
            <w:r w:rsidRPr="00A476A2">
              <w:rPr>
                <w:rFonts w:asciiTheme="minorHAnsi" w:hAnsiTheme="minorHAnsi" w:cstheme="minorBidi"/>
                <w:lang w:val="es-ES" w:eastAsia="es-PE"/>
              </w:rPr>
              <w:t>1</w:t>
            </w:r>
          </w:p>
        </w:tc>
        <w:tc>
          <w:tcPr>
            <w:tcW w:w="2410" w:type="dxa"/>
            <w:shd w:val="clear" w:color="auto" w:fill="auto"/>
          </w:tcPr>
          <w:p w14:paraId="2D1BA79B" w14:textId="0E1B54D8" w:rsidR="004E33DE" w:rsidRPr="00A476A2" w:rsidRDefault="7655DFEB" w:rsidP="00A476A2">
            <w:pPr>
              <w:spacing w:after="0"/>
              <w:jc w:val="center"/>
              <w:rPr>
                <w:rFonts w:asciiTheme="minorHAnsi" w:hAnsiTheme="minorHAnsi" w:cstheme="minorBidi"/>
                <w:lang w:val="es-ES" w:eastAsia="es-PE"/>
              </w:rPr>
            </w:pPr>
            <w:r w:rsidRPr="00A476A2">
              <w:rPr>
                <w:rFonts w:asciiTheme="minorHAnsi" w:hAnsiTheme="minorHAnsi" w:cstheme="minorBidi"/>
                <w:lang w:val="es-ES" w:eastAsia="es-PE"/>
              </w:rPr>
              <w:t>50</w:t>
            </w:r>
            <w:r w:rsidR="004E33DE" w:rsidRPr="00A476A2">
              <w:rPr>
                <w:rFonts w:asciiTheme="minorHAnsi" w:hAnsiTheme="minorHAnsi" w:cstheme="minorBidi"/>
                <w:lang w:val="es-ES" w:eastAsia="es-PE"/>
              </w:rPr>
              <w:t>%</w:t>
            </w:r>
          </w:p>
        </w:tc>
      </w:tr>
      <w:tr w:rsidR="004E33DE" w:rsidRPr="00A476A2" w14:paraId="2700D9D4" w14:textId="77777777" w:rsidTr="6A021E3D">
        <w:trPr>
          <w:trHeight w:val="20"/>
        </w:trPr>
        <w:tc>
          <w:tcPr>
            <w:tcW w:w="3256" w:type="dxa"/>
            <w:vMerge/>
            <w:vAlign w:val="center"/>
            <w:hideMark/>
          </w:tcPr>
          <w:p w14:paraId="3ECB1620" w14:textId="77777777" w:rsidR="004E33DE" w:rsidRPr="00A476A2" w:rsidRDefault="004E33DE" w:rsidP="00A476A2">
            <w:pPr>
              <w:spacing w:after="0"/>
              <w:jc w:val="left"/>
              <w:rPr>
                <w:rFonts w:asciiTheme="minorHAnsi" w:hAnsiTheme="minorHAnsi" w:cstheme="minorHAnsi"/>
                <w:b/>
                <w:bCs/>
                <w:szCs w:val="20"/>
                <w:lang w:val="es-ES_tradnl" w:eastAsia="es-PE"/>
              </w:rPr>
            </w:pPr>
          </w:p>
        </w:tc>
        <w:tc>
          <w:tcPr>
            <w:tcW w:w="6237" w:type="dxa"/>
            <w:shd w:val="clear" w:color="auto" w:fill="auto"/>
            <w:vAlign w:val="center"/>
            <w:hideMark/>
          </w:tcPr>
          <w:p w14:paraId="101CA2F1"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Memorias de reuniones binacionales anuales de concheros y cangrejeros</w:t>
            </w:r>
          </w:p>
        </w:tc>
        <w:tc>
          <w:tcPr>
            <w:tcW w:w="708" w:type="dxa"/>
          </w:tcPr>
          <w:p w14:paraId="35A3BECF" w14:textId="77777777" w:rsidR="004E33DE" w:rsidRPr="00A476A2" w:rsidRDefault="004E33DE"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c>
          <w:tcPr>
            <w:tcW w:w="709" w:type="dxa"/>
            <w:shd w:val="clear" w:color="auto" w:fill="auto"/>
          </w:tcPr>
          <w:p w14:paraId="65DBDB12"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Cs/>
                <w:szCs w:val="20"/>
                <w:lang w:val="es-ES_tradnl" w:eastAsia="es-PE"/>
              </w:rPr>
              <w:t>1</w:t>
            </w:r>
          </w:p>
        </w:tc>
        <w:tc>
          <w:tcPr>
            <w:tcW w:w="709" w:type="dxa"/>
          </w:tcPr>
          <w:p w14:paraId="3E703381" w14:textId="18934AD2" w:rsidR="004E33DE" w:rsidRPr="00A476A2" w:rsidRDefault="30E06D7F" w:rsidP="00A476A2">
            <w:pPr>
              <w:spacing w:after="0"/>
              <w:jc w:val="center"/>
              <w:rPr>
                <w:rFonts w:asciiTheme="minorHAnsi" w:hAnsiTheme="minorHAnsi" w:cstheme="minorBidi"/>
                <w:lang w:val="es-ES" w:eastAsia="es-PE"/>
              </w:rPr>
            </w:pPr>
            <w:r w:rsidRPr="00A476A2">
              <w:rPr>
                <w:rFonts w:asciiTheme="minorHAnsi" w:hAnsiTheme="minorHAnsi" w:cstheme="minorBidi"/>
                <w:lang w:val="es-ES" w:eastAsia="es-PE"/>
              </w:rPr>
              <w:t>1</w:t>
            </w:r>
          </w:p>
        </w:tc>
        <w:tc>
          <w:tcPr>
            <w:tcW w:w="2410" w:type="dxa"/>
            <w:shd w:val="clear" w:color="auto" w:fill="auto"/>
          </w:tcPr>
          <w:p w14:paraId="7174C044" w14:textId="4C949127" w:rsidR="004E33DE" w:rsidRPr="00A476A2" w:rsidRDefault="345B6DE7" w:rsidP="00A476A2">
            <w:pPr>
              <w:spacing w:after="0"/>
              <w:jc w:val="center"/>
              <w:rPr>
                <w:rFonts w:asciiTheme="minorHAnsi" w:hAnsiTheme="minorHAnsi" w:cstheme="minorBidi"/>
                <w:lang w:val="es-ES" w:eastAsia="es-PE"/>
              </w:rPr>
            </w:pPr>
            <w:r w:rsidRPr="00A476A2">
              <w:rPr>
                <w:rFonts w:asciiTheme="minorHAnsi" w:hAnsiTheme="minorHAnsi" w:cstheme="minorBidi"/>
                <w:lang w:val="es-ES" w:eastAsia="es-PE"/>
              </w:rPr>
              <w:t>50</w:t>
            </w:r>
            <w:r w:rsidR="004E33DE" w:rsidRPr="00A476A2">
              <w:rPr>
                <w:rFonts w:asciiTheme="minorHAnsi" w:hAnsiTheme="minorHAnsi" w:cstheme="minorBidi"/>
                <w:lang w:val="es-ES" w:eastAsia="es-PE"/>
              </w:rPr>
              <w:t>%</w:t>
            </w:r>
          </w:p>
        </w:tc>
      </w:tr>
      <w:tr w:rsidR="004E33DE" w:rsidRPr="00A476A2" w14:paraId="1F943C47" w14:textId="77777777" w:rsidTr="6A021E3D">
        <w:trPr>
          <w:trHeight w:val="20"/>
        </w:trPr>
        <w:tc>
          <w:tcPr>
            <w:tcW w:w="3256" w:type="dxa"/>
            <w:vMerge/>
            <w:vAlign w:val="center"/>
            <w:hideMark/>
          </w:tcPr>
          <w:p w14:paraId="66B16DDC" w14:textId="77777777" w:rsidR="004E33DE" w:rsidRPr="00A476A2" w:rsidRDefault="004E33DE" w:rsidP="00A476A2">
            <w:pPr>
              <w:spacing w:after="0"/>
              <w:jc w:val="left"/>
              <w:rPr>
                <w:rFonts w:asciiTheme="minorHAnsi" w:hAnsiTheme="minorHAnsi" w:cstheme="minorHAnsi"/>
                <w:b/>
                <w:bCs/>
                <w:szCs w:val="20"/>
                <w:lang w:val="es-ES_tradnl" w:eastAsia="es-PE"/>
              </w:rPr>
            </w:pPr>
          </w:p>
        </w:tc>
        <w:tc>
          <w:tcPr>
            <w:tcW w:w="6237" w:type="dxa"/>
            <w:shd w:val="clear" w:color="auto" w:fill="auto"/>
            <w:vAlign w:val="center"/>
            <w:hideMark/>
          </w:tcPr>
          <w:p w14:paraId="3FD07494" w14:textId="77777777" w:rsidR="004E33DE" w:rsidRPr="00A476A2" w:rsidRDefault="004E33DE" w:rsidP="00A476A2">
            <w:pPr>
              <w:spacing w:after="0"/>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Memorias de participación a IWC2018 e IWC2020</w:t>
            </w:r>
          </w:p>
        </w:tc>
        <w:tc>
          <w:tcPr>
            <w:tcW w:w="708" w:type="dxa"/>
          </w:tcPr>
          <w:p w14:paraId="3B151B92" w14:textId="77777777" w:rsidR="004E33DE" w:rsidRPr="00A476A2" w:rsidRDefault="004E33DE" w:rsidP="00A476A2">
            <w:pPr>
              <w:spacing w:after="0"/>
              <w:jc w:val="center"/>
              <w:rPr>
                <w:rFonts w:asciiTheme="minorHAnsi" w:hAnsiTheme="minorHAnsi" w:cstheme="minorHAnsi"/>
                <w:bCs/>
                <w:szCs w:val="20"/>
                <w:lang w:val="es-ES_tradnl" w:eastAsia="es-PE"/>
              </w:rPr>
            </w:pPr>
            <w:r w:rsidRPr="00A476A2">
              <w:rPr>
                <w:rFonts w:asciiTheme="minorHAnsi" w:hAnsiTheme="minorHAnsi" w:cstheme="minorHAnsi"/>
                <w:bCs/>
                <w:szCs w:val="20"/>
                <w:lang w:val="es-ES_tradnl" w:eastAsia="es-PE"/>
              </w:rPr>
              <w:t>0</w:t>
            </w:r>
          </w:p>
        </w:tc>
        <w:tc>
          <w:tcPr>
            <w:tcW w:w="709" w:type="dxa"/>
            <w:shd w:val="clear" w:color="auto" w:fill="auto"/>
          </w:tcPr>
          <w:p w14:paraId="33CF86A8" w14:textId="77777777" w:rsidR="004E33DE" w:rsidRPr="00A476A2" w:rsidRDefault="004E33DE" w:rsidP="00A476A2">
            <w:pPr>
              <w:spacing w:after="0"/>
              <w:jc w:val="center"/>
              <w:rPr>
                <w:rFonts w:asciiTheme="minorHAnsi" w:hAnsiTheme="minorHAnsi" w:cstheme="minorHAnsi"/>
                <w:b/>
                <w:bCs/>
                <w:szCs w:val="20"/>
                <w:lang w:val="es-ES_tradnl" w:eastAsia="es-PE"/>
              </w:rPr>
            </w:pPr>
            <w:r w:rsidRPr="00A476A2">
              <w:rPr>
                <w:rFonts w:asciiTheme="minorHAnsi" w:hAnsiTheme="minorHAnsi" w:cstheme="minorHAnsi"/>
                <w:bCs/>
                <w:szCs w:val="20"/>
                <w:lang w:val="es-ES_tradnl" w:eastAsia="es-PE"/>
              </w:rPr>
              <w:t>1</w:t>
            </w:r>
          </w:p>
        </w:tc>
        <w:tc>
          <w:tcPr>
            <w:tcW w:w="709" w:type="dxa"/>
          </w:tcPr>
          <w:p w14:paraId="3B6DB3F9" w14:textId="7DCFB436" w:rsidR="004E33DE" w:rsidRPr="00A476A2" w:rsidRDefault="14D39CA7" w:rsidP="00A476A2">
            <w:pPr>
              <w:spacing w:after="0"/>
              <w:jc w:val="center"/>
              <w:rPr>
                <w:rFonts w:asciiTheme="minorHAnsi" w:hAnsiTheme="minorHAnsi" w:cstheme="minorBidi"/>
                <w:lang w:val="es-ES" w:eastAsia="es-PE"/>
              </w:rPr>
            </w:pPr>
            <w:r w:rsidRPr="00A476A2">
              <w:rPr>
                <w:rFonts w:asciiTheme="minorHAnsi" w:hAnsiTheme="minorHAnsi" w:cstheme="minorBidi"/>
                <w:lang w:val="es-ES" w:eastAsia="es-PE"/>
              </w:rPr>
              <w:t>1</w:t>
            </w:r>
          </w:p>
        </w:tc>
        <w:tc>
          <w:tcPr>
            <w:tcW w:w="2410" w:type="dxa"/>
            <w:shd w:val="clear" w:color="auto" w:fill="auto"/>
          </w:tcPr>
          <w:p w14:paraId="7A9E223B" w14:textId="6960BCEA" w:rsidR="004E33DE" w:rsidRPr="00A476A2" w:rsidRDefault="687C61B2" w:rsidP="00A476A2">
            <w:pPr>
              <w:spacing w:after="0"/>
              <w:jc w:val="center"/>
              <w:rPr>
                <w:rFonts w:asciiTheme="minorHAnsi" w:hAnsiTheme="minorHAnsi" w:cstheme="minorBidi"/>
                <w:lang w:val="es-ES" w:eastAsia="es-PE"/>
              </w:rPr>
            </w:pPr>
            <w:r w:rsidRPr="00A476A2">
              <w:rPr>
                <w:rFonts w:asciiTheme="minorHAnsi" w:hAnsiTheme="minorHAnsi" w:cstheme="minorBidi"/>
                <w:lang w:val="es-ES" w:eastAsia="es-PE"/>
              </w:rPr>
              <w:t>100</w:t>
            </w:r>
            <w:r w:rsidR="004E33DE" w:rsidRPr="00A476A2">
              <w:rPr>
                <w:rFonts w:asciiTheme="minorHAnsi" w:hAnsiTheme="minorHAnsi" w:cstheme="minorBidi"/>
                <w:lang w:val="es-ES" w:eastAsia="es-PE"/>
              </w:rPr>
              <w:t>%</w:t>
            </w:r>
          </w:p>
        </w:tc>
      </w:tr>
      <w:tr w:rsidR="004E33DE" w:rsidRPr="00A476A2" w14:paraId="521FEF17" w14:textId="77777777" w:rsidTr="6A021E3D">
        <w:trPr>
          <w:trHeight w:val="20"/>
        </w:trPr>
        <w:tc>
          <w:tcPr>
            <w:tcW w:w="14029" w:type="dxa"/>
            <w:gridSpan w:val="6"/>
            <w:vAlign w:val="center"/>
          </w:tcPr>
          <w:tbl>
            <w:tblPr>
              <w:tblpPr w:leftFromText="141" w:rightFromText="141"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7656"/>
              <w:gridCol w:w="712"/>
              <w:gridCol w:w="567"/>
              <w:gridCol w:w="850"/>
              <w:gridCol w:w="993"/>
            </w:tblGrid>
            <w:tr w:rsidR="004E33DE" w:rsidRPr="00A476A2" w14:paraId="06AD3073" w14:textId="77777777" w:rsidTr="004E33DE">
              <w:trPr>
                <w:trHeight w:val="20"/>
              </w:trPr>
              <w:tc>
                <w:tcPr>
                  <w:tcW w:w="3251" w:type="dxa"/>
                  <w:vMerge w:val="restart"/>
                  <w:shd w:val="clear" w:color="000000" w:fill="DDEBF7"/>
                  <w:vAlign w:val="center"/>
                  <w:hideMark/>
                </w:tcPr>
                <w:p w14:paraId="14D9399A" w14:textId="77777777"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Actividades</w:t>
                  </w:r>
                </w:p>
              </w:tc>
              <w:tc>
                <w:tcPr>
                  <w:tcW w:w="7656" w:type="dxa"/>
                  <w:vMerge w:val="restart"/>
                  <w:shd w:val="clear" w:color="000000" w:fill="DDEBF7"/>
                  <w:vAlign w:val="center"/>
                  <w:hideMark/>
                </w:tcPr>
                <w:p w14:paraId="6C837932" w14:textId="77777777"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Avances</w:t>
                  </w:r>
                </w:p>
              </w:tc>
              <w:tc>
                <w:tcPr>
                  <w:tcW w:w="3122" w:type="dxa"/>
                  <w:gridSpan w:val="4"/>
                  <w:shd w:val="clear" w:color="000000" w:fill="DDEBF7"/>
                </w:tcPr>
                <w:p w14:paraId="0ACD7279" w14:textId="27F90F4C"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M E T A S    20</w:t>
                  </w:r>
                  <w:r w:rsidR="0081547A" w:rsidRPr="00A476A2">
                    <w:rPr>
                      <w:rFonts w:asciiTheme="minorHAnsi" w:hAnsiTheme="minorHAnsi" w:cstheme="minorHAnsi"/>
                      <w:b/>
                      <w:bCs/>
                      <w:szCs w:val="20"/>
                      <w:lang w:val="es-ES_tradnl" w:eastAsia="es-PE"/>
                    </w:rPr>
                    <w:t>20</w:t>
                  </w:r>
                </w:p>
              </w:tc>
            </w:tr>
            <w:tr w:rsidR="004E33DE" w:rsidRPr="00A476A2" w14:paraId="36FA89E5" w14:textId="77777777" w:rsidTr="004E33DE">
              <w:trPr>
                <w:trHeight w:val="20"/>
              </w:trPr>
              <w:tc>
                <w:tcPr>
                  <w:tcW w:w="3251" w:type="dxa"/>
                  <w:vMerge/>
                  <w:vAlign w:val="center"/>
                  <w:hideMark/>
                </w:tcPr>
                <w:p w14:paraId="3D2870DD" w14:textId="77777777" w:rsidR="004E33DE" w:rsidRPr="00A476A2" w:rsidRDefault="004E33DE" w:rsidP="00A476A2">
                  <w:pPr>
                    <w:spacing w:after="0"/>
                    <w:rPr>
                      <w:rFonts w:asciiTheme="minorHAnsi" w:hAnsiTheme="minorHAnsi" w:cstheme="minorHAnsi"/>
                      <w:b/>
                      <w:bCs/>
                      <w:szCs w:val="20"/>
                      <w:lang w:val="es-ES_tradnl" w:eastAsia="es-PE"/>
                    </w:rPr>
                  </w:pPr>
                </w:p>
              </w:tc>
              <w:tc>
                <w:tcPr>
                  <w:tcW w:w="7656" w:type="dxa"/>
                  <w:vMerge/>
                  <w:vAlign w:val="center"/>
                  <w:hideMark/>
                </w:tcPr>
                <w:p w14:paraId="537E93E5" w14:textId="77777777" w:rsidR="004E33DE" w:rsidRPr="00A476A2" w:rsidRDefault="004E33DE" w:rsidP="00A476A2">
                  <w:pPr>
                    <w:spacing w:after="0"/>
                    <w:rPr>
                      <w:rFonts w:asciiTheme="minorHAnsi" w:hAnsiTheme="minorHAnsi" w:cstheme="minorHAnsi"/>
                      <w:b/>
                      <w:bCs/>
                      <w:szCs w:val="20"/>
                      <w:lang w:val="es-ES_tradnl" w:eastAsia="es-PE"/>
                    </w:rPr>
                  </w:pPr>
                </w:p>
              </w:tc>
              <w:tc>
                <w:tcPr>
                  <w:tcW w:w="712" w:type="dxa"/>
                  <w:shd w:val="clear" w:color="000000" w:fill="DDEBF7"/>
                  <w:vAlign w:val="center"/>
                  <w:hideMark/>
                </w:tcPr>
                <w:p w14:paraId="39FC8837" w14:textId="77777777"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Unidad</w:t>
                  </w:r>
                </w:p>
              </w:tc>
              <w:tc>
                <w:tcPr>
                  <w:tcW w:w="567" w:type="dxa"/>
                  <w:shd w:val="clear" w:color="000000" w:fill="DDEBF7"/>
                  <w:vAlign w:val="center"/>
                  <w:hideMark/>
                </w:tcPr>
                <w:p w14:paraId="28027F86" w14:textId="77777777"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Progra mada</w:t>
                  </w:r>
                </w:p>
              </w:tc>
              <w:tc>
                <w:tcPr>
                  <w:tcW w:w="850" w:type="dxa"/>
                  <w:shd w:val="clear" w:color="000000" w:fill="DDEBF7"/>
                  <w:vAlign w:val="center"/>
                </w:tcPr>
                <w:p w14:paraId="02E2ED7B" w14:textId="77777777"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Ejecu- tada</w:t>
                  </w:r>
                </w:p>
              </w:tc>
              <w:tc>
                <w:tcPr>
                  <w:tcW w:w="993" w:type="dxa"/>
                  <w:shd w:val="clear" w:color="000000" w:fill="DDEBF7"/>
                  <w:vAlign w:val="center"/>
                </w:tcPr>
                <w:p w14:paraId="56BD4B31" w14:textId="77777777" w:rsidR="004E33DE" w:rsidRPr="00A476A2" w:rsidRDefault="004E33DE" w:rsidP="00A476A2">
                  <w:pPr>
                    <w:spacing w:after="0"/>
                    <w:rPr>
                      <w:rFonts w:asciiTheme="minorHAnsi" w:hAnsiTheme="minorHAnsi" w:cstheme="minorHAnsi"/>
                      <w:b/>
                      <w:bCs/>
                      <w:szCs w:val="20"/>
                      <w:lang w:val="es-ES_tradnl" w:eastAsia="es-PE"/>
                    </w:rPr>
                  </w:pPr>
                  <w:r w:rsidRPr="00A476A2">
                    <w:rPr>
                      <w:rFonts w:asciiTheme="minorHAnsi" w:hAnsiTheme="minorHAnsi" w:cstheme="minorHAnsi"/>
                      <w:b/>
                      <w:bCs/>
                      <w:szCs w:val="20"/>
                      <w:lang w:val="es-ES_tradnl" w:eastAsia="es-PE"/>
                    </w:rPr>
                    <w:t>% Avance programático</w:t>
                  </w:r>
                </w:p>
              </w:tc>
            </w:tr>
          </w:tbl>
          <w:p w14:paraId="4488E0AC" w14:textId="77777777" w:rsidR="004E33DE" w:rsidRPr="00A476A2" w:rsidRDefault="004E33DE" w:rsidP="00A476A2">
            <w:pPr>
              <w:spacing w:after="0"/>
              <w:rPr>
                <w:rFonts w:asciiTheme="minorHAnsi" w:hAnsiTheme="minorHAnsi" w:cstheme="minorHAnsi"/>
                <w:b/>
                <w:bCs/>
                <w:szCs w:val="20"/>
                <w:lang w:val="es-ES_tradnl" w:eastAsia="es-PE"/>
              </w:rPr>
            </w:pPr>
          </w:p>
        </w:tc>
      </w:tr>
      <w:tr w:rsidR="00A701A8" w:rsidRPr="00002F86" w14:paraId="0FA053AD" w14:textId="77777777" w:rsidTr="6A021E3D">
        <w:trPr>
          <w:trHeight w:val="20"/>
        </w:trPr>
        <w:tc>
          <w:tcPr>
            <w:tcW w:w="3256" w:type="dxa"/>
            <w:shd w:val="clear" w:color="auto" w:fill="auto"/>
            <w:vAlign w:val="center"/>
          </w:tcPr>
          <w:p w14:paraId="2E241F92" w14:textId="6B8E6320"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lastRenderedPageBreak/>
              <w:t xml:space="preserve">3.2.1 Implementar la estrategia de gestión del conocimiento del proyecto </w:t>
            </w:r>
          </w:p>
        </w:tc>
        <w:tc>
          <w:tcPr>
            <w:tcW w:w="10773" w:type="dxa"/>
            <w:gridSpan w:val="5"/>
            <w:shd w:val="clear" w:color="auto" w:fill="auto"/>
            <w:vAlign w:val="center"/>
          </w:tcPr>
          <w:p w14:paraId="4163F66A"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089EBE8C" w14:textId="2564453E"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Ante el contexto COVID-19, debido a que las sistematizaciones de los ejercicios de gestión del conocimiento implican visitas a campo, entrevistas, grupos focales, realización de fotografías y videos, etc., se </w:t>
            </w:r>
            <w:r w:rsidR="00CB1D0A" w:rsidRPr="00A476A2">
              <w:rPr>
                <w:rFonts w:asciiTheme="minorHAnsi" w:hAnsiTheme="minorHAnsi" w:cstheme="minorHAnsi"/>
                <w:szCs w:val="20"/>
                <w:lang w:val="es-ES_tradnl"/>
              </w:rPr>
              <w:t>reprogramaron las actividades para el segundo semestre</w:t>
            </w:r>
            <w:r w:rsidRPr="00A476A2">
              <w:rPr>
                <w:rFonts w:asciiTheme="minorHAnsi" w:hAnsiTheme="minorHAnsi" w:cstheme="minorHAnsi"/>
                <w:szCs w:val="20"/>
                <w:lang w:val="es-ES_tradnl"/>
              </w:rPr>
              <w:t>.</w:t>
            </w:r>
          </w:p>
          <w:p w14:paraId="4D00C68B" w14:textId="77777777" w:rsidR="00A701A8" w:rsidRPr="00A476A2" w:rsidRDefault="00A701A8" w:rsidP="00A476A2">
            <w:pPr>
              <w:spacing w:after="0"/>
              <w:rPr>
                <w:rFonts w:asciiTheme="minorHAnsi" w:hAnsiTheme="minorHAnsi" w:cstheme="minorHAnsi"/>
                <w:szCs w:val="20"/>
                <w:lang w:val="es-ES_tradnl"/>
              </w:rPr>
            </w:pPr>
          </w:p>
          <w:p w14:paraId="378625D4" w14:textId="7A84647D" w:rsidR="00A701A8" w:rsidRPr="00A476A2" w:rsidRDefault="3CF27701" w:rsidP="00A476A2">
            <w:pPr>
              <w:spacing w:after="0"/>
              <w:rPr>
                <w:rFonts w:asciiTheme="minorHAnsi" w:hAnsiTheme="minorHAnsi" w:cstheme="minorHAnsi"/>
                <w:szCs w:val="20"/>
                <w:lang w:val="es-ES_tradnl"/>
              </w:rPr>
            </w:pPr>
            <w:r w:rsidRPr="00A476A2">
              <w:rPr>
                <w:rFonts w:asciiTheme="minorHAnsi" w:hAnsiTheme="minorHAnsi" w:cstheme="minorBidi"/>
                <w:lang w:val="es-ES"/>
              </w:rPr>
              <w:t xml:space="preserve">Se realizó </w:t>
            </w:r>
            <w:r w:rsidR="25AEEDE0" w:rsidRPr="00A476A2">
              <w:rPr>
                <w:rFonts w:asciiTheme="minorHAnsi" w:hAnsiTheme="minorHAnsi" w:cstheme="minorBidi"/>
                <w:lang w:val="es-ES"/>
              </w:rPr>
              <w:t>en</w:t>
            </w:r>
            <w:r w:rsidRPr="00A476A2">
              <w:rPr>
                <w:rFonts w:asciiTheme="minorHAnsi" w:hAnsiTheme="minorHAnsi" w:cstheme="minorBidi"/>
                <w:lang w:val="es-ES"/>
              </w:rPr>
              <w:t xml:space="preserve"> marzo una capacitación a 21 docentes de la Universidad Nacional de Tumbes, sobre introducción a la Planificación Espacial Marino Costera; esta actividad tiene como intención difundir estos conocimientos a los docentes y que ellos a su vez los difundan a los estudiantes de esta universidad de manera que se genere interés en el tema y pueda ser materia de alguna tesis.</w:t>
            </w:r>
          </w:p>
          <w:p w14:paraId="46A436BE" w14:textId="2382C169" w:rsidR="2F9FC0F8" w:rsidRPr="00A476A2" w:rsidRDefault="2F9FC0F8" w:rsidP="00A476A2">
            <w:pPr>
              <w:spacing w:after="0"/>
              <w:rPr>
                <w:rFonts w:asciiTheme="minorHAnsi" w:hAnsiTheme="minorHAnsi" w:cstheme="minorBidi"/>
                <w:b/>
                <w:bCs/>
                <w:lang w:val="es-ES" w:eastAsia="es-PE"/>
              </w:rPr>
            </w:pPr>
          </w:p>
          <w:p w14:paraId="25C0A481" w14:textId="77777777" w:rsidR="004F74C8" w:rsidRPr="00A476A2" w:rsidRDefault="004F74C8" w:rsidP="00A476A2">
            <w:pPr>
              <w:spacing w:after="0"/>
              <w:rPr>
                <w:rFonts w:asciiTheme="minorHAnsi" w:hAnsiTheme="minorHAnsi" w:cstheme="minorBidi"/>
                <w:b/>
                <w:lang w:val="es-ES" w:eastAsia="es-PE"/>
              </w:rPr>
            </w:pPr>
            <w:r w:rsidRPr="00A476A2">
              <w:rPr>
                <w:rFonts w:asciiTheme="minorHAnsi" w:hAnsiTheme="minorHAnsi" w:cstheme="minorBidi"/>
                <w:b/>
                <w:lang w:val="es-ES" w:eastAsia="es-PE"/>
              </w:rPr>
              <w:t>Segundo semestre:</w:t>
            </w:r>
          </w:p>
          <w:p w14:paraId="22362DB9" w14:textId="76F9B5A4" w:rsidR="5040F15A" w:rsidRPr="00A476A2" w:rsidRDefault="5040F15A" w:rsidP="00A476A2">
            <w:pPr>
              <w:spacing w:after="0"/>
              <w:rPr>
                <w:rFonts w:asciiTheme="minorHAnsi" w:hAnsiTheme="minorHAnsi" w:cstheme="minorBidi"/>
                <w:b/>
                <w:bCs/>
                <w:lang w:val="es-ES" w:eastAsia="es-PE"/>
              </w:rPr>
            </w:pPr>
          </w:p>
          <w:p w14:paraId="53BB8121" w14:textId="44E872F4" w:rsidR="7D0EF3E9" w:rsidRPr="00A476A2" w:rsidRDefault="7D0EF3E9" w:rsidP="00A476A2">
            <w:pPr>
              <w:pStyle w:val="Prrafodelista"/>
              <w:numPr>
                <w:ilvl w:val="0"/>
                <w:numId w:val="34"/>
              </w:numPr>
              <w:spacing w:after="0"/>
              <w:rPr>
                <w:lang w:val="es-ES" w:eastAsia="es-PE"/>
              </w:rPr>
            </w:pPr>
            <w:r w:rsidRPr="00A476A2">
              <w:rPr>
                <w:rFonts w:asciiTheme="minorHAnsi" w:hAnsiTheme="minorHAnsi" w:cstheme="minorBidi"/>
                <w:b/>
                <w:bCs/>
                <w:lang w:val="es-ES" w:eastAsia="es-PE"/>
              </w:rPr>
              <w:t>Creación de micrositio de pesca Ecuador:</w:t>
            </w:r>
            <w:r w:rsidRPr="00A476A2">
              <w:rPr>
                <w:rFonts w:asciiTheme="minorHAnsi" w:hAnsiTheme="minorHAnsi" w:cstheme="minorBidi"/>
                <w:lang w:val="es-ES" w:eastAsia="es-PE"/>
              </w:rPr>
              <w:t xml:space="preserve"> En articulación con el proyecto GMC, se apoyó a la Subsecretaría de Recursos Pesqueros a la creación de un micrositio de pesca,</w:t>
            </w:r>
            <w:r w:rsidR="0CFA163D" w:rsidRPr="00A476A2">
              <w:rPr>
                <w:rFonts w:asciiTheme="minorHAnsi" w:hAnsiTheme="minorHAnsi" w:cstheme="minorBidi"/>
                <w:lang w:val="es-ES" w:eastAsia="es-PE"/>
              </w:rPr>
              <w:t xml:space="preserve"> con el objetivo de mejorar el manejo de la información de la institución </w:t>
            </w:r>
            <w:r w:rsidR="25FAD433" w:rsidRPr="00A476A2">
              <w:rPr>
                <w:rFonts w:asciiTheme="minorHAnsi" w:hAnsiTheme="minorHAnsi" w:cstheme="minorBidi"/>
                <w:lang w:val="es-ES" w:eastAsia="es-PE"/>
              </w:rPr>
              <w:t xml:space="preserve">y por otro lado apoyar en la difusión de documentos y normas hacia el sector pesquero de Ecuador. </w:t>
            </w:r>
          </w:p>
          <w:p w14:paraId="28681311" w14:textId="3C540B0F" w:rsidR="25FAD433" w:rsidRPr="00A476A2" w:rsidRDefault="25FAD433" w:rsidP="00A476A2">
            <w:pPr>
              <w:pStyle w:val="Prrafodelista"/>
              <w:numPr>
                <w:ilvl w:val="0"/>
                <w:numId w:val="34"/>
              </w:numPr>
              <w:spacing w:after="0"/>
              <w:rPr>
                <w:lang w:val="es-ES" w:eastAsia="es-PE"/>
              </w:rPr>
            </w:pPr>
            <w:r w:rsidRPr="00A476A2">
              <w:rPr>
                <w:rFonts w:asciiTheme="minorHAnsi" w:hAnsiTheme="minorHAnsi" w:cstheme="minorBidi"/>
                <w:b/>
                <w:bCs/>
                <w:lang w:val="es-ES" w:eastAsia="es-PE"/>
              </w:rPr>
              <w:t xml:space="preserve">Apoyo APP SíPesca Ecuador: </w:t>
            </w:r>
            <w:r w:rsidRPr="00A476A2">
              <w:rPr>
                <w:rFonts w:asciiTheme="minorHAnsi" w:hAnsiTheme="minorHAnsi" w:cstheme="minorBidi"/>
                <w:lang w:val="es-ES" w:eastAsia="es-PE"/>
              </w:rPr>
              <w:t xml:space="preserve">Con el objetivo de mejorar el manejo de información de la autoridad de pesca en Ecuador </w:t>
            </w:r>
            <w:r w:rsidR="1C6F3F88" w:rsidRPr="00A476A2">
              <w:rPr>
                <w:rFonts w:asciiTheme="minorHAnsi" w:hAnsiTheme="minorHAnsi" w:cstheme="minorBidi"/>
                <w:lang w:val="es-ES" w:eastAsia="es-PE"/>
              </w:rPr>
              <w:t xml:space="preserve">se está apoyando en la </w:t>
            </w:r>
            <w:r w:rsidR="257DD26F" w:rsidRPr="00A476A2">
              <w:rPr>
                <w:rFonts w:asciiTheme="minorHAnsi" w:hAnsiTheme="minorHAnsi" w:cstheme="minorBidi"/>
                <w:lang w:val="es-ES" w:eastAsia="es-PE"/>
              </w:rPr>
              <w:t>generación de información y fotografías para el APP SíPesca de la Subsecretaría de Recursos Pesqueros</w:t>
            </w:r>
            <w:r w:rsidR="55A08921" w:rsidRPr="00A476A2">
              <w:rPr>
                <w:rFonts w:asciiTheme="minorHAnsi" w:hAnsiTheme="minorHAnsi" w:cstheme="minorBidi"/>
                <w:lang w:val="es-ES" w:eastAsia="es-PE"/>
              </w:rPr>
              <w:t>. Esta app tiene el objetivo de brindar información a los pescadores, consumidores y vendedores sobre especies mari</w:t>
            </w:r>
            <w:r w:rsidR="790B7C83" w:rsidRPr="00A476A2">
              <w:rPr>
                <w:rFonts w:asciiTheme="minorHAnsi" w:hAnsiTheme="minorHAnsi" w:cstheme="minorBidi"/>
                <w:lang w:val="es-ES" w:eastAsia="es-PE"/>
              </w:rPr>
              <w:t>nas como; periodos de vedas, tallas mínimas de captura, datos científicos y en especial irán acompañado</w:t>
            </w:r>
            <w:r w:rsidR="39E9958E" w:rsidRPr="00A476A2">
              <w:rPr>
                <w:rFonts w:asciiTheme="minorHAnsi" w:hAnsiTheme="minorHAnsi" w:cstheme="minorBidi"/>
                <w:lang w:val="es-ES" w:eastAsia="es-PE"/>
              </w:rPr>
              <w:t xml:space="preserve"> de una fotografía que permita a los consumidores reconocer la especie que están comprando.</w:t>
            </w:r>
          </w:p>
          <w:p w14:paraId="3B863967" w14:textId="4C02E741" w:rsidR="39E9958E" w:rsidRPr="00A476A2" w:rsidRDefault="39E9958E" w:rsidP="00A476A2">
            <w:pPr>
              <w:pStyle w:val="Prrafodelista"/>
              <w:numPr>
                <w:ilvl w:val="0"/>
                <w:numId w:val="34"/>
              </w:numPr>
              <w:spacing w:after="0"/>
              <w:rPr>
                <w:lang w:val="es-ES" w:eastAsia="es-PE"/>
              </w:rPr>
            </w:pPr>
            <w:r w:rsidRPr="00A476A2">
              <w:rPr>
                <w:rFonts w:asciiTheme="minorHAnsi" w:hAnsiTheme="minorHAnsi" w:cstheme="minorBidi"/>
                <w:b/>
                <w:lang w:val="es-ES" w:eastAsia="es-PE"/>
              </w:rPr>
              <w:t xml:space="preserve">Planes de educación ambiental ACA Virrilá y Manglares San Pedro de Vice: </w:t>
            </w:r>
            <w:r w:rsidR="59581A46" w:rsidRPr="00A476A2">
              <w:rPr>
                <w:rFonts w:asciiTheme="minorHAnsi" w:hAnsiTheme="minorHAnsi" w:cstheme="minorBidi"/>
                <w:lang w:val="es-ES" w:eastAsia="es-PE"/>
              </w:rPr>
              <w:t xml:space="preserve"> Se está apoyando a la UGEL Sechura a elaborar el contenido y realizar el diseño de materiales de educación ambiental sobre las áreas naturales ACA Virrilá y Manglares San Pedro de Vice</w:t>
            </w:r>
            <w:r w:rsidR="49D4B7E1" w:rsidRPr="00A476A2">
              <w:rPr>
                <w:rFonts w:asciiTheme="minorHAnsi" w:hAnsiTheme="minorHAnsi" w:cstheme="minorBidi"/>
                <w:lang w:val="es-ES" w:eastAsia="es-PE"/>
              </w:rPr>
              <w:t xml:space="preserve"> </w:t>
            </w:r>
            <w:r w:rsidR="65241328" w:rsidRPr="00A476A2">
              <w:rPr>
                <w:rFonts w:asciiTheme="minorHAnsi" w:hAnsiTheme="minorHAnsi" w:cstheme="minorBidi"/>
                <w:lang w:val="es-ES" w:eastAsia="es-PE"/>
              </w:rPr>
              <w:t xml:space="preserve">para alumnos de 3er a 6to grado de Sechura. Los materiales que se elaboren serán difundidos por diferentes medios a nuestros socios. </w:t>
            </w:r>
            <w:r w:rsidR="59581A46" w:rsidRPr="00A476A2">
              <w:rPr>
                <w:rFonts w:asciiTheme="minorHAnsi" w:hAnsiTheme="minorHAnsi" w:cstheme="minorBidi"/>
                <w:lang w:val="es-ES" w:eastAsia="es-PE"/>
              </w:rPr>
              <w:t xml:space="preserve"> </w:t>
            </w:r>
          </w:p>
          <w:p w14:paraId="16C7F21F" w14:textId="41FE4615" w:rsidR="00A701A8" w:rsidRPr="00A476A2" w:rsidRDefault="43280216" w:rsidP="00A476A2">
            <w:pPr>
              <w:pStyle w:val="Prrafodelista"/>
              <w:numPr>
                <w:ilvl w:val="0"/>
                <w:numId w:val="34"/>
              </w:numPr>
              <w:spacing w:after="0"/>
              <w:rPr>
                <w:lang w:val="es-ES" w:eastAsia="es-PE"/>
              </w:rPr>
            </w:pPr>
            <w:r w:rsidRPr="00A476A2">
              <w:rPr>
                <w:rFonts w:asciiTheme="minorHAnsi" w:hAnsiTheme="minorHAnsi" w:cstheme="minorBidi"/>
                <w:b/>
                <w:bCs/>
                <w:lang w:val="es-ES" w:eastAsia="es-PE"/>
              </w:rPr>
              <w:t>Ejercicios de gestión del conocimiento:</w:t>
            </w:r>
            <w:r w:rsidRPr="00A476A2">
              <w:rPr>
                <w:rFonts w:asciiTheme="minorHAnsi" w:hAnsiTheme="minorHAnsi" w:cstheme="minorBidi"/>
                <w:lang w:val="es-ES" w:eastAsia="es-PE"/>
              </w:rPr>
              <w:t xml:space="preserve"> </w:t>
            </w:r>
            <w:r w:rsidR="5034D503" w:rsidRPr="00A476A2">
              <w:rPr>
                <w:rFonts w:asciiTheme="minorHAnsi" w:hAnsiTheme="minorHAnsi" w:cstheme="minorBidi"/>
                <w:lang w:val="es-ES" w:eastAsia="es-PE"/>
              </w:rPr>
              <w:t xml:space="preserve"> En el marco de la implementación de la estrategia de gestión del conocimiento </w:t>
            </w:r>
            <w:r w:rsidR="55B5AFD7" w:rsidRPr="00A476A2">
              <w:rPr>
                <w:rFonts w:asciiTheme="minorHAnsi" w:hAnsiTheme="minorHAnsi" w:cstheme="minorBidi"/>
                <w:lang w:val="es-ES" w:eastAsia="es-PE"/>
              </w:rPr>
              <w:t xml:space="preserve">se han producido dos videos para ser compartidos con socios del proyecto en Perú y Ecuador y con los socios globales. </w:t>
            </w:r>
            <w:r w:rsidR="782FB13D" w:rsidRPr="00A476A2">
              <w:rPr>
                <w:rFonts w:asciiTheme="minorHAnsi" w:hAnsiTheme="minorHAnsi" w:cstheme="minorBidi"/>
                <w:lang w:val="es-ES" w:eastAsia="es-PE"/>
              </w:rPr>
              <w:t>(</w:t>
            </w:r>
            <w:r w:rsidR="0BF28887" w:rsidRPr="00A476A2">
              <w:rPr>
                <w:rFonts w:asciiTheme="minorHAnsi" w:hAnsiTheme="minorHAnsi" w:cstheme="minorBidi"/>
                <w:lang w:val="es-ES" w:eastAsia="es-PE"/>
              </w:rPr>
              <w:t>Video de producción de conchas de laboratorio Perú</w:t>
            </w:r>
            <w:r w:rsidR="404A9967" w:rsidRPr="00A476A2">
              <w:rPr>
                <w:rFonts w:asciiTheme="minorHAnsi" w:hAnsiTheme="minorHAnsi" w:cstheme="minorBidi"/>
                <w:lang w:val="es-ES" w:eastAsia="es-PE"/>
              </w:rPr>
              <w:t xml:space="preserve"> y video de gestión participativa del</w:t>
            </w:r>
            <w:r w:rsidR="0BF28887" w:rsidRPr="00A476A2">
              <w:rPr>
                <w:rFonts w:asciiTheme="minorHAnsi" w:hAnsiTheme="minorHAnsi" w:cstheme="minorBidi"/>
                <w:lang w:val="es-ES" w:eastAsia="es-PE"/>
              </w:rPr>
              <w:t xml:space="preserve"> </w:t>
            </w:r>
            <w:r w:rsidR="404A9967" w:rsidRPr="00A476A2">
              <w:rPr>
                <w:rFonts w:asciiTheme="minorHAnsi" w:hAnsiTheme="minorHAnsi" w:cstheme="minorBidi"/>
                <w:lang w:val="es-ES" w:eastAsia="es-PE"/>
              </w:rPr>
              <w:t>manglar</w:t>
            </w:r>
            <w:r w:rsidR="52AD5659" w:rsidRPr="00A476A2">
              <w:rPr>
                <w:rFonts w:asciiTheme="minorHAnsi" w:hAnsiTheme="minorHAnsi" w:cstheme="minorBidi"/>
                <w:lang w:val="es-ES" w:eastAsia="es-PE"/>
              </w:rPr>
              <w:t>.</w:t>
            </w:r>
            <w:r w:rsidR="146810D8" w:rsidRPr="00A476A2">
              <w:rPr>
                <w:rFonts w:asciiTheme="minorHAnsi" w:hAnsiTheme="minorHAnsi" w:cstheme="minorBidi"/>
                <w:lang w:val="es-ES" w:eastAsia="es-PE"/>
              </w:rPr>
              <w:t>)</w:t>
            </w:r>
            <w:r w:rsidR="74EB1FA4" w:rsidRPr="00A476A2">
              <w:rPr>
                <w:rFonts w:asciiTheme="minorHAnsi" w:hAnsiTheme="minorHAnsi" w:cstheme="minorBidi"/>
                <w:lang w:val="es-ES" w:eastAsia="es-PE"/>
              </w:rPr>
              <w:t xml:space="preserve"> </w:t>
            </w:r>
            <w:r w:rsidR="5D54AA85" w:rsidRPr="00A476A2">
              <w:rPr>
                <w:rFonts w:asciiTheme="minorHAnsi" w:hAnsiTheme="minorHAnsi" w:cstheme="minorBidi"/>
                <w:lang w:val="es-ES" w:eastAsia="es-PE"/>
              </w:rPr>
              <w:t xml:space="preserve"> </w:t>
            </w:r>
          </w:p>
        </w:tc>
      </w:tr>
      <w:tr w:rsidR="00A701A8" w:rsidRPr="00002F86" w14:paraId="41B76343" w14:textId="77777777" w:rsidTr="6A021E3D">
        <w:trPr>
          <w:trHeight w:val="20"/>
        </w:trPr>
        <w:tc>
          <w:tcPr>
            <w:tcW w:w="3256" w:type="dxa"/>
            <w:shd w:val="clear" w:color="auto" w:fill="auto"/>
            <w:vAlign w:val="center"/>
          </w:tcPr>
          <w:p w14:paraId="14B6C11B" w14:textId="77777777"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 xml:space="preserve">3.2.2 Realizar intercambios de experiencias y participar en eventos nacionales e internacionales. </w:t>
            </w:r>
          </w:p>
        </w:tc>
        <w:tc>
          <w:tcPr>
            <w:tcW w:w="10773" w:type="dxa"/>
            <w:gridSpan w:val="5"/>
            <w:shd w:val="clear" w:color="auto" w:fill="auto"/>
            <w:vAlign w:val="center"/>
          </w:tcPr>
          <w:p w14:paraId="5F7A3EBC"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05C960B6" w14:textId="4D256254"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Se </w:t>
            </w:r>
            <w:r w:rsidR="00CB1D0A" w:rsidRPr="00A476A2">
              <w:rPr>
                <w:rFonts w:asciiTheme="minorHAnsi" w:hAnsiTheme="minorHAnsi" w:cstheme="minorHAnsi"/>
                <w:szCs w:val="20"/>
                <w:lang w:val="es-ES_tradnl"/>
              </w:rPr>
              <w:t xml:space="preserve">elaboró </w:t>
            </w:r>
            <w:r w:rsidRPr="00A476A2">
              <w:rPr>
                <w:rFonts w:asciiTheme="minorHAnsi" w:hAnsiTheme="minorHAnsi" w:cstheme="minorHAnsi"/>
                <w:szCs w:val="20"/>
                <w:lang w:val="es-ES_tradnl"/>
              </w:rPr>
              <w:t xml:space="preserve">un nuevo plan de acción de gestión del conocimiento e intercambios de experiencias que considere el contexto por el COVID-19. Esta actividad abarca también las reuniones </w:t>
            </w:r>
            <w:r w:rsidR="00CB1D0A" w:rsidRPr="00A476A2">
              <w:rPr>
                <w:rFonts w:asciiTheme="minorHAnsi" w:hAnsiTheme="minorHAnsi" w:cstheme="minorHAnsi"/>
                <w:szCs w:val="20"/>
                <w:lang w:val="es-ES_tradnl"/>
              </w:rPr>
              <w:t xml:space="preserve">presenciales </w:t>
            </w:r>
            <w:r w:rsidRPr="00A476A2">
              <w:rPr>
                <w:rFonts w:asciiTheme="minorHAnsi" w:hAnsiTheme="minorHAnsi" w:cstheme="minorHAnsi"/>
                <w:szCs w:val="20"/>
                <w:lang w:val="es-ES_tradnl"/>
              </w:rPr>
              <w:t>con otros proyectos del CFI Global, la</w:t>
            </w:r>
            <w:r w:rsidR="00CB1D0A" w:rsidRPr="00A476A2">
              <w:rPr>
                <w:rFonts w:asciiTheme="minorHAnsi" w:hAnsiTheme="minorHAnsi" w:cstheme="minorHAnsi"/>
                <w:szCs w:val="20"/>
                <w:lang w:val="es-ES_tradnl"/>
              </w:rPr>
              <w:t>s cuales se postergaron</w:t>
            </w:r>
            <w:r w:rsidRPr="00A476A2">
              <w:rPr>
                <w:rFonts w:asciiTheme="minorHAnsi" w:hAnsiTheme="minorHAnsi" w:cstheme="minorHAnsi"/>
                <w:szCs w:val="20"/>
                <w:lang w:val="es-ES_tradnl"/>
              </w:rPr>
              <w:t xml:space="preserve"> por el COVID-19.</w:t>
            </w:r>
          </w:p>
          <w:p w14:paraId="198FE955" w14:textId="77777777" w:rsidR="00A701A8" w:rsidRPr="00A476A2" w:rsidRDefault="00A701A8" w:rsidP="00A476A2">
            <w:pPr>
              <w:spacing w:after="0"/>
              <w:rPr>
                <w:rFonts w:asciiTheme="minorHAnsi" w:hAnsiTheme="minorHAnsi" w:cstheme="minorHAnsi"/>
                <w:szCs w:val="20"/>
                <w:lang w:val="es-ES_tradnl"/>
              </w:rPr>
            </w:pPr>
          </w:p>
          <w:p w14:paraId="0F6E672A" w14:textId="782075F7" w:rsidR="00A701A8" w:rsidRPr="00A476A2" w:rsidRDefault="3CF27701" w:rsidP="00A476A2">
            <w:pPr>
              <w:spacing w:after="0"/>
              <w:rPr>
                <w:rFonts w:asciiTheme="minorHAnsi" w:hAnsiTheme="minorHAnsi" w:cstheme="minorHAnsi"/>
                <w:szCs w:val="20"/>
                <w:lang w:val="es-ES_tradnl"/>
              </w:rPr>
            </w:pPr>
            <w:r w:rsidRPr="00A476A2">
              <w:rPr>
                <w:rFonts w:asciiTheme="minorHAnsi" w:hAnsiTheme="minorHAnsi" w:cstheme="minorBidi"/>
                <w:lang w:val="es-ES"/>
              </w:rPr>
              <w:lastRenderedPageBreak/>
              <w:t>E</w:t>
            </w:r>
            <w:r w:rsidR="25AEEDE0" w:rsidRPr="00A476A2">
              <w:rPr>
                <w:rFonts w:asciiTheme="minorHAnsi" w:hAnsiTheme="minorHAnsi" w:cstheme="minorBidi"/>
                <w:lang w:val="es-ES"/>
              </w:rPr>
              <w:t xml:space="preserve">n </w:t>
            </w:r>
            <w:r w:rsidRPr="00A476A2">
              <w:rPr>
                <w:rFonts w:asciiTheme="minorHAnsi" w:hAnsiTheme="minorHAnsi" w:cstheme="minorBidi"/>
                <w:lang w:val="es-ES"/>
              </w:rPr>
              <w:t>mayo se llevó a cabo un webinar en el que se compartió la experiencia del proyecto en Ecuador sobre el cálculo del índice de salud de los océanos en Manabí y Santa Elena. Participaron un total de 61 personas; se elaboraron 7 infografías y 1 tríptico como material de apoyo al webinar.</w:t>
            </w:r>
          </w:p>
          <w:p w14:paraId="26E640DA" w14:textId="51855EB1" w:rsidR="2F9FC0F8" w:rsidRPr="00A476A2" w:rsidRDefault="2F9FC0F8" w:rsidP="00A476A2">
            <w:pPr>
              <w:spacing w:after="0"/>
              <w:rPr>
                <w:rFonts w:asciiTheme="minorHAnsi" w:hAnsiTheme="minorHAnsi" w:cstheme="minorBidi"/>
                <w:b/>
                <w:bCs/>
                <w:lang w:val="es-ES" w:eastAsia="es-PE"/>
              </w:rPr>
            </w:pPr>
          </w:p>
          <w:p w14:paraId="0F0FBF8C" w14:textId="75AE41D2" w:rsidR="00CF6080" w:rsidRPr="00A476A2" w:rsidRDefault="23738098"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Segundo semestre:</w:t>
            </w:r>
          </w:p>
          <w:p w14:paraId="355BFFC9" w14:textId="37F0F039" w:rsidR="1F414ED2" w:rsidRPr="00A476A2" w:rsidRDefault="1F414ED2"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Por el contexto actual se han reprogramado los intercambios de experiencia para el 2021. En enero en colaboración con WWF Perú </w:t>
            </w:r>
            <w:r w:rsidR="601F67DC" w:rsidRPr="00A476A2">
              <w:rPr>
                <w:rFonts w:asciiTheme="minorHAnsi" w:hAnsiTheme="minorHAnsi" w:cstheme="minorBidi"/>
                <w:lang w:val="es-ES" w:eastAsia="es-PE"/>
              </w:rPr>
              <w:t xml:space="preserve">y Ecuador </w:t>
            </w:r>
            <w:r w:rsidRPr="00A476A2">
              <w:rPr>
                <w:rFonts w:asciiTheme="minorHAnsi" w:hAnsiTheme="minorHAnsi" w:cstheme="minorBidi"/>
                <w:lang w:val="es-ES" w:eastAsia="es-PE"/>
              </w:rPr>
              <w:t>se inic</w:t>
            </w:r>
            <w:r w:rsidR="7D65A6E2" w:rsidRPr="00A476A2">
              <w:rPr>
                <w:rFonts w:asciiTheme="minorHAnsi" w:hAnsiTheme="minorHAnsi" w:cstheme="minorBidi"/>
                <w:lang w:val="es-ES" w:eastAsia="es-PE"/>
              </w:rPr>
              <w:t>i</w:t>
            </w:r>
            <w:r w:rsidRPr="00A476A2">
              <w:rPr>
                <w:rFonts w:asciiTheme="minorHAnsi" w:hAnsiTheme="minorHAnsi" w:cstheme="minorBidi"/>
                <w:lang w:val="es-ES" w:eastAsia="es-PE"/>
              </w:rPr>
              <w:t>ará con un intercambio de experiencias de pes</w:t>
            </w:r>
            <w:r w:rsidR="069682FA" w:rsidRPr="00A476A2">
              <w:rPr>
                <w:rFonts w:asciiTheme="minorHAnsi" w:hAnsiTheme="minorHAnsi" w:cstheme="minorBidi"/>
                <w:lang w:val="es-ES" w:eastAsia="es-PE"/>
              </w:rPr>
              <w:t xml:space="preserve">cadores artesanales de la región. </w:t>
            </w:r>
            <w:r w:rsidRPr="00A476A2">
              <w:rPr>
                <w:rFonts w:asciiTheme="minorHAnsi" w:hAnsiTheme="minorHAnsi" w:cstheme="minorBidi"/>
                <w:lang w:val="es-ES" w:eastAsia="es-PE"/>
              </w:rPr>
              <w:t xml:space="preserve"> </w:t>
            </w:r>
          </w:p>
          <w:p w14:paraId="3B47849E" w14:textId="0B239715" w:rsidR="004F74C8" w:rsidRPr="00A476A2" w:rsidRDefault="5E8480FD"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El intercambio de experiencias Global que se tenía planificado para noviembre 2020, se lo ha reprogramado para febrero 2021.  </w:t>
            </w:r>
          </w:p>
        </w:tc>
      </w:tr>
      <w:tr w:rsidR="00A701A8" w:rsidRPr="00002F86" w14:paraId="59807E7B" w14:textId="77777777" w:rsidTr="6A021E3D">
        <w:trPr>
          <w:trHeight w:val="20"/>
        </w:trPr>
        <w:tc>
          <w:tcPr>
            <w:tcW w:w="3256" w:type="dxa"/>
            <w:shd w:val="clear" w:color="auto" w:fill="auto"/>
            <w:vAlign w:val="center"/>
          </w:tcPr>
          <w:p w14:paraId="3367CE38" w14:textId="7FEADBE6" w:rsidR="00A701A8" w:rsidRPr="00A476A2" w:rsidRDefault="00A701A8"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lastRenderedPageBreak/>
              <w:t xml:space="preserve">3.2.3 Apoyar al fortalecimiento de capacidades institucionales de los actores clave de Ecuador y Perú </w:t>
            </w:r>
          </w:p>
        </w:tc>
        <w:tc>
          <w:tcPr>
            <w:tcW w:w="10773" w:type="dxa"/>
            <w:gridSpan w:val="5"/>
            <w:shd w:val="clear" w:color="auto" w:fill="auto"/>
            <w:vAlign w:val="center"/>
          </w:tcPr>
          <w:p w14:paraId="622D9CFE"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CD6A121" w14:textId="3937BC1E" w:rsidR="00A701A8" w:rsidRPr="00A476A2" w:rsidRDefault="00A701A8"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 xml:space="preserve">Se </w:t>
            </w:r>
            <w:r w:rsidR="00CB1D0A" w:rsidRPr="00A476A2">
              <w:rPr>
                <w:rFonts w:asciiTheme="minorHAnsi" w:hAnsiTheme="minorHAnsi" w:cstheme="minorHAnsi"/>
                <w:szCs w:val="20"/>
                <w:lang w:val="es-ES_tradnl" w:eastAsia="es-PE"/>
              </w:rPr>
              <w:t>elaboraron los TDRs para la implementación de</w:t>
            </w:r>
            <w:r w:rsidRPr="00A476A2">
              <w:rPr>
                <w:rFonts w:asciiTheme="minorHAnsi" w:hAnsiTheme="minorHAnsi" w:cstheme="minorHAnsi"/>
                <w:szCs w:val="20"/>
                <w:lang w:val="es-ES_tradnl" w:eastAsia="es-PE"/>
              </w:rPr>
              <w:t xml:space="preserve"> un diplomado virtual en formulación y gestión de proyectos de inversión pública en diversidad biológica para la conservación de la infraestructura natural en el ámbito marino-costero, y mejorami</w:t>
            </w:r>
            <w:r w:rsidR="00CB1D0A" w:rsidRPr="00A476A2">
              <w:rPr>
                <w:rFonts w:asciiTheme="minorHAnsi" w:hAnsiTheme="minorHAnsi" w:cstheme="minorHAnsi"/>
                <w:szCs w:val="20"/>
                <w:lang w:val="es-ES_tradnl" w:eastAsia="es-PE"/>
              </w:rPr>
              <w:t>ento de la pesca y acuicultura.</w:t>
            </w:r>
          </w:p>
          <w:p w14:paraId="4617DD24" w14:textId="77777777" w:rsidR="00CF6080" w:rsidRPr="00A476A2" w:rsidRDefault="004F74C8" w:rsidP="00A476A2">
            <w:pPr>
              <w:spacing w:after="0"/>
              <w:rPr>
                <w:rFonts w:asciiTheme="minorHAnsi" w:hAnsiTheme="minorHAnsi" w:cstheme="minorBidi"/>
                <w:b/>
                <w:lang w:val="es-ES" w:eastAsia="es-PE"/>
              </w:rPr>
            </w:pPr>
            <w:r w:rsidRPr="00A476A2">
              <w:rPr>
                <w:rFonts w:asciiTheme="minorHAnsi" w:hAnsiTheme="minorHAnsi" w:cstheme="minorBidi"/>
                <w:b/>
                <w:lang w:val="es-ES" w:eastAsia="es-PE"/>
              </w:rPr>
              <w:t>Segundo semestre:</w:t>
            </w:r>
          </w:p>
          <w:p w14:paraId="56CFEB76" w14:textId="6ABA95CE" w:rsidR="4981A142" w:rsidRPr="00A476A2" w:rsidRDefault="4981A142" w:rsidP="00A476A2">
            <w:pPr>
              <w:spacing w:after="0"/>
              <w:rPr>
                <w:rFonts w:eastAsia="Calibri" w:cs="Calibri"/>
                <w:color w:val="000000" w:themeColor="text1"/>
                <w:sz w:val="22"/>
                <w:szCs w:val="22"/>
                <w:lang w:val="es-ES"/>
              </w:rPr>
            </w:pPr>
            <w:r w:rsidRPr="00A476A2">
              <w:rPr>
                <w:rFonts w:asciiTheme="minorHAnsi" w:hAnsiTheme="minorHAnsi" w:cstheme="minorBidi"/>
                <w:b/>
                <w:bCs/>
                <w:lang w:val="es-ES" w:eastAsia="es-PE"/>
              </w:rPr>
              <w:t xml:space="preserve">Perú: </w:t>
            </w:r>
            <w:r w:rsidRPr="00A476A2">
              <w:rPr>
                <w:rFonts w:asciiTheme="minorHAnsi" w:hAnsiTheme="minorHAnsi" w:cstheme="minorBidi"/>
                <w:lang w:val="es-ES" w:eastAsia="es-PE"/>
              </w:rPr>
              <w:t>Como una acción conjunta de los 3 componentes del proyecto se ha iniciado la implementación del</w:t>
            </w:r>
            <w:r w:rsidR="17A7EACE" w:rsidRPr="00A476A2">
              <w:rPr>
                <w:rFonts w:eastAsia="Calibri" w:cs="Calibri"/>
                <w:color w:val="000000" w:themeColor="text1"/>
                <w:sz w:val="22"/>
                <w:szCs w:val="22"/>
                <w:lang w:val="es-ES"/>
              </w:rPr>
              <w:t xml:space="preserve"> diplomado virtual en formulación y gestión de proyectos de inversión pública en diversidad biológica para la conservación de la infraestructura natura en el ámbito marino-costero, y mejoramiento de la pesca y acuicultura.</w:t>
            </w:r>
          </w:p>
          <w:p w14:paraId="6CECF504" w14:textId="464A4FE1" w:rsidR="004F74C8" w:rsidRPr="00A476A2" w:rsidRDefault="16C30A37" w:rsidP="00A476A2">
            <w:pPr>
              <w:spacing w:after="0"/>
              <w:rPr>
                <w:rFonts w:asciiTheme="minorHAnsi" w:hAnsiTheme="minorHAnsi" w:cstheme="minorBidi"/>
                <w:b/>
                <w:bCs/>
                <w:lang w:val="es-ES" w:eastAsia="es-PE"/>
              </w:rPr>
            </w:pPr>
            <w:r w:rsidRPr="00A476A2">
              <w:rPr>
                <w:rFonts w:asciiTheme="minorHAnsi" w:hAnsiTheme="minorHAnsi" w:cstheme="minorBidi"/>
                <w:b/>
                <w:bCs/>
                <w:lang w:val="es-ES" w:eastAsia="es-PE"/>
              </w:rPr>
              <w:t xml:space="preserve">Ecuador: </w:t>
            </w:r>
            <w:r w:rsidRPr="00A476A2">
              <w:rPr>
                <w:rFonts w:asciiTheme="minorHAnsi" w:hAnsiTheme="minorHAnsi" w:cstheme="minorBidi"/>
                <w:lang w:val="es-ES" w:eastAsia="es-PE"/>
              </w:rPr>
              <w:t xml:space="preserve">Se está realizando una capacitación a funcionarios del </w:t>
            </w:r>
            <w:r w:rsidR="73892D57" w:rsidRPr="00A476A2">
              <w:rPr>
                <w:rFonts w:asciiTheme="minorHAnsi" w:hAnsiTheme="minorHAnsi" w:cstheme="minorBidi"/>
                <w:lang w:val="es-ES" w:eastAsia="es-PE"/>
              </w:rPr>
              <w:t>Ministerio</w:t>
            </w:r>
            <w:r w:rsidRPr="00A476A2">
              <w:rPr>
                <w:rFonts w:asciiTheme="minorHAnsi" w:hAnsiTheme="minorHAnsi" w:cstheme="minorBidi"/>
                <w:lang w:val="es-ES" w:eastAsia="es-PE"/>
              </w:rPr>
              <w:t xml:space="preserve"> de Producción sobre redacción de proyectos de inversión ambiental. </w:t>
            </w:r>
          </w:p>
        </w:tc>
      </w:tr>
      <w:tr w:rsidR="00D90BA2" w:rsidRPr="00002F86" w14:paraId="59457A41" w14:textId="77777777" w:rsidTr="6A021E3D">
        <w:trPr>
          <w:trHeight w:val="20"/>
        </w:trPr>
        <w:tc>
          <w:tcPr>
            <w:tcW w:w="3256" w:type="dxa"/>
            <w:shd w:val="clear" w:color="auto" w:fill="auto"/>
            <w:vAlign w:val="center"/>
          </w:tcPr>
          <w:p w14:paraId="31812168" w14:textId="77777777" w:rsidR="00D90BA2" w:rsidRPr="00A476A2" w:rsidRDefault="00D90BA2" w:rsidP="00A476A2">
            <w:pPr>
              <w:spacing w:after="0"/>
              <w:jc w:val="left"/>
              <w:rPr>
                <w:rFonts w:asciiTheme="minorHAnsi" w:hAnsiTheme="minorHAnsi" w:cstheme="minorHAnsi"/>
                <w:szCs w:val="20"/>
                <w:lang w:val="es-ES_tradnl" w:eastAsia="es-PE"/>
              </w:rPr>
            </w:pPr>
            <w:r w:rsidRPr="00A476A2">
              <w:rPr>
                <w:rFonts w:asciiTheme="minorHAnsi" w:hAnsiTheme="minorHAnsi" w:cstheme="minorHAnsi"/>
                <w:szCs w:val="20"/>
                <w:lang w:val="es-ES_tradnl"/>
              </w:rPr>
              <w:t xml:space="preserve">3.2.4 Actualizar e implementar la estrategia de género del proyecto </w:t>
            </w:r>
          </w:p>
        </w:tc>
        <w:tc>
          <w:tcPr>
            <w:tcW w:w="10773" w:type="dxa"/>
            <w:gridSpan w:val="5"/>
            <w:shd w:val="clear" w:color="auto" w:fill="auto"/>
            <w:vAlign w:val="center"/>
          </w:tcPr>
          <w:p w14:paraId="1EDC9FC4"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3D04B444" w14:textId="6309608F" w:rsidR="00D90BA2" w:rsidRPr="00A476A2" w:rsidRDefault="00D90BA2"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Se integr</w:t>
            </w:r>
            <w:r w:rsidR="00CB1D0A" w:rsidRPr="00A476A2">
              <w:rPr>
                <w:rFonts w:asciiTheme="minorHAnsi" w:hAnsiTheme="minorHAnsi" w:cstheme="minorHAnsi"/>
                <w:szCs w:val="20"/>
                <w:lang w:val="es-ES_tradnl"/>
              </w:rPr>
              <w:t>ó</w:t>
            </w:r>
            <w:r w:rsidRPr="00A476A2">
              <w:rPr>
                <w:rFonts w:asciiTheme="minorHAnsi" w:hAnsiTheme="minorHAnsi" w:cstheme="minorHAnsi"/>
                <w:szCs w:val="20"/>
                <w:lang w:val="es-ES_tradnl"/>
              </w:rPr>
              <w:t xml:space="preserve"> al equipo del proyecto, una especialista de género </w:t>
            </w:r>
            <w:r w:rsidR="00CB1D0A" w:rsidRPr="00A476A2">
              <w:rPr>
                <w:rFonts w:asciiTheme="minorHAnsi" w:hAnsiTheme="minorHAnsi" w:cstheme="minorHAnsi"/>
                <w:szCs w:val="20"/>
                <w:lang w:val="es-ES_tradnl"/>
              </w:rPr>
              <w:t xml:space="preserve">para la </w:t>
            </w:r>
            <w:r w:rsidRPr="00A476A2">
              <w:rPr>
                <w:rFonts w:asciiTheme="minorHAnsi" w:hAnsiTheme="minorHAnsi" w:cstheme="minorHAnsi"/>
                <w:szCs w:val="20"/>
                <w:lang w:val="es-ES_tradnl"/>
              </w:rPr>
              <w:t>transversaliza</w:t>
            </w:r>
            <w:r w:rsidR="00CB1D0A" w:rsidRPr="00A476A2">
              <w:rPr>
                <w:rFonts w:asciiTheme="minorHAnsi" w:hAnsiTheme="minorHAnsi" w:cstheme="minorHAnsi"/>
                <w:szCs w:val="20"/>
                <w:lang w:val="es-ES_tradnl"/>
              </w:rPr>
              <w:t xml:space="preserve">ción de </w:t>
            </w:r>
            <w:r w:rsidRPr="00A476A2">
              <w:rPr>
                <w:rFonts w:asciiTheme="minorHAnsi" w:hAnsiTheme="minorHAnsi" w:cstheme="minorHAnsi"/>
                <w:szCs w:val="20"/>
                <w:lang w:val="es-ES_tradnl"/>
              </w:rPr>
              <w:t xml:space="preserve">la estrategia de género en todas las actividades del proyecto. Se </w:t>
            </w:r>
            <w:r w:rsidR="00CB1D0A" w:rsidRPr="00A476A2">
              <w:rPr>
                <w:rFonts w:asciiTheme="minorHAnsi" w:hAnsiTheme="minorHAnsi" w:cstheme="minorHAnsi"/>
                <w:szCs w:val="20"/>
                <w:lang w:val="es-ES_tradnl"/>
              </w:rPr>
              <w:t xml:space="preserve">construyó </w:t>
            </w:r>
            <w:r w:rsidRPr="00A476A2">
              <w:rPr>
                <w:rFonts w:asciiTheme="minorHAnsi" w:hAnsiTheme="minorHAnsi" w:cstheme="minorHAnsi"/>
                <w:szCs w:val="20"/>
                <w:lang w:val="es-ES_tradnl"/>
              </w:rPr>
              <w:t>el Plan de Acción de género para iniciar a impl</w:t>
            </w:r>
            <w:r w:rsidR="00CB1D0A" w:rsidRPr="00A476A2">
              <w:rPr>
                <w:rFonts w:asciiTheme="minorHAnsi" w:hAnsiTheme="minorHAnsi" w:cstheme="minorHAnsi"/>
                <w:szCs w:val="20"/>
                <w:lang w:val="es-ES_tradnl"/>
              </w:rPr>
              <w:t>ementarse desde agosto del 2020</w:t>
            </w:r>
            <w:r w:rsidRPr="00A476A2">
              <w:rPr>
                <w:rFonts w:asciiTheme="minorHAnsi" w:hAnsiTheme="minorHAnsi" w:cstheme="minorHAnsi"/>
                <w:szCs w:val="20"/>
                <w:lang w:val="es-ES_tradnl"/>
              </w:rPr>
              <w:t xml:space="preserve">. </w:t>
            </w:r>
          </w:p>
          <w:p w14:paraId="3263F5F9" w14:textId="77777777" w:rsidR="00CF6080" w:rsidRPr="00A476A2" w:rsidRDefault="004F74C8" w:rsidP="00A476A2">
            <w:pPr>
              <w:spacing w:after="0"/>
              <w:rPr>
                <w:rFonts w:asciiTheme="minorHAnsi" w:hAnsiTheme="minorHAnsi" w:cstheme="minorBidi"/>
                <w:b/>
                <w:lang w:val="es-ES" w:eastAsia="es-PE"/>
              </w:rPr>
            </w:pPr>
            <w:r w:rsidRPr="00A476A2">
              <w:rPr>
                <w:rFonts w:asciiTheme="minorHAnsi" w:hAnsiTheme="minorHAnsi" w:cstheme="minorBidi"/>
                <w:b/>
                <w:lang w:val="es-ES" w:eastAsia="es-PE"/>
              </w:rPr>
              <w:t>Segundo semestre:</w:t>
            </w:r>
          </w:p>
          <w:p w14:paraId="712AB029" w14:textId="456C0E55" w:rsidR="02C14B98" w:rsidRPr="00A476A2" w:rsidRDefault="02C14B98" w:rsidP="00A476A2">
            <w:pPr>
              <w:pStyle w:val="Prrafodelista"/>
              <w:numPr>
                <w:ilvl w:val="0"/>
                <w:numId w:val="25"/>
              </w:numPr>
              <w:jc w:val="both"/>
              <w:rPr>
                <w:rFonts w:cs="Calibri"/>
                <w:sz w:val="22"/>
              </w:rPr>
            </w:pPr>
            <w:r w:rsidRPr="00A476A2">
              <w:rPr>
                <w:rFonts w:cs="Calibri"/>
                <w:sz w:val="22"/>
                <w:lang w:val="es-ES"/>
              </w:rPr>
              <w:t xml:space="preserve">Se trabajó en la elaboración de un </w:t>
            </w:r>
            <w:r w:rsidR="7018C349" w:rsidRPr="00A476A2">
              <w:rPr>
                <w:rFonts w:cs="Calibri"/>
                <w:sz w:val="22"/>
                <w:lang w:val="es-ES"/>
              </w:rPr>
              <w:t>Plan de acción para transversalizar el enfoque de género en las acciones del proyecto</w:t>
            </w:r>
            <w:r w:rsidR="4981C8E4" w:rsidRPr="00A476A2">
              <w:rPr>
                <w:rFonts w:cs="Calibri"/>
                <w:sz w:val="22"/>
                <w:lang w:val="es-ES"/>
              </w:rPr>
              <w:t xml:space="preserve"> que se está implementando. </w:t>
            </w:r>
            <w:r w:rsidR="7018C349" w:rsidRPr="00A476A2">
              <w:rPr>
                <w:rFonts w:cs="Calibri"/>
                <w:sz w:val="22"/>
                <w:lang w:val="es-ES"/>
              </w:rPr>
              <w:t xml:space="preserve"> </w:t>
            </w:r>
          </w:p>
          <w:p w14:paraId="559D959E" w14:textId="52E498E0" w:rsidR="733DE932" w:rsidRPr="00A476A2" w:rsidRDefault="733DE932" w:rsidP="00A476A2">
            <w:pPr>
              <w:pStyle w:val="Prrafodelista"/>
              <w:numPr>
                <w:ilvl w:val="0"/>
                <w:numId w:val="25"/>
              </w:numPr>
              <w:jc w:val="both"/>
              <w:rPr>
                <w:rFonts w:cs="Calibri"/>
                <w:sz w:val="22"/>
                <w:lang w:val="es-ES"/>
              </w:rPr>
            </w:pPr>
            <w:r w:rsidRPr="00A476A2">
              <w:rPr>
                <w:rFonts w:cs="Calibri"/>
                <w:sz w:val="22"/>
                <w:lang w:val="es-ES"/>
              </w:rPr>
              <w:t>Se revisó literatura, informes y estadística sobre la situación de las mujeres en la pesca en Ecuador y Perú, con la finalidad de tener insumos para la actualización de la estrategia de género.</w:t>
            </w:r>
          </w:p>
          <w:p w14:paraId="001A08B4" w14:textId="6B7DD45C" w:rsidR="733DE932" w:rsidRPr="00A476A2" w:rsidRDefault="733DE932" w:rsidP="00A476A2">
            <w:pPr>
              <w:pStyle w:val="Prrafodelista"/>
              <w:numPr>
                <w:ilvl w:val="0"/>
                <w:numId w:val="25"/>
              </w:numPr>
              <w:jc w:val="both"/>
              <w:rPr>
                <w:rFonts w:cs="Calibri"/>
                <w:sz w:val="22"/>
                <w:lang w:val="es-ES"/>
              </w:rPr>
            </w:pPr>
            <w:r w:rsidRPr="00A476A2">
              <w:rPr>
                <w:rFonts w:cs="Calibri"/>
                <w:sz w:val="22"/>
                <w:lang w:val="es-ES"/>
              </w:rPr>
              <w:t>Se diseñó una e</w:t>
            </w:r>
            <w:r w:rsidR="7018C349" w:rsidRPr="00A476A2">
              <w:rPr>
                <w:rFonts w:cs="Calibri"/>
                <w:sz w:val="22"/>
                <w:lang w:val="es-ES"/>
              </w:rPr>
              <w:t xml:space="preserve">ncuesta sobre capacidades en igualdad de género a instituciones </w:t>
            </w:r>
            <w:r w:rsidR="00A56B26" w:rsidRPr="00A476A2">
              <w:rPr>
                <w:rFonts w:cs="Calibri"/>
                <w:sz w:val="22"/>
                <w:lang w:val="es-ES"/>
              </w:rPr>
              <w:t>socias y</w:t>
            </w:r>
            <w:r w:rsidR="77727C1B" w:rsidRPr="00A476A2">
              <w:rPr>
                <w:rFonts w:cs="Calibri"/>
                <w:sz w:val="22"/>
                <w:lang w:val="es-ES"/>
              </w:rPr>
              <w:t xml:space="preserve"> comunidades pesqueras </w:t>
            </w:r>
            <w:r w:rsidR="7018C349" w:rsidRPr="00A476A2">
              <w:rPr>
                <w:rFonts w:cs="Calibri"/>
                <w:sz w:val="22"/>
                <w:lang w:val="es-ES"/>
              </w:rPr>
              <w:t>en Perú y Ecuador</w:t>
            </w:r>
            <w:r w:rsidR="6D1C593B" w:rsidRPr="00A476A2">
              <w:rPr>
                <w:rFonts w:cs="Calibri"/>
                <w:sz w:val="22"/>
                <w:lang w:val="es-ES"/>
              </w:rPr>
              <w:t xml:space="preserve">. </w:t>
            </w:r>
          </w:p>
          <w:p w14:paraId="4D793670" w14:textId="0CCF2719" w:rsidR="6D1C593B" w:rsidRPr="00A476A2" w:rsidRDefault="6D1C593B" w:rsidP="00A476A2">
            <w:pPr>
              <w:pStyle w:val="Prrafodelista"/>
              <w:numPr>
                <w:ilvl w:val="0"/>
                <w:numId w:val="25"/>
              </w:numPr>
              <w:jc w:val="both"/>
              <w:rPr>
                <w:sz w:val="22"/>
                <w:lang w:val="es-ES"/>
              </w:rPr>
            </w:pPr>
            <w:r w:rsidRPr="00A476A2">
              <w:rPr>
                <w:rFonts w:cs="Calibri"/>
                <w:sz w:val="22"/>
                <w:lang w:val="es-ES"/>
              </w:rPr>
              <w:t xml:space="preserve">Con la Subsecretaría de Recursos Pesqueros de Ecuador, se realizará un piloto sobre fortalecimiento </w:t>
            </w:r>
            <w:r w:rsidR="29C73649" w:rsidRPr="00A476A2">
              <w:rPr>
                <w:rFonts w:cs="Calibri"/>
                <w:sz w:val="22"/>
                <w:lang w:val="es-ES"/>
              </w:rPr>
              <w:t xml:space="preserve">de capacidades de género. Para ello se realizó una encuesta sobre la percepción de género que tienen los </w:t>
            </w:r>
            <w:r w:rsidR="29C73649" w:rsidRPr="00A476A2">
              <w:rPr>
                <w:rFonts w:cs="Calibri"/>
                <w:sz w:val="22"/>
                <w:lang w:val="es-ES"/>
              </w:rPr>
              <w:lastRenderedPageBreak/>
              <w:t xml:space="preserve">trabajadores de la institución. Esto servirá como insumo para el diseño de una metodología modular sobre igualdad de género. </w:t>
            </w:r>
          </w:p>
          <w:p w14:paraId="218753D9" w14:textId="48871A52" w:rsidR="05707879" w:rsidRPr="00A476A2" w:rsidRDefault="05707879" w:rsidP="00A476A2">
            <w:pPr>
              <w:pStyle w:val="Prrafodelista"/>
              <w:numPr>
                <w:ilvl w:val="0"/>
                <w:numId w:val="25"/>
              </w:numPr>
              <w:jc w:val="both"/>
              <w:rPr>
                <w:rFonts w:cs="Calibri"/>
                <w:sz w:val="22"/>
                <w:lang w:val="es-ES"/>
              </w:rPr>
            </w:pPr>
            <w:r w:rsidRPr="00A476A2">
              <w:rPr>
                <w:rFonts w:cs="Calibri"/>
                <w:sz w:val="22"/>
                <w:lang w:val="es-ES"/>
              </w:rPr>
              <w:t>En coordinación con la especialista de género de PNUD Ecuador, s</w:t>
            </w:r>
            <w:r w:rsidR="5F7186B3" w:rsidRPr="00A476A2">
              <w:rPr>
                <w:rFonts w:cs="Calibri"/>
                <w:sz w:val="22"/>
                <w:lang w:val="es-ES"/>
              </w:rPr>
              <w:t>e realizó la a</w:t>
            </w:r>
            <w:r w:rsidR="7018C349" w:rsidRPr="00A476A2">
              <w:rPr>
                <w:rFonts w:cs="Calibri"/>
                <w:sz w:val="22"/>
                <w:lang w:val="es-ES"/>
              </w:rPr>
              <w:t>ctualización de estrategia de género</w:t>
            </w:r>
            <w:r w:rsidR="19C0C055" w:rsidRPr="00A476A2">
              <w:rPr>
                <w:rFonts w:cs="Calibri"/>
                <w:sz w:val="22"/>
                <w:lang w:val="es-ES"/>
              </w:rPr>
              <w:t xml:space="preserve"> del proyecto. </w:t>
            </w:r>
          </w:p>
          <w:p w14:paraId="72C33AF4" w14:textId="59294A59" w:rsidR="424AF27B" w:rsidRPr="00A476A2" w:rsidRDefault="7294D6E1" w:rsidP="00A476A2">
            <w:pPr>
              <w:pStyle w:val="Prrafodelista"/>
              <w:numPr>
                <w:ilvl w:val="0"/>
                <w:numId w:val="25"/>
              </w:numPr>
              <w:jc w:val="both"/>
              <w:rPr>
                <w:sz w:val="22"/>
                <w:lang w:val="es-ES"/>
              </w:rPr>
            </w:pPr>
            <w:r w:rsidRPr="00A476A2">
              <w:rPr>
                <w:rFonts w:cs="Calibri"/>
                <w:sz w:val="22"/>
                <w:lang w:val="es-ES"/>
              </w:rPr>
              <w:t>En coordinación con COFIDE</w:t>
            </w:r>
            <w:r w:rsidR="2FF75EAA" w:rsidRPr="00A476A2">
              <w:rPr>
                <w:rFonts w:cs="Calibri"/>
                <w:sz w:val="22"/>
                <w:lang w:val="es-ES"/>
              </w:rPr>
              <w:t>,</w:t>
            </w:r>
            <w:r w:rsidRPr="00A476A2">
              <w:rPr>
                <w:rFonts w:cs="Calibri"/>
                <w:sz w:val="22"/>
                <w:lang w:val="es-ES"/>
              </w:rPr>
              <w:t xml:space="preserve"> en </w:t>
            </w:r>
            <w:r w:rsidR="2115A6A3" w:rsidRPr="00A476A2">
              <w:rPr>
                <w:rFonts w:cs="Calibri"/>
                <w:sz w:val="22"/>
                <w:lang w:val="es-ES"/>
              </w:rPr>
              <w:t xml:space="preserve">Tumbes </w:t>
            </w:r>
            <w:r w:rsidRPr="00A476A2">
              <w:rPr>
                <w:rFonts w:cs="Calibri"/>
                <w:sz w:val="22"/>
                <w:lang w:val="es-ES"/>
              </w:rPr>
              <w:t>se está llevando a cabo la implementación de la meto</w:t>
            </w:r>
            <w:r w:rsidR="3F626DFD" w:rsidRPr="00A476A2">
              <w:rPr>
                <w:rFonts w:cs="Calibri"/>
                <w:sz w:val="22"/>
                <w:lang w:val="es-ES"/>
              </w:rPr>
              <w:t>do</w:t>
            </w:r>
            <w:r w:rsidRPr="00A476A2">
              <w:rPr>
                <w:rFonts w:cs="Calibri"/>
                <w:sz w:val="22"/>
                <w:lang w:val="es-ES"/>
              </w:rPr>
              <w:t>logía Uniones de Crédito y Ahorro (UNICA). Esta actividad se está ejecutando con un en</w:t>
            </w:r>
            <w:r w:rsidR="51B2E44F" w:rsidRPr="00A476A2">
              <w:rPr>
                <w:rFonts w:cs="Calibri"/>
                <w:sz w:val="22"/>
                <w:lang w:val="es-ES"/>
              </w:rPr>
              <w:t>foque de género, y pretende promover el empoderamiento económico de las mujeres</w:t>
            </w:r>
            <w:r w:rsidR="5E8D2F64" w:rsidRPr="00A476A2">
              <w:rPr>
                <w:rFonts w:cs="Calibri"/>
                <w:sz w:val="22"/>
                <w:lang w:val="es-ES"/>
              </w:rPr>
              <w:t xml:space="preserve">. Hasta el momento se han conformado 9 UNICA y 60% de mujeres ocupan cargos directivos. </w:t>
            </w:r>
          </w:p>
          <w:p w14:paraId="223EAB7C" w14:textId="518723ED" w:rsidR="004F74C8" w:rsidRPr="00A476A2" w:rsidRDefault="5E8D2F64" w:rsidP="00A476A2">
            <w:pPr>
              <w:pStyle w:val="Prrafodelista"/>
              <w:numPr>
                <w:ilvl w:val="0"/>
                <w:numId w:val="25"/>
              </w:numPr>
              <w:spacing w:after="0"/>
              <w:jc w:val="both"/>
              <w:rPr>
                <w:sz w:val="22"/>
                <w:lang w:val="es-ES"/>
              </w:rPr>
            </w:pPr>
            <w:r w:rsidRPr="00A476A2">
              <w:rPr>
                <w:rFonts w:cs="Calibri"/>
                <w:sz w:val="22"/>
                <w:lang w:val="es-ES"/>
              </w:rPr>
              <w:t xml:space="preserve">Se ha iniciado la construcción de la metodología para sensibilizaciones de género que se realizará con instituciones socias de Ecuador y Perú. </w:t>
            </w:r>
          </w:p>
        </w:tc>
      </w:tr>
      <w:tr w:rsidR="00D90BA2" w:rsidRPr="00002F86" w14:paraId="1DE2E42D" w14:textId="77777777" w:rsidTr="6A021E3D">
        <w:trPr>
          <w:trHeight w:val="20"/>
        </w:trPr>
        <w:tc>
          <w:tcPr>
            <w:tcW w:w="3256" w:type="dxa"/>
            <w:shd w:val="clear" w:color="auto" w:fill="auto"/>
            <w:vAlign w:val="center"/>
          </w:tcPr>
          <w:p w14:paraId="596FF105" w14:textId="77777777" w:rsidR="00D90BA2" w:rsidRPr="00A476A2" w:rsidRDefault="00D90BA2"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lastRenderedPageBreak/>
              <w:t>3.3.1 Experiencia con el instrumento de evaluación de desempeño pesquero documentada y diseminada.</w:t>
            </w:r>
          </w:p>
        </w:tc>
        <w:tc>
          <w:tcPr>
            <w:tcW w:w="10773" w:type="dxa"/>
            <w:gridSpan w:val="5"/>
            <w:shd w:val="clear" w:color="auto" w:fill="auto"/>
            <w:vAlign w:val="center"/>
          </w:tcPr>
          <w:p w14:paraId="2905E013"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565E853A" w14:textId="2B6A0BA6" w:rsidR="00D90BA2" w:rsidRPr="00A476A2" w:rsidRDefault="00A56B26" w:rsidP="00A476A2">
            <w:pPr>
              <w:spacing w:after="0"/>
              <w:rPr>
                <w:rFonts w:asciiTheme="minorHAnsi" w:hAnsiTheme="minorHAnsi" w:cstheme="minorBidi"/>
                <w:lang w:val="es-ES"/>
              </w:rPr>
            </w:pPr>
            <w:r>
              <w:rPr>
                <w:rFonts w:asciiTheme="minorHAnsi" w:hAnsiTheme="minorHAnsi" w:cstheme="minorBidi"/>
                <w:lang w:val="es-ES"/>
              </w:rPr>
              <w:t>No se realizaron actividades</w:t>
            </w:r>
          </w:p>
          <w:p w14:paraId="5A34EDCB" w14:textId="77777777" w:rsidR="00CF6080" w:rsidRPr="00A476A2" w:rsidRDefault="004F74C8" w:rsidP="00A476A2">
            <w:pPr>
              <w:spacing w:after="0"/>
              <w:rPr>
                <w:rFonts w:asciiTheme="minorHAnsi" w:hAnsiTheme="minorHAnsi" w:cstheme="minorBidi"/>
                <w:b/>
                <w:lang w:val="es-ES" w:eastAsia="es-PE"/>
              </w:rPr>
            </w:pPr>
            <w:r w:rsidRPr="00A476A2">
              <w:rPr>
                <w:rFonts w:asciiTheme="minorHAnsi" w:hAnsiTheme="minorHAnsi" w:cstheme="minorBidi"/>
                <w:b/>
                <w:lang w:val="es-ES" w:eastAsia="es-PE"/>
              </w:rPr>
              <w:t>Segundo semestre:</w:t>
            </w:r>
          </w:p>
          <w:p w14:paraId="50AF6AF3" w14:textId="1343DB82" w:rsidR="4A6DCA12" w:rsidRPr="00A476A2" w:rsidRDefault="4A6DCA12" w:rsidP="00A476A2">
            <w:pPr>
              <w:spacing w:after="0"/>
              <w:rPr>
                <w:rFonts w:asciiTheme="minorHAnsi" w:hAnsiTheme="minorHAnsi" w:cstheme="minorBidi"/>
                <w:b/>
                <w:bCs/>
                <w:lang w:val="es-ES" w:eastAsia="es-PE"/>
              </w:rPr>
            </w:pPr>
          </w:p>
          <w:p w14:paraId="0CE99B08" w14:textId="731CBE99" w:rsidR="060E162A" w:rsidRPr="00A476A2" w:rsidRDefault="060E162A" w:rsidP="00A476A2">
            <w:pPr>
              <w:pStyle w:val="Prrafodelista"/>
              <w:numPr>
                <w:ilvl w:val="0"/>
                <w:numId w:val="35"/>
              </w:numPr>
              <w:spacing w:after="0"/>
              <w:rPr>
                <w:rFonts w:asciiTheme="minorHAnsi" w:eastAsiaTheme="minorEastAsia" w:hAnsiTheme="minorHAnsi" w:cstheme="minorBidi"/>
                <w:lang w:val="es-ES" w:eastAsia="es-PE"/>
              </w:rPr>
            </w:pPr>
            <w:r w:rsidRPr="00A476A2">
              <w:rPr>
                <w:rFonts w:asciiTheme="minorHAnsi" w:hAnsiTheme="minorHAnsi" w:cstheme="minorBidi"/>
                <w:lang w:val="es-ES" w:eastAsia="es-PE"/>
              </w:rPr>
              <w:t xml:space="preserve">FAO socializó el manual de la metodología FPAT, </w:t>
            </w:r>
            <w:r w:rsidR="00A56B26" w:rsidRPr="00A476A2">
              <w:rPr>
                <w:rFonts w:asciiTheme="minorHAnsi" w:hAnsiTheme="minorHAnsi" w:cstheme="minorBidi"/>
                <w:lang w:val="es-ES" w:eastAsia="es-PE"/>
              </w:rPr>
              <w:t>se realizó</w:t>
            </w:r>
            <w:r w:rsidR="3677F0DD" w:rsidRPr="00A476A2">
              <w:rPr>
                <w:rFonts w:asciiTheme="minorHAnsi" w:hAnsiTheme="minorHAnsi" w:cstheme="minorBidi"/>
                <w:lang w:val="es-ES" w:eastAsia="es-PE"/>
              </w:rPr>
              <w:t xml:space="preserve"> la traducción del documento y se participó en un taller donde se recogieron las sugerencias y consultas de los proyectos de América Latina, África y Asia. </w:t>
            </w:r>
          </w:p>
          <w:p w14:paraId="7C3A5F5A" w14:textId="6A55E486" w:rsidR="3677F0DD" w:rsidRPr="00A476A2" w:rsidRDefault="3677F0DD" w:rsidP="00A476A2">
            <w:pPr>
              <w:pStyle w:val="Prrafodelista"/>
              <w:numPr>
                <w:ilvl w:val="0"/>
                <w:numId w:val="35"/>
              </w:numPr>
              <w:spacing w:after="0"/>
              <w:rPr>
                <w:lang w:val="es-ES" w:eastAsia="es-PE"/>
              </w:rPr>
            </w:pPr>
            <w:r w:rsidRPr="00A476A2">
              <w:rPr>
                <w:rFonts w:asciiTheme="minorHAnsi" w:hAnsiTheme="minorHAnsi" w:cstheme="minorBidi"/>
                <w:lang w:val="es-ES" w:eastAsia="es-PE"/>
              </w:rPr>
              <w:t>En América Latina s</w:t>
            </w:r>
            <w:r w:rsidR="261DDE3E" w:rsidRPr="00A476A2">
              <w:rPr>
                <w:rFonts w:asciiTheme="minorHAnsi" w:hAnsiTheme="minorHAnsi" w:cstheme="minorBidi"/>
                <w:lang w:val="es-ES" w:eastAsia="es-PE"/>
              </w:rPr>
              <w:t xml:space="preserve">e han elegido las pesquerías de Dorado y Cangrejo </w:t>
            </w:r>
            <w:r w:rsidR="0996D248" w:rsidRPr="00A476A2">
              <w:rPr>
                <w:rFonts w:asciiTheme="minorHAnsi" w:hAnsiTheme="minorHAnsi" w:cstheme="minorBidi"/>
                <w:lang w:val="es-ES" w:eastAsia="es-PE"/>
              </w:rPr>
              <w:t>tanto en</w:t>
            </w:r>
            <w:r w:rsidR="261DDE3E" w:rsidRPr="00A476A2">
              <w:rPr>
                <w:rFonts w:asciiTheme="minorHAnsi" w:hAnsiTheme="minorHAnsi" w:cstheme="minorBidi"/>
                <w:lang w:val="es-ES" w:eastAsia="es-PE"/>
              </w:rPr>
              <w:t xml:space="preserve"> Perú </w:t>
            </w:r>
            <w:r w:rsidR="5329A9FE" w:rsidRPr="00A476A2">
              <w:rPr>
                <w:rFonts w:asciiTheme="minorHAnsi" w:hAnsiTheme="minorHAnsi" w:cstheme="minorBidi"/>
                <w:lang w:val="es-ES" w:eastAsia="es-PE"/>
              </w:rPr>
              <w:t>como en</w:t>
            </w:r>
            <w:r w:rsidR="261DDE3E" w:rsidRPr="00A476A2">
              <w:rPr>
                <w:rFonts w:asciiTheme="minorHAnsi" w:hAnsiTheme="minorHAnsi" w:cstheme="minorBidi"/>
                <w:lang w:val="es-ES" w:eastAsia="es-PE"/>
              </w:rPr>
              <w:t xml:space="preserve"> Ecuador. </w:t>
            </w:r>
          </w:p>
          <w:p w14:paraId="11796483" w14:textId="2A9A48A4" w:rsidR="261DDE3E" w:rsidRPr="00A476A2" w:rsidRDefault="261DDE3E" w:rsidP="00A476A2">
            <w:pPr>
              <w:pStyle w:val="Prrafodelista"/>
              <w:numPr>
                <w:ilvl w:val="0"/>
                <w:numId w:val="35"/>
              </w:numPr>
              <w:spacing w:after="0"/>
              <w:rPr>
                <w:rFonts w:asciiTheme="minorHAnsi" w:eastAsiaTheme="minorEastAsia" w:hAnsiTheme="minorHAnsi" w:cstheme="minorBidi"/>
                <w:b/>
                <w:bCs/>
                <w:lang w:val="es-ES" w:eastAsia="es-PE"/>
              </w:rPr>
            </w:pPr>
            <w:r w:rsidRPr="00A476A2">
              <w:rPr>
                <w:rFonts w:asciiTheme="minorHAnsi" w:hAnsiTheme="minorHAnsi" w:cstheme="minorBidi"/>
                <w:lang w:val="es-ES" w:eastAsia="es-PE"/>
              </w:rPr>
              <w:t xml:space="preserve">Se ha </w:t>
            </w:r>
            <w:r w:rsidR="4BE4E7E2" w:rsidRPr="00A476A2">
              <w:rPr>
                <w:rFonts w:asciiTheme="minorHAnsi" w:hAnsiTheme="minorHAnsi" w:cstheme="minorBidi"/>
                <w:lang w:val="es-ES" w:eastAsia="es-PE"/>
              </w:rPr>
              <w:t xml:space="preserve">socializado la herramienta con PRODUCE y la SRP y se ha </w:t>
            </w:r>
            <w:r w:rsidRPr="00A476A2">
              <w:rPr>
                <w:rFonts w:asciiTheme="minorHAnsi" w:hAnsiTheme="minorHAnsi" w:cstheme="minorBidi"/>
                <w:lang w:val="es-ES" w:eastAsia="es-PE"/>
              </w:rPr>
              <w:t xml:space="preserve">iniciado la recolección de datos. </w:t>
            </w:r>
          </w:p>
          <w:p w14:paraId="0A98AAF3" w14:textId="52452585" w:rsidR="004F74C8" w:rsidRPr="00A476A2" w:rsidRDefault="5A8CA8F1" w:rsidP="00A476A2">
            <w:pPr>
              <w:spacing w:after="0"/>
              <w:rPr>
                <w:rFonts w:asciiTheme="minorHAnsi" w:hAnsiTheme="minorHAnsi" w:cstheme="minorBidi"/>
                <w:lang w:val="es-ES" w:eastAsia="es-PE"/>
              </w:rPr>
            </w:pPr>
            <w:r w:rsidRPr="00A476A2">
              <w:rPr>
                <w:rFonts w:asciiTheme="minorHAnsi" w:hAnsiTheme="minorHAnsi" w:cstheme="minorBidi"/>
                <w:lang w:val="es-ES" w:eastAsia="es-PE"/>
              </w:rPr>
              <w:t xml:space="preserve">Los talleres y análisis de datos se estima hacerlos en el 2021. </w:t>
            </w:r>
          </w:p>
        </w:tc>
      </w:tr>
      <w:tr w:rsidR="00D90BA2" w:rsidRPr="00002F86" w14:paraId="4E9787AA" w14:textId="77777777" w:rsidTr="6A021E3D">
        <w:trPr>
          <w:trHeight w:val="20"/>
        </w:trPr>
        <w:tc>
          <w:tcPr>
            <w:tcW w:w="3256" w:type="dxa"/>
            <w:shd w:val="clear" w:color="auto" w:fill="auto"/>
            <w:vAlign w:val="center"/>
          </w:tcPr>
          <w:p w14:paraId="24585928" w14:textId="77777777" w:rsidR="00D90BA2" w:rsidRPr="00A476A2" w:rsidRDefault="00D90BA2" w:rsidP="00A476A2">
            <w:pPr>
              <w:spacing w:after="0"/>
              <w:jc w:val="left"/>
              <w:rPr>
                <w:rFonts w:asciiTheme="minorHAnsi" w:hAnsiTheme="minorHAnsi" w:cstheme="minorHAnsi"/>
                <w:szCs w:val="20"/>
                <w:lang w:val="es-ES_tradnl"/>
              </w:rPr>
            </w:pPr>
            <w:r w:rsidRPr="00A476A2">
              <w:rPr>
                <w:rFonts w:asciiTheme="minorHAnsi" w:hAnsiTheme="minorHAnsi" w:cstheme="minorHAnsi"/>
                <w:szCs w:val="20"/>
                <w:lang w:val="es-ES_tradnl"/>
              </w:rPr>
              <w:t>3.4.1 Actividades de la Junta Directiva y equipo técnico del proyecto para el Componente 3</w:t>
            </w:r>
          </w:p>
        </w:tc>
        <w:tc>
          <w:tcPr>
            <w:tcW w:w="10773" w:type="dxa"/>
            <w:gridSpan w:val="5"/>
            <w:shd w:val="clear" w:color="auto" w:fill="auto"/>
            <w:vAlign w:val="center"/>
          </w:tcPr>
          <w:p w14:paraId="5F67375A" w14:textId="77777777" w:rsidR="001D69D5" w:rsidRPr="00A476A2" w:rsidRDefault="001D69D5"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Primer semestre:</w:t>
            </w:r>
          </w:p>
          <w:p w14:paraId="62E3E7B7" w14:textId="52E79C7D" w:rsidR="00D90BA2" w:rsidRPr="00A476A2" w:rsidRDefault="00D90BA2" w:rsidP="00A476A2">
            <w:pPr>
              <w:spacing w:after="0"/>
              <w:rPr>
                <w:rFonts w:asciiTheme="minorHAnsi" w:hAnsiTheme="minorHAnsi" w:cstheme="minorHAnsi"/>
                <w:szCs w:val="20"/>
                <w:lang w:val="es-ES_tradnl"/>
              </w:rPr>
            </w:pPr>
            <w:r w:rsidRPr="00A476A2">
              <w:rPr>
                <w:rFonts w:asciiTheme="minorHAnsi" w:hAnsiTheme="minorHAnsi" w:cstheme="minorHAnsi"/>
                <w:szCs w:val="20"/>
                <w:lang w:val="es-ES_tradnl"/>
              </w:rPr>
              <w:t>E</w:t>
            </w:r>
            <w:r w:rsidR="00343E5E" w:rsidRPr="00A476A2">
              <w:rPr>
                <w:rFonts w:asciiTheme="minorHAnsi" w:hAnsiTheme="minorHAnsi" w:cstheme="minorHAnsi"/>
                <w:szCs w:val="20"/>
                <w:lang w:val="es-ES_tradnl"/>
              </w:rPr>
              <w:t xml:space="preserve">n </w:t>
            </w:r>
            <w:r w:rsidRPr="00A476A2">
              <w:rPr>
                <w:rFonts w:asciiTheme="minorHAnsi" w:hAnsiTheme="minorHAnsi" w:cstheme="minorHAnsi"/>
                <w:szCs w:val="20"/>
                <w:lang w:val="es-ES_tradnl"/>
              </w:rPr>
              <w:t>enero se llevó a cabo, la primera reunión de la Junta directiva del 2020</w:t>
            </w:r>
            <w:r w:rsidR="00343E5E" w:rsidRPr="00A476A2">
              <w:rPr>
                <w:rFonts w:asciiTheme="minorHAnsi" w:hAnsiTheme="minorHAnsi" w:cstheme="minorHAnsi"/>
                <w:szCs w:val="20"/>
                <w:lang w:val="es-ES_tradnl"/>
              </w:rPr>
              <w:t xml:space="preserve"> en la que se aprobó el Plan Operativo 2020</w:t>
            </w:r>
            <w:r w:rsidRPr="00A476A2">
              <w:rPr>
                <w:rFonts w:asciiTheme="minorHAnsi" w:hAnsiTheme="minorHAnsi" w:cstheme="minorHAnsi"/>
                <w:szCs w:val="20"/>
                <w:lang w:val="es-ES_tradnl"/>
              </w:rPr>
              <w:t xml:space="preserve">. </w:t>
            </w:r>
          </w:p>
          <w:p w14:paraId="4FCB424F" w14:textId="4E8E7C23" w:rsidR="004F74C8" w:rsidRPr="00A476A2" w:rsidRDefault="004F74C8" w:rsidP="00A476A2">
            <w:pPr>
              <w:spacing w:after="0"/>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Segundo semestre:</w:t>
            </w:r>
          </w:p>
          <w:p w14:paraId="6C491971" w14:textId="77777777" w:rsidR="00343E5E" w:rsidRPr="00A476A2" w:rsidRDefault="61422164" w:rsidP="00A476A2">
            <w:pPr>
              <w:spacing w:after="0"/>
              <w:rPr>
                <w:rFonts w:asciiTheme="minorHAnsi" w:hAnsiTheme="minorHAnsi" w:cstheme="minorBidi"/>
                <w:lang w:val="es-ES"/>
              </w:rPr>
            </w:pPr>
            <w:r w:rsidRPr="00A476A2">
              <w:rPr>
                <w:rFonts w:asciiTheme="minorHAnsi" w:hAnsiTheme="minorHAnsi" w:cstheme="minorBidi"/>
                <w:lang w:val="es-ES"/>
              </w:rPr>
              <w:t>En Julio se realizó la segunda reunión de la Junta donde se dieron a conocer los principales avances y logros del proyecto y se aprobó la modificación presupuestal del 2020.</w:t>
            </w:r>
          </w:p>
          <w:p w14:paraId="6DD990DE" w14:textId="0A23DD0B" w:rsidR="004F74C8" w:rsidRPr="00A476A2" w:rsidRDefault="61422164" w:rsidP="00A476A2">
            <w:pPr>
              <w:pStyle w:val="Default"/>
              <w:spacing w:line="276" w:lineRule="auto"/>
              <w:ind w:right="74"/>
              <w:jc w:val="both"/>
              <w:rPr>
                <w:rFonts w:asciiTheme="minorHAnsi" w:hAnsiTheme="minorHAnsi" w:cstheme="minorBidi"/>
                <w:color w:val="auto"/>
                <w:sz w:val="20"/>
                <w:szCs w:val="20"/>
                <w:lang w:val="es-ES" w:eastAsia="en-US"/>
              </w:rPr>
            </w:pPr>
            <w:r w:rsidRPr="00A476A2">
              <w:rPr>
                <w:rFonts w:asciiTheme="minorHAnsi" w:hAnsiTheme="minorHAnsi" w:cstheme="minorBidi"/>
                <w:color w:val="auto"/>
                <w:sz w:val="20"/>
                <w:szCs w:val="20"/>
                <w:lang w:val="es-ES" w:eastAsia="en-US"/>
              </w:rPr>
              <w:t xml:space="preserve">Se inició la Evaluación de Medio Término del Proyecto, con el objetivo de encaminar el proyecto hacia los resultados esperados, identificando cualquier cambio que sea necesario para incorporar la gestión adaptativa y conseguir el objetivo del proyecto. Además de capturar y socializar tanto las buenas prácticas, como las menos fructíferas, y que solo requieren de pequeños ajustes para alcanzar una sustentabilidad duradera.  Debido a las restricciones impuestas por la pandemia del COVID-19, la evaluación fue conducida virtualmente. </w:t>
            </w:r>
            <w:r w:rsidR="0D37758C" w:rsidRPr="00A476A2">
              <w:rPr>
                <w:rFonts w:asciiTheme="minorHAnsi" w:hAnsiTheme="minorHAnsi" w:cstheme="minorBidi"/>
                <w:color w:val="auto"/>
                <w:sz w:val="20"/>
                <w:szCs w:val="20"/>
                <w:lang w:val="es-ES" w:eastAsia="en-US"/>
              </w:rPr>
              <w:t xml:space="preserve">Se obtuvo importantes recomendaciones, en base a las cuales </w:t>
            </w:r>
            <w:r w:rsidR="00A56B26" w:rsidRPr="00A476A2">
              <w:rPr>
                <w:rFonts w:asciiTheme="minorHAnsi" w:hAnsiTheme="minorHAnsi" w:cstheme="minorBidi"/>
                <w:color w:val="auto"/>
                <w:sz w:val="20"/>
                <w:szCs w:val="20"/>
                <w:lang w:val="es-ES" w:eastAsia="en-US"/>
              </w:rPr>
              <w:t xml:space="preserve">el equipo del proyecto junto con la Dirección </w:t>
            </w:r>
            <w:r w:rsidR="00A56B26" w:rsidRPr="00A476A2">
              <w:rPr>
                <w:rFonts w:asciiTheme="minorHAnsi" w:hAnsiTheme="minorHAnsi" w:cstheme="minorBidi"/>
                <w:color w:val="auto"/>
                <w:sz w:val="20"/>
                <w:szCs w:val="20"/>
                <w:lang w:val="es-ES" w:eastAsia="en-US"/>
              </w:rPr>
              <w:lastRenderedPageBreak/>
              <w:t>Nacional</w:t>
            </w:r>
            <w:r w:rsidR="00A56B26">
              <w:rPr>
                <w:rFonts w:asciiTheme="minorHAnsi" w:hAnsiTheme="minorHAnsi" w:cstheme="minorBidi"/>
                <w:color w:val="auto"/>
                <w:sz w:val="20"/>
                <w:szCs w:val="20"/>
                <w:lang w:val="es-ES" w:eastAsia="en-US"/>
              </w:rPr>
              <w:t>,</w:t>
            </w:r>
            <w:r w:rsidR="00A56B26" w:rsidRPr="00A476A2">
              <w:rPr>
                <w:rFonts w:asciiTheme="minorHAnsi" w:hAnsiTheme="minorHAnsi" w:cstheme="minorBidi"/>
                <w:color w:val="auto"/>
                <w:sz w:val="20"/>
                <w:szCs w:val="20"/>
                <w:lang w:val="es-ES" w:eastAsia="en-US"/>
              </w:rPr>
              <w:t xml:space="preserve"> elaboró</w:t>
            </w:r>
            <w:r w:rsidR="0D37758C" w:rsidRPr="00A476A2">
              <w:rPr>
                <w:rFonts w:asciiTheme="minorHAnsi" w:hAnsiTheme="minorHAnsi" w:cstheme="minorBidi"/>
                <w:color w:val="auto"/>
                <w:sz w:val="20"/>
                <w:szCs w:val="20"/>
                <w:lang w:val="es-ES" w:eastAsia="en-US"/>
              </w:rPr>
              <w:t xml:space="preserve"> un plan </w:t>
            </w:r>
            <w:r w:rsidR="55EC218A" w:rsidRPr="00A476A2">
              <w:rPr>
                <w:rFonts w:asciiTheme="minorHAnsi" w:hAnsiTheme="minorHAnsi" w:cstheme="minorBidi"/>
                <w:color w:val="auto"/>
                <w:sz w:val="20"/>
                <w:szCs w:val="20"/>
                <w:lang w:val="es-ES" w:eastAsia="en-US"/>
              </w:rPr>
              <w:t>con las medidas a implementar. Este Plan ha sido aprobado por la Junta Directiva el 18 de diciembre, con lo cual iniciará la implementación en enero de 2021.</w:t>
            </w:r>
          </w:p>
        </w:tc>
      </w:tr>
    </w:tbl>
    <w:p w14:paraId="263C57B5" w14:textId="77777777" w:rsidR="004E33DE" w:rsidRPr="00A476A2" w:rsidRDefault="004E33DE" w:rsidP="00A476A2">
      <w:pPr>
        <w:rPr>
          <w:rFonts w:asciiTheme="minorHAnsi" w:hAnsiTheme="minorHAnsi" w:cstheme="minorHAnsi"/>
          <w:lang w:val="es-ES_tradnl"/>
        </w:rPr>
      </w:pPr>
    </w:p>
    <w:p w14:paraId="1FC2E08A" w14:textId="10E4CE03" w:rsidR="005030EF" w:rsidRPr="00A476A2" w:rsidRDefault="00B73260" w:rsidP="00A476A2">
      <w:pPr>
        <w:rPr>
          <w:rFonts w:eastAsia="Calibri"/>
          <w:b/>
          <w:bCs/>
          <w:lang w:val="es-ES_tradnl"/>
        </w:rPr>
      </w:pPr>
      <w:r w:rsidRPr="00A476A2">
        <w:rPr>
          <w:lang w:val="es-ES_tradnl"/>
        </w:rPr>
        <w:tab/>
      </w:r>
      <w:r w:rsidR="005030EF" w:rsidRPr="00A476A2">
        <w:rPr>
          <w:lang w:val="es-ES_tradnl"/>
        </w:rPr>
        <w:br w:type="page"/>
      </w:r>
    </w:p>
    <w:p w14:paraId="2240D918" w14:textId="77777777" w:rsidR="005030EF" w:rsidRPr="00A476A2" w:rsidRDefault="005030EF" w:rsidP="00A476A2">
      <w:pPr>
        <w:pStyle w:val="Prrafodelista"/>
        <w:rPr>
          <w:rFonts w:asciiTheme="minorHAnsi" w:hAnsiTheme="minorHAnsi" w:cstheme="minorHAnsi"/>
          <w:b/>
          <w:bCs/>
          <w:szCs w:val="20"/>
          <w:lang w:val="es-ES_tradnl"/>
        </w:rPr>
        <w:sectPr w:rsidR="005030EF" w:rsidRPr="00A476A2" w:rsidSect="00AA16EB">
          <w:pgSz w:w="16838" w:h="11906" w:orient="landscape" w:code="9"/>
          <w:pgMar w:top="1440" w:right="1077" w:bottom="1440" w:left="1077" w:header="720" w:footer="431" w:gutter="0"/>
          <w:cols w:space="708"/>
          <w:titlePg/>
          <w:docGrid w:linePitch="360"/>
        </w:sectPr>
      </w:pPr>
    </w:p>
    <w:p w14:paraId="180176A6" w14:textId="52870E6A" w:rsidR="0050012B" w:rsidRPr="00A476A2" w:rsidRDefault="0050012B" w:rsidP="00A476A2">
      <w:pPr>
        <w:pStyle w:val="Prrafodelista"/>
        <w:rPr>
          <w:rFonts w:asciiTheme="minorHAnsi" w:hAnsiTheme="minorHAnsi" w:cstheme="minorHAnsi"/>
          <w:b/>
          <w:bCs/>
          <w:szCs w:val="20"/>
          <w:lang w:val="es-ES_tradnl"/>
        </w:rPr>
      </w:pPr>
    </w:p>
    <w:p w14:paraId="13B2E7B2" w14:textId="0E426466" w:rsidR="31BDC04C" w:rsidRPr="00A476A2" w:rsidRDefault="78958753" w:rsidP="00A476A2">
      <w:pPr>
        <w:pStyle w:val="Ttulo1"/>
        <w:numPr>
          <w:ilvl w:val="0"/>
          <w:numId w:val="22"/>
        </w:numPr>
        <w:rPr>
          <w:rFonts w:asciiTheme="minorHAnsi" w:eastAsiaTheme="minorEastAsia" w:hAnsiTheme="minorHAnsi" w:cstheme="minorHAnsi"/>
          <w:lang w:val="es-ES_tradnl"/>
        </w:rPr>
      </w:pPr>
      <w:bookmarkStart w:id="15" w:name="_Toc59331144"/>
      <w:r w:rsidRPr="00A476A2">
        <w:rPr>
          <w:rFonts w:asciiTheme="minorHAnsi" w:eastAsiaTheme="minorEastAsia" w:hAnsiTheme="minorHAnsi" w:cstheme="minorHAnsi"/>
          <w:lang w:val="es-ES_tradnl"/>
        </w:rPr>
        <w:t>PRINCIPALES PROBLEMAS Y OBSTÁCULOS EN LA IMPLEMENTACIÓN</w:t>
      </w:r>
      <w:r w:rsidR="002A153A" w:rsidRPr="00A476A2">
        <w:rPr>
          <w:rFonts w:asciiTheme="minorHAnsi" w:eastAsiaTheme="minorEastAsia" w:hAnsiTheme="minorHAnsi" w:cstheme="minorHAnsi"/>
          <w:lang w:val="es-ES_tradnl"/>
        </w:rPr>
        <w:t xml:space="preserve"> DEL PROYECTO</w:t>
      </w:r>
      <w:bookmarkEnd w:id="15"/>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2413"/>
        <w:gridCol w:w="6663"/>
      </w:tblGrid>
      <w:tr w:rsidR="003809E4" w:rsidRPr="00A476A2" w14:paraId="34E99531" w14:textId="77777777" w:rsidTr="6A021E3D">
        <w:tc>
          <w:tcPr>
            <w:tcW w:w="399" w:type="dxa"/>
            <w:shd w:val="clear" w:color="auto" w:fill="DEEAF6" w:themeFill="accent5" w:themeFillTint="33"/>
          </w:tcPr>
          <w:p w14:paraId="488123CF" w14:textId="77777777" w:rsidR="003809E4" w:rsidRPr="00A476A2" w:rsidRDefault="003809E4" w:rsidP="00A476A2">
            <w:pPr>
              <w:jc w:val="center"/>
              <w:rPr>
                <w:rFonts w:asciiTheme="minorHAnsi" w:hAnsiTheme="minorHAnsi" w:cstheme="minorHAnsi"/>
                <w:b/>
                <w:szCs w:val="20"/>
                <w:lang w:val="es-ES_tradnl"/>
              </w:rPr>
            </w:pPr>
          </w:p>
        </w:tc>
        <w:tc>
          <w:tcPr>
            <w:tcW w:w="2413" w:type="dxa"/>
            <w:shd w:val="clear" w:color="auto" w:fill="DEEAF6" w:themeFill="accent5" w:themeFillTint="33"/>
          </w:tcPr>
          <w:p w14:paraId="1D478D80" w14:textId="77777777" w:rsidR="003809E4" w:rsidRPr="00A476A2" w:rsidRDefault="003809E4"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Descripción</w:t>
            </w:r>
          </w:p>
        </w:tc>
        <w:tc>
          <w:tcPr>
            <w:tcW w:w="6663" w:type="dxa"/>
            <w:shd w:val="clear" w:color="auto" w:fill="DEEAF6" w:themeFill="accent5" w:themeFillTint="33"/>
          </w:tcPr>
          <w:p w14:paraId="5D0C1E0C" w14:textId="77777777" w:rsidR="003809E4" w:rsidRPr="00A476A2" w:rsidRDefault="003809E4"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Medidas adoptadas</w:t>
            </w:r>
          </w:p>
        </w:tc>
      </w:tr>
      <w:tr w:rsidR="008C44E0" w:rsidRPr="00002F86" w14:paraId="214828FE" w14:textId="77777777" w:rsidTr="6A021E3D">
        <w:tc>
          <w:tcPr>
            <w:tcW w:w="399" w:type="dxa"/>
          </w:tcPr>
          <w:p w14:paraId="000D42AF" w14:textId="29012D1C" w:rsidR="008C44E0" w:rsidRPr="00A476A2" w:rsidRDefault="008C44E0"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1</w:t>
            </w:r>
          </w:p>
        </w:tc>
        <w:tc>
          <w:tcPr>
            <w:tcW w:w="2413" w:type="dxa"/>
          </w:tcPr>
          <w:p w14:paraId="17C3EACD" w14:textId="6068057C" w:rsidR="008C44E0" w:rsidRPr="00A476A2" w:rsidRDefault="00D86797" w:rsidP="00A476A2">
            <w:pPr>
              <w:contextualSpacing/>
              <w:rPr>
                <w:rFonts w:asciiTheme="minorHAnsi" w:hAnsiTheme="minorHAnsi" w:cstheme="minorHAnsi"/>
                <w:color w:val="000000"/>
                <w:szCs w:val="20"/>
                <w:lang w:val="es-ES_tradnl" w:eastAsia="es-PE"/>
              </w:rPr>
            </w:pPr>
            <w:r w:rsidRPr="00A476A2">
              <w:rPr>
                <w:rFonts w:asciiTheme="minorHAnsi" w:hAnsiTheme="minorHAnsi" w:cstheme="minorHAnsi"/>
                <w:szCs w:val="20"/>
                <w:lang w:val="es-ES_tradnl" w:eastAsia="es-PE"/>
              </w:rPr>
              <w:t>La</w:t>
            </w:r>
            <w:r w:rsidR="0089069A" w:rsidRPr="00A476A2">
              <w:rPr>
                <w:rFonts w:asciiTheme="minorHAnsi" w:hAnsiTheme="minorHAnsi" w:cstheme="minorHAnsi"/>
                <w:szCs w:val="20"/>
                <w:lang w:val="es-ES_tradnl" w:eastAsia="es-PE"/>
              </w:rPr>
              <w:t xml:space="preserve"> continuidad en el segundo semestre, de las</w:t>
            </w:r>
            <w:r w:rsidRPr="00A476A2">
              <w:rPr>
                <w:rFonts w:asciiTheme="minorHAnsi" w:hAnsiTheme="minorHAnsi" w:cstheme="minorHAnsi"/>
                <w:szCs w:val="20"/>
                <w:lang w:val="es-ES_tradnl" w:eastAsia="es-PE"/>
              </w:rPr>
              <w:t xml:space="preserve"> medidas </w:t>
            </w:r>
            <w:r w:rsidR="002C17E7" w:rsidRPr="00A476A2">
              <w:rPr>
                <w:rFonts w:asciiTheme="minorHAnsi" w:hAnsiTheme="minorHAnsi" w:cstheme="minorHAnsi"/>
                <w:szCs w:val="20"/>
                <w:lang w:val="es-ES_tradnl" w:eastAsia="es-PE"/>
              </w:rPr>
              <w:t xml:space="preserve">de restricción y sanitarias, </w:t>
            </w:r>
            <w:r w:rsidRPr="00A476A2">
              <w:rPr>
                <w:rFonts w:asciiTheme="minorHAnsi" w:hAnsiTheme="minorHAnsi" w:cstheme="minorHAnsi"/>
                <w:szCs w:val="20"/>
                <w:lang w:val="es-ES_tradnl" w:eastAsia="es-PE"/>
              </w:rPr>
              <w:t>adoptadas por los gobiernos de Ecuador y Pe</w:t>
            </w:r>
            <w:r w:rsidR="0089069A" w:rsidRPr="00A476A2">
              <w:rPr>
                <w:rFonts w:asciiTheme="minorHAnsi" w:hAnsiTheme="minorHAnsi" w:cstheme="minorHAnsi"/>
                <w:szCs w:val="20"/>
                <w:lang w:val="es-ES_tradnl" w:eastAsia="es-PE"/>
              </w:rPr>
              <w:t>rú ante la pandemia de COVID-19 y el riesgo</w:t>
            </w:r>
            <w:r w:rsidR="002C17E7" w:rsidRPr="00A476A2">
              <w:rPr>
                <w:rFonts w:asciiTheme="minorHAnsi" w:hAnsiTheme="minorHAnsi" w:cstheme="minorHAnsi"/>
                <w:szCs w:val="20"/>
                <w:lang w:val="es-ES_tradnl" w:eastAsia="es-PE"/>
              </w:rPr>
              <w:t>,</w:t>
            </w:r>
            <w:r w:rsidR="0089069A" w:rsidRPr="00A476A2">
              <w:rPr>
                <w:rFonts w:asciiTheme="minorHAnsi" w:hAnsiTheme="minorHAnsi" w:cstheme="minorHAnsi"/>
                <w:szCs w:val="20"/>
                <w:lang w:val="es-ES_tradnl" w:eastAsia="es-PE"/>
              </w:rPr>
              <w:t xml:space="preserve"> existente aún, del contagio del virus,</w:t>
            </w:r>
            <w:r w:rsidRPr="00A476A2">
              <w:rPr>
                <w:rFonts w:asciiTheme="minorHAnsi" w:hAnsiTheme="minorHAnsi" w:cstheme="minorHAnsi"/>
                <w:szCs w:val="20"/>
                <w:lang w:val="es-ES_tradnl" w:eastAsia="es-PE"/>
              </w:rPr>
              <w:t xml:space="preserve"> </w:t>
            </w:r>
            <w:r w:rsidR="000413F7" w:rsidRPr="00A476A2">
              <w:rPr>
                <w:rFonts w:asciiTheme="minorHAnsi" w:hAnsiTheme="minorHAnsi" w:cstheme="minorHAnsi"/>
                <w:szCs w:val="20"/>
                <w:lang w:val="es-ES_tradnl" w:eastAsia="es-PE"/>
              </w:rPr>
              <w:t xml:space="preserve">constituyeron un obstáculo en </w:t>
            </w:r>
            <w:r w:rsidRPr="00A476A2">
              <w:rPr>
                <w:rFonts w:asciiTheme="minorHAnsi" w:hAnsiTheme="minorHAnsi" w:cstheme="minorHAnsi"/>
                <w:szCs w:val="20"/>
                <w:lang w:val="es-ES_tradnl" w:eastAsia="es-PE"/>
              </w:rPr>
              <w:t xml:space="preserve">la implementación de las actividades </w:t>
            </w:r>
            <w:r w:rsidR="0089069A" w:rsidRPr="00A476A2">
              <w:rPr>
                <w:rFonts w:asciiTheme="minorHAnsi" w:hAnsiTheme="minorHAnsi" w:cstheme="minorHAnsi"/>
                <w:szCs w:val="20"/>
                <w:lang w:val="es-ES_tradnl" w:eastAsia="es-PE"/>
              </w:rPr>
              <w:t>de campo programadas en el proyecto</w:t>
            </w:r>
            <w:r w:rsidR="00D475A4" w:rsidRPr="00A476A2">
              <w:rPr>
                <w:rFonts w:asciiTheme="minorHAnsi" w:hAnsiTheme="minorHAnsi" w:cstheme="minorHAnsi"/>
                <w:szCs w:val="20"/>
                <w:lang w:val="es-ES_tradnl" w:eastAsia="es-PE"/>
              </w:rPr>
              <w:t>.</w:t>
            </w:r>
          </w:p>
        </w:tc>
        <w:tc>
          <w:tcPr>
            <w:tcW w:w="6663" w:type="dxa"/>
          </w:tcPr>
          <w:p w14:paraId="52F1538C" w14:textId="4A305B3D" w:rsidR="00D86797" w:rsidRPr="00A476A2" w:rsidRDefault="0089069A"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En este segundo semestre se </w:t>
            </w:r>
            <w:r w:rsidR="00486904" w:rsidRPr="00A476A2">
              <w:rPr>
                <w:rFonts w:asciiTheme="minorHAnsi" w:hAnsiTheme="minorHAnsi" w:cstheme="minorHAnsi"/>
                <w:szCs w:val="20"/>
                <w:lang w:val="es-ES_tradnl" w:eastAsia="es-PE"/>
              </w:rPr>
              <w:t xml:space="preserve">continuó la </w:t>
            </w:r>
            <w:r w:rsidRPr="00A476A2">
              <w:rPr>
                <w:rFonts w:asciiTheme="minorHAnsi" w:hAnsiTheme="minorHAnsi" w:cstheme="minorHAnsi"/>
                <w:szCs w:val="20"/>
                <w:lang w:val="es-ES_tradnl" w:eastAsia="es-PE"/>
              </w:rPr>
              <w:t>implement</w:t>
            </w:r>
            <w:r w:rsidR="00486904" w:rsidRPr="00A476A2">
              <w:rPr>
                <w:rFonts w:asciiTheme="minorHAnsi" w:hAnsiTheme="minorHAnsi" w:cstheme="minorHAnsi"/>
                <w:szCs w:val="20"/>
                <w:lang w:val="es-ES_tradnl" w:eastAsia="es-PE"/>
              </w:rPr>
              <w:t xml:space="preserve">ación de medidas </w:t>
            </w:r>
            <w:r w:rsidR="00D86797" w:rsidRPr="00A476A2">
              <w:rPr>
                <w:rFonts w:asciiTheme="minorHAnsi" w:hAnsiTheme="minorHAnsi" w:cstheme="minorHAnsi"/>
                <w:szCs w:val="20"/>
                <w:lang w:val="es-ES_tradnl" w:eastAsia="es-PE"/>
              </w:rPr>
              <w:t xml:space="preserve">tendientes a continuar con la </w:t>
            </w:r>
            <w:r w:rsidR="00C07587" w:rsidRPr="00A476A2">
              <w:rPr>
                <w:rFonts w:asciiTheme="minorHAnsi" w:hAnsiTheme="minorHAnsi" w:cstheme="minorHAnsi"/>
                <w:szCs w:val="20"/>
                <w:lang w:val="es-ES_tradnl" w:eastAsia="es-PE"/>
              </w:rPr>
              <w:t>ejecu</w:t>
            </w:r>
            <w:r w:rsidR="00D86797" w:rsidRPr="00A476A2">
              <w:rPr>
                <w:rFonts w:asciiTheme="minorHAnsi" w:hAnsiTheme="minorHAnsi" w:cstheme="minorHAnsi"/>
                <w:szCs w:val="20"/>
                <w:lang w:val="es-ES_tradnl" w:eastAsia="es-PE"/>
              </w:rPr>
              <w:t>ción del proyecto, sin poner en riesgo la salud del personal ni de los actores involucrados en el proyecto:</w:t>
            </w:r>
          </w:p>
          <w:p w14:paraId="0F1F14A7" w14:textId="282C2ECD" w:rsidR="00D86797"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ab/>
              <w:t xml:space="preserve">Se </w:t>
            </w:r>
            <w:r w:rsidR="00486904" w:rsidRPr="00A476A2">
              <w:rPr>
                <w:rFonts w:asciiTheme="minorHAnsi" w:hAnsiTheme="minorHAnsi" w:cstheme="minorHAnsi"/>
                <w:szCs w:val="20"/>
                <w:lang w:val="es-ES_tradnl" w:eastAsia="es-PE"/>
              </w:rPr>
              <w:t>continuó con e</w:t>
            </w:r>
            <w:r w:rsidRPr="00A476A2">
              <w:rPr>
                <w:rFonts w:asciiTheme="minorHAnsi" w:hAnsiTheme="minorHAnsi" w:cstheme="minorHAnsi"/>
                <w:szCs w:val="20"/>
                <w:lang w:val="es-ES_tradnl" w:eastAsia="es-PE"/>
              </w:rPr>
              <w:t>l teletrabajo a nivel de toda la Unidad de Gestión del Proyecto</w:t>
            </w:r>
            <w:r w:rsidR="00486904" w:rsidRPr="00A476A2">
              <w:rPr>
                <w:rFonts w:asciiTheme="minorHAnsi" w:hAnsiTheme="minorHAnsi" w:cstheme="minorHAnsi"/>
                <w:szCs w:val="20"/>
                <w:lang w:val="es-ES_tradnl" w:eastAsia="es-PE"/>
              </w:rPr>
              <w:t xml:space="preserve">, excepto algunas actividades que necesariamente se debían realizar en campo, en cuyo caso se ejecutaron tomando las medidas sanitarias de protección correspondientes. </w:t>
            </w:r>
          </w:p>
          <w:p w14:paraId="366808A2" w14:textId="68C13BE6" w:rsidR="00D86797"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ab/>
              <w:t xml:space="preserve">Se </w:t>
            </w:r>
            <w:r w:rsidR="00486904" w:rsidRPr="00A476A2">
              <w:rPr>
                <w:rFonts w:asciiTheme="minorHAnsi" w:hAnsiTheme="minorHAnsi" w:cstheme="minorHAnsi"/>
                <w:szCs w:val="20"/>
                <w:lang w:val="es-ES_tradnl" w:eastAsia="es-PE"/>
              </w:rPr>
              <w:t xml:space="preserve">continuaron las reuniones </w:t>
            </w:r>
            <w:r w:rsidRPr="00A476A2">
              <w:rPr>
                <w:rFonts w:asciiTheme="minorHAnsi" w:hAnsiTheme="minorHAnsi" w:cstheme="minorHAnsi"/>
                <w:szCs w:val="20"/>
                <w:lang w:val="es-ES_tradnl" w:eastAsia="es-PE"/>
              </w:rPr>
              <w:t xml:space="preserve">virtuales </w:t>
            </w:r>
            <w:r w:rsidR="00486904" w:rsidRPr="00A476A2">
              <w:rPr>
                <w:rFonts w:asciiTheme="minorHAnsi" w:hAnsiTheme="minorHAnsi" w:cstheme="minorHAnsi"/>
                <w:szCs w:val="20"/>
                <w:lang w:val="es-ES_tradnl" w:eastAsia="es-PE"/>
              </w:rPr>
              <w:t xml:space="preserve">de seguimiento </w:t>
            </w:r>
            <w:r w:rsidRPr="00A476A2">
              <w:rPr>
                <w:rFonts w:asciiTheme="minorHAnsi" w:hAnsiTheme="minorHAnsi" w:cstheme="minorHAnsi"/>
                <w:szCs w:val="20"/>
                <w:lang w:val="es-ES_tradnl" w:eastAsia="es-PE"/>
              </w:rPr>
              <w:t>con los Oficiales de Programa de PNUD Perú y PNUD Ecuador</w:t>
            </w:r>
            <w:r w:rsidR="00486904" w:rsidRPr="00A476A2">
              <w:rPr>
                <w:rFonts w:asciiTheme="minorHAnsi" w:hAnsiTheme="minorHAnsi" w:cstheme="minorHAnsi"/>
                <w:szCs w:val="20"/>
                <w:lang w:val="es-ES_tradnl" w:eastAsia="es-PE"/>
              </w:rPr>
              <w:t>, la Dirección Nacional del Proyecto y la Oficina Regional de PNUD.</w:t>
            </w:r>
          </w:p>
          <w:p w14:paraId="7939519D" w14:textId="7124594D" w:rsidR="00D86797"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ab/>
              <w:t xml:space="preserve">Se realizaron reuniones de trabajo virtuales con los puntos focales técnicos para temas específicos con la finalidad de avanzar con los productos, planes o actividades que no requerían desplazamiento a campo. </w:t>
            </w:r>
          </w:p>
          <w:p w14:paraId="73F802AC" w14:textId="24E99342" w:rsidR="00D86797"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ab/>
            </w:r>
            <w:r w:rsidR="00CF3D28" w:rsidRPr="00A476A2">
              <w:rPr>
                <w:rFonts w:asciiTheme="minorHAnsi" w:hAnsiTheme="minorHAnsi" w:cstheme="minorHAnsi"/>
                <w:szCs w:val="20"/>
                <w:lang w:val="es-ES_tradnl" w:eastAsia="es-PE"/>
              </w:rPr>
              <w:t>Se realizaron de manera virtual, en su mayoría, los talleres de capacitación programados en el segundo semestre.</w:t>
            </w:r>
          </w:p>
          <w:p w14:paraId="0C8B7D65" w14:textId="77777777" w:rsidR="00D86797" w:rsidRPr="00A476A2" w:rsidRDefault="00D86797" w:rsidP="00A476A2">
            <w:pPr>
              <w:ind w:left="29"/>
              <w:rPr>
                <w:rFonts w:asciiTheme="minorHAnsi" w:hAnsiTheme="minorHAnsi" w:cstheme="minorHAnsi"/>
                <w:b/>
                <w:szCs w:val="20"/>
                <w:lang w:val="es-ES_tradnl" w:eastAsia="es-PE"/>
              </w:rPr>
            </w:pPr>
            <w:r w:rsidRPr="00A476A2">
              <w:rPr>
                <w:rFonts w:asciiTheme="minorHAnsi" w:hAnsiTheme="minorHAnsi" w:cstheme="minorHAnsi"/>
                <w:b/>
                <w:szCs w:val="20"/>
                <w:lang w:val="es-ES_tradnl" w:eastAsia="es-PE"/>
              </w:rPr>
              <w:t>PERÚ</w:t>
            </w:r>
          </w:p>
          <w:p w14:paraId="2C9733BF" w14:textId="55A60C1C" w:rsidR="00D86797"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Se </w:t>
            </w:r>
            <w:r w:rsidR="00CF3D28" w:rsidRPr="00A476A2">
              <w:rPr>
                <w:rFonts w:asciiTheme="minorHAnsi" w:hAnsiTheme="minorHAnsi" w:cstheme="minorHAnsi"/>
                <w:szCs w:val="20"/>
                <w:lang w:val="es-ES_tradnl" w:eastAsia="es-PE"/>
              </w:rPr>
              <w:t>implementó</w:t>
            </w:r>
            <w:r w:rsidRPr="00A476A2">
              <w:rPr>
                <w:rFonts w:asciiTheme="minorHAnsi" w:hAnsiTheme="minorHAnsi" w:cstheme="minorHAnsi"/>
                <w:szCs w:val="20"/>
                <w:lang w:val="es-ES_tradnl" w:eastAsia="es-PE"/>
              </w:rPr>
              <w:t xml:space="preserve"> la </w:t>
            </w:r>
            <w:r w:rsidR="005634B5" w:rsidRPr="00A476A2">
              <w:rPr>
                <w:rFonts w:asciiTheme="minorHAnsi" w:hAnsiTheme="minorHAnsi" w:cstheme="minorHAnsi"/>
                <w:b/>
                <w:szCs w:val="20"/>
                <w:lang w:val="es-ES_tradnl" w:eastAsia="es-PE"/>
              </w:rPr>
              <w:t>E</w:t>
            </w:r>
            <w:r w:rsidRPr="00A476A2">
              <w:rPr>
                <w:rFonts w:asciiTheme="minorHAnsi" w:hAnsiTheme="minorHAnsi" w:cstheme="minorHAnsi"/>
                <w:b/>
                <w:szCs w:val="20"/>
                <w:lang w:val="es-ES_tradnl" w:eastAsia="es-PE"/>
              </w:rPr>
              <w:t>strategia de adaptación del Proyecto en Perú ante el contexto COVID-19</w:t>
            </w:r>
            <w:r w:rsidRPr="00A476A2">
              <w:rPr>
                <w:rFonts w:asciiTheme="minorHAnsi" w:hAnsiTheme="minorHAnsi" w:cstheme="minorHAnsi"/>
                <w:szCs w:val="20"/>
                <w:lang w:val="es-ES_tradnl" w:eastAsia="es-PE"/>
              </w:rPr>
              <w:t xml:space="preserve">, para contribuir a la </w:t>
            </w:r>
            <w:r w:rsidR="00C07587" w:rsidRPr="00A476A2">
              <w:rPr>
                <w:rFonts w:asciiTheme="minorHAnsi" w:hAnsiTheme="minorHAnsi" w:cstheme="minorHAnsi"/>
                <w:szCs w:val="20"/>
                <w:lang w:val="es-ES_tradnl" w:eastAsia="es-PE"/>
              </w:rPr>
              <w:t xml:space="preserve">reactivación de las actividades de las DIREPRO en Tumbes y Piura, así como contribuir a la </w:t>
            </w:r>
            <w:r w:rsidRPr="00A476A2">
              <w:rPr>
                <w:rFonts w:asciiTheme="minorHAnsi" w:hAnsiTheme="minorHAnsi" w:cstheme="minorHAnsi"/>
                <w:szCs w:val="20"/>
                <w:lang w:val="es-ES_tradnl" w:eastAsia="es-PE"/>
              </w:rPr>
              <w:t xml:space="preserve">reactivación económica de los pescadores artesanales de </w:t>
            </w:r>
            <w:r w:rsidR="00C07587" w:rsidRPr="00A476A2">
              <w:rPr>
                <w:rFonts w:asciiTheme="minorHAnsi" w:hAnsiTheme="minorHAnsi" w:cstheme="minorHAnsi"/>
                <w:szCs w:val="20"/>
                <w:lang w:val="es-ES_tradnl" w:eastAsia="es-PE"/>
              </w:rPr>
              <w:t xml:space="preserve">dichas regiones. </w:t>
            </w:r>
          </w:p>
          <w:p w14:paraId="72FB5A2B" w14:textId="3AB8C5F4" w:rsidR="00CF3D28"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La primera línea de acción </w:t>
            </w:r>
            <w:r w:rsidR="00C07587" w:rsidRPr="00A476A2">
              <w:rPr>
                <w:rFonts w:asciiTheme="minorHAnsi" w:hAnsiTheme="minorHAnsi" w:cstheme="minorHAnsi"/>
                <w:szCs w:val="20"/>
                <w:lang w:val="es-ES_tradnl" w:eastAsia="es-PE"/>
              </w:rPr>
              <w:t xml:space="preserve">de la estrategia </w:t>
            </w:r>
            <w:r w:rsidR="00B01EA1" w:rsidRPr="00A476A2">
              <w:rPr>
                <w:rFonts w:asciiTheme="minorHAnsi" w:hAnsiTheme="minorHAnsi" w:cstheme="minorHAnsi"/>
                <w:szCs w:val="20"/>
                <w:lang w:val="es-ES_tradnl" w:eastAsia="es-PE"/>
              </w:rPr>
              <w:t xml:space="preserve">facilitó el </w:t>
            </w:r>
            <w:r w:rsidRPr="00A476A2">
              <w:rPr>
                <w:rFonts w:asciiTheme="minorHAnsi" w:hAnsiTheme="minorHAnsi" w:cstheme="minorHAnsi"/>
                <w:szCs w:val="20"/>
                <w:lang w:val="es-ES_tradnl" w:eastAsia="es-PE"/>
              </w:rPr>
              <w:t xml:space="preserve">uso de herramientas virtuales </w:t>
            </w:r>
            <w:r w:rsidR="00B01EA1" w:rsidRPr="00A476A2">
              <w:rPr>
                <w:rFonts w:asciiTheme="minorHAnsi" w:hAnsiTheme="minorHAnsi" w:cstheme="minorHAnsi"/>
                <w:szCs w:val="20"/>
                <w:lang w:val="es-ES_tradnl" w:eastAsia="es-PE"/>
              </w:rPr>
              <w:t xml:space="preserve">para las actividades de capacitación y reuniones </w:t>
            </w:r>
            <w:r w:rsidRPr="00A476A2">
              <w:rPr>
                <w:rFonts w:asciiTheme="minorHAnsi" w:hAnsiTheme="minorHAnsi" w:cstheme="minorHAnsi"/>
                <w:szCs w:val="20"/>
                <w:lang w:val="es-ES_tradnl" w:eastAsia="es-PE"/>
              </w:rPr>
              <w:t xml:space="preserve">y la activación de </w:t>
            </w:r>
            <w:r w:rsidR="00B01EA1" w:rsidRPr="00A476A2">
              <w:rPr>
                <w:rFonts w:asciiTheme="minorHAnsi" w:hAnsiTheme="minorHAnsi" w:cstheme="minorHAnsi"/>
                <w:szCs w:val="20"/>
                <w:lang w:val="es-ES_tradnl" w:eastAsia="es-PE"/>
              </w:rPr>
              <w:t>actividades que debían ser presenciales, cumpliendo los protocolos de bioseguridad:</w:t>
            </w:r>
            <w:r w:rsidRPr="00A476A2">
              <w:rPr>
                <w:rFonts w:asciiTheme="minorHAnsi" w:hAnsiTheme="minorHAnsi" w:cstheme="minorHAnsi"/>
                <w:szCs w:val="20"/>
                <w:lang w:val="es-ES_tradnl" w:eastAsia="es-PE"/>
              </w:rPr>
              <w:t xml:space="preserve"> </w:t>
            </w:r>
          </w:p>
          <w:p w14:paraId="597F46BE" w14:textId="77777777" w:rsidR="00CF3D28" w:rsidRPr="00A476A2" w:rsidRDefault="00CF3D28" w:rsidP="00A476A2">
            <w:pPr>
              <w:pStyle w:val="Prrafodelista"/>
              <w:numPr>
                <w:ilvl w:val="0"/>
                <w:numId w:val="17"/>
              </w:numP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Dotación de </w:t>
            </w:r>
            <w:r w:rsidR="00D86797" w:rsidRPr="00A476A2">
              <w:rPr>
                <w:rFonts w:asciiTheme="minorHAnsi" w:hAnsiTheme="minorHAnsi" w:cstheme="minorHAnsi"/>
                <w:szCs w:val="20"/>
                <w:lang w:val="es-ES_tradnl" w:eastAsia="es-PE"/>
              </w:rPr>
              <w:t xml:space="preserve">equipos y servicios necesarios (laptop, proyector, parlante, software, internet), </w:t>
            </w:r>
            <w:r w:rsidRPr="00A476A2">
              <w:rPr>
                <w:rFonts w:asciiTheme="minorHAnsi" w:hAnsiTheme="minorHAnsi" w:cstheme="minorHAnsi"/>
                <w:szCs w:val="20"/>
                <w:lang w:val="es-ES_tradnl" w:eastAsia="es-PE"/>
              </w:rPr>
              <w:t>a la DIREPRO Tumbes y Asociaciones de Extractores, a fin de realizar las capacitaciones y reuniones de manera virtual</w:t>
            </w:r>
            <w:r w:rsidR="00D86797" w:rsidRPr="00A476A2">
              <w:rPr>
                <w:rFonts w:asciiTheme="minorHAnsi" w:hAnsiTheme="minorHAnsi" w:cstheme="minorHAnsi"/>
                <w:szCs w:val="20"/>
                <w:lang w:val="es-ES_tradnl" w:eastAsia="es-PE"/>
              </w:rPr>
              <w:t xml:space="preserve">. </w:t>
            </w:r>
          </w:p>
          <w:p w14:paraId="3FA8E002" w14:textId="46BC7366" w:rsidR="00D86797" w:rsidRPr="00A476A2" w:rsidRDefault="00CF3D28" w:rsidP="00A476A2">
            <w:pPr>
              <w:pStyle w:val="Prrafodelista"/>
              <w:numPr>
                <w:ilvl w:val="0"/>
                <w:numId w:val="17"/>
              </w:numP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D</w:t>
            </w:r>
            <w:r w:rsidR="00D86797" w:rsidRPr="00A476A2">
              <w:rPr>
                <w:rFonts w:asciiTheme="minorHAnsi" w:hAnsiTheme="minorHAnsi" w:cstheme="minorHAnsi"/>
                <w:szCs w:val="20"/>
                <w:lang w:val="es-ES_tradnl" w:eastAsia="es-PE"/>
              </w:rPr>
              <w:t>ota</w:t>
            </w:r>
            <w:r w:rsidRPr="00A476A2">
              <w:rPr>
                <w:rFonts w:asciiTheme="minorHAnsi" w:hAnsiTheme="minorHAnsi" w:cstheme="minorHAnsi"/>
                <w:szCs w:val="20"/>
                <w:lang w:val="es-ES_tradnl" w:eastAsia="es-PE"/>
              </w:rPr>
              <w:t xml:space="preserve">ción </w:t>
            </w:r>
            <w:r w:rsidR="00D86797" w:rsidRPr="00A476A2">
              <w:rPr>
                <w:rFonts w:asciiTheme="minorHAnsi" w:hAnsiTheme="minorHAnsi" w:cstheme="minorHAnsi"/>
                <w:szCs w:val="20"/>
                <w:lang w:val="es-ES_tradnl" w:eastAsia="es-PE"/>
              </w:rPr>
              <w:t xml:space="preserve">de materiales de protección </w:t>
            </w:r>
            <w:r w:rsidRPr="00A476A2">
              <w:rPr>
                <w:rFonts w:asciiTheme="minorHAnsi" w:hAnsiTheme="minorHAnsi" w:cstheme="minorHAnsi"/>
                <w:szCs w:val="20"/>
                <w:lang w:val="es-ES_tradnl" w:eastAsia="es-PE"/>
              </w:rPr>
              <w:t xml:space="preserve">sanitaria </w:t>
            </w:r>
            <w:r w:rsidR="00D86797" w:rsidRPr="00A476A2">
              <w:rPr>
                <w:rFonts w:asciiTheme="minorHAnsi" w:hAnsiTheme="minorHAnsi" w:cstheme="minorHAnsi"/>
                <w:szCs w:val="20"/>
                <w:lang w:val="es-ES_tradnl" w:eastAsia="es-PE"/>
              </w:rPr>
              <w:t xml:space="preserve">(mascarillas, insumos </w:t>
            </w:r>
            <w:r w:rsidRPr="00A476A2">
              <w:rPr>
                <w:rFonts w:asciiTheme="minorHAnsi" w:hAnsiTheme="minorHAnsi" w:cstheme="minorHAnsi"/>
                <w:szCs w:val="20"/>
                <w:lang w:val="es-ES_tradnl" w:eastAsia="es-PE"/>
              </w:rPr>
              <w:t>para desinfección, entre otros), para el personal de las DIREPRO Tumbes y Piura.</w:t>
            </w:r>
          </w:p>
          <w:p w14:paraId="3F0D4B87" w14:textId="7CD25D14" w:rsidR="00D86797" w:rsidRPr="00A56B26" w:rsidRDefault="0031168F" w:rsidP="00A476A2">
            <w:pPr>
              <w:ind w:left="29"/>
              <w:rPr>
                <w:rFonts w:asciiTheme="minorHAnsi" w:hAnsiTheme="minorHAnsi" w:cstheme="minorHAnsi"/>
                <w:b/>
                <w:szCs w:val="20"/>
                <w:lang w:val="es-ES_tradnl" w:eastAsia="es-PE"/>
              </w:rPr>
            </w:pPr>
            <w:r w:rsidRPr="00A56B26">
              <w:rPr>
                <w:rFonts w:asciiTheme="minorHAnsi" w:hAnsiTheme="minorHAnsi" w:cstheme="minorHAnsi"/>
                <w:b/>
                <w:szCs w:val="20"/>
                <w:lang w:val="es-ES_tradnl" w:eastAsia="es-PE"/>
              </w:rPr>
              <w:t>E</w:t>
            </w:r>
            <w:r w:rsidR="00D86797" w:rsidRPr="00A56B26">
              <w:rPr>
                <w:rFonts w:asciiTheme="minorHAnsi" w:hAnsiTheme="minorHAnsi" w:cstheme="minorHAnsi"/>
                <w:b/>
                <w:szCs w:val="20"/>
                <w:lang w:val="es-ES_tradnl" w:eastAsia="es-PE"/>
              </w:rPr>
              <w:t xml:space="preserve">CUADOR </w:t>
            </w:r>
          </w:p>
          <w:p w14:paraId="7C175A06" w14:textId="02C8BFA0" w:rsidR="00D86797"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En el caso de Ecuador las ONGs implementadoras del proyecto también elaboraron sus estrategias</w:t>
            </w:r>
            <w:r w:rsidR="0031168F" w:rsidRPr="00A476A2">
              <w:rPr>
                <w:rFonts w:asciiTheme="minorHAnsi" w:hAnsiTheme="minorHAnsi" w:cstheme="minorHAnsi"/>
                <w:szCs w:val="20"/>
                <w:lang w:val="es-ES_tradnl" w:eastAsia="es-PE"/>
              </w:rPr>
              <w:t xml:space="preserve"> ante la COVID-19</w:t>
            </w:r>
            <w:r w:rsidRPr="00A476A2">
              <w:rPr>
                <w:rFonts w:asciiTheme="minorHAnsi" w:hAnsiTheme="minorHAnsi" w:cstheme="minorHAnsi"/>
                <w:szCs w:val="20"/>
                <w:lang w:val="es-ES_tradnl" w:eastAsia="es-PE"/>
              </w:rPr>
              <w:t xml:space="preserve">, con reprogramación de actividades y adaptación de medidas de seguridad, como se detalla a continuación:  </w:t>
            </w:r>
          </w:p>
          <w:p w14:paraId="45E21FA4" w14:textId="00113F8A" w:rsidR="00D86797"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ab/>
              <w:t xml:space="preserve">Se organizaron reuniones virtuales de trabajo, como por ejemplo las reuniones del grupo promotor de Planificación Espacial Marina y Costera para revisar el plan espacial del Golfo de Guayaquil. </w:t>
            </w:r>
          </w:p>
          <w:p w14:paraId="0F03D67D" w14:textId="6B3BC75A" w:rsidR="008C44E0" w:rsidRPr="00A476A2" w:rsidRDefault="00D86797"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ab/>
            </w:r>
            <w:r w:rsidR="00285296" w:rsidRPr="00A476A2">
              <w:rPr>
                <w:rFonts w:asciiTheme="minorHAnsi" w:hAnsiTheme="minorHAnsi" w:cstheme="minorHAnsi"/>
                <w:szCs w:val="20"/>
                <w:lang w:val="es-ES_tradnl" w:eastAsia="es-PE"/>
              </w:rPr>
              <w:t>Reuniones</w:t>
            </w:r>
            <w:r w:rsidRPr="00A476A2">
              <w:rPr>
                <w:rFonts w:asciiTheme="minorHAnsi" w:hAnsiTheme="minorHAnsi" w:cstheme="minorHAnsi"/>
                <w:szCs w:val="20"/>
                <w:lang w:val="es-ES_tradnl" w:eastAsia="es-PE"/>
              </w:rPr>
              <w:t xml:space="preserve"> virtual</w:t>
            </w:r>
            <w:r w:rsidR="00285296" w:rsidRPr="00A476A2">
              <w:rPr>
                <w:rFonts w:asciiTheme="minorHAnsi" w:hAnsiTheme="minorHAnsi" w:cstheme="minorHAnsi"/>
                <w:szCs w:val="20"/>
                <w:lang w:val="es-ES_tradnl" w:eastAsia="es-PE"/>
              </w:rPr>
              <w:t>es</w:t>
            </w:r>
            <w:r w:rsidRPr="00A476A2">
              <w:rPr>
                <w:rFonts w:asciiTheme="minorHAnsi" w:hAnsiTheme="minorHAnsi" w:cstheme="minorHAnsi"/>
                <w:szCs w:val="20"/>
                <w:lang w:val="es-ES_tradnl" w:eastAsia="es-PE"/>
              </w:rPr>
              <w:t xml:space="preserve"> </w:t>
            </w:r>
            <w:r w:rsidR="00285296" w:rsidRPr="00A476A2">
              <w:rPr>
                <w:rFonts w:asciiTheme="minorHAnsi" w:hAnsiTheme="minorHAnsi" w:cstheme="minorHAnsi"/>
                <w:szCs w:val="20"/>
                <w:lang w:val="es-ES_tradnl" w:eastAsia="es-PE"/>
              </w:rPr>
              <w:t xml:space="preserve">con </w:t>
            </w:r>
            <w:r w:rsidRPr="00A476A2">
              <w:rPr>
                <w:rFonts w:asciiTheme="minorHAnsi" w:hAnsiTheme="minorHAnsi" w:cstheme="minorHAnsi"/>
                <w:szCs w:val="20"/>
                <w:lang w:val="es-ES_tradnl" w:eastAsia="es-PE"/>
              </w:rPr>
              <w:t xml:space="preserve">la Subsecretaría de Recursos Pesqueros para lograr adopción de las diferentes herramientas de manejo como los planes de acción para dorado, cocha prieta, cangrejo rojo y atún con caña. </w:t>
            </w:r>
          </w:p>
        </w:tc>
      </w:tr>
      <w:tr w:rsidR="00D475A4" w:rsidRPr="00002F86" w14:paraId="3131D91F" w14:textId="77777777" w:rsidTr="6A021E3D">
        <w:tc>
          <w:tcPr>
            <w:tcW w:w="399" w:type="dxa"/>
          </w:tcPr>
          <w:p w14:paraId="54C90111" w14:textId="77777777" w:rsidR="00D475A4" w:rsidRPr="00A476A2" w:rsidRDefault="00D475A4" w:rsidP="00A476A2">
            <w:pPr>
              <w:rPr>
                <w:rFonts w:asciiTheme="minorHAnsi" w:hAnsiTheme="minorHAnsi" w:cstheme="minorHAnsi"/>
                <w:szCs w:val="20"/>
                <w:lang w:val="es-ES_tradnl"/>
              </w:rPr>
            </w:pPr>
          </w:p>
        </w:tc>
        <w:tc>
          <w:tcPr>
            <w:tcW w:w="2413" w:type="dxa"/>
          </w:tcPr>
          <w:p w14:paraId="3E3ADA3E" w14:textId="118736EA" w:rsidR="00D475A4" w:rsidRPr="00A476A2" w:rsidRDefault="00D475A4" w:rsidP="00A476A2">
            <w:pPr>
              <w:contextualSpacing/>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Además de lo mencionado en el ítem anterior, la COVID tuvo efectos en el contexto económico y social en el que se desarrollaban las pesquerías costeras, afectando de manera </w:t>
            </w:r>
            <w:r w:rsidRPr="00A476A2">
              <w:rPr>
                <w:rFonts w:asciiTheme="minorHAnsi" w:hAnsiTheme="minorHAnsi" w:cstheme="minorHAnsi"/>
                <w:szCs w:val="20"/>
                <w:lang w:val="es-ES_tradnl" w:eastAsia="es-PE"/>
              </w:rPr>
              <w:lastRenderedPageBreak/>
              <w:t>dramática a las poblaciones beneficiarias del proyecto.</w:t>
            </w:r>
          </w:p>
        </w:tc>
        <w:tc>
          <w:tcPr>
            <w:tcW w:w="6663" w:type="dxa"/>
          </w:tcPr>
          <w:p w14:paraId="07F8C4C3" w14:textId="01FCF57B" w:rsidR="00D475A4" w:rsidRPr="00A476A2" w:rsidRDefault="005634B5" w:rsidP="00A476A2">
            <w:pPr>
              <w:ind w:left="29"/>
              <w:rPr>
                <w:rFonts w:asciiTheme="minorHAnsi" w:hAnsiTheme="minorHAnsi" w:cstheme="minorHAnsi"/>
                <w:szCs w:val="20"/>
                <w:lang w:val="es-ES_tradnl" w:eastAsia="es-PE"/>
              </w:rPr>
            </w:pPr>
            <w:r w:rsidRPr="00A476A2">
              <w:rPr>
                <w:rFonts w:asciiTheme="minorHAnsi" w:hAnsiTheme="minorHAnsi" w:cstheme="minorHAnsi"/>
                <w:b/>
                <w:szCs w:val="20"/>
                <w:lang w:val="es-ES_tradnl" w:eastAsia="es-PE"/>
              </w:rPr>
              <w:lastRenderedPageBreak/>
              <w:t>La segunda línea de acción de la estrategia</w:t>
            </w:r>
            <w:r w:rsidRPr="00A476A2">
              <w:rPr>
                <w:rFonts w:asciiTheme="minorHAnsi" w:hAnsiTheme="minorHAnsi" w:cstheme="minorHAnsi"/>
                <w:szCs w:val="20"/>
                <w:lang w:val="es-ES_tradnl" w:eastAsia="es-PE"/>
              </w:rPr>
              <w:t xml:space="preserve"> de adaptación del Proyecto en Perú ante el contexto COVID-19, </w:t>
            </w:r>
            <w:r w:rsidR="00D475A4" w:rsidRPr="00A476A2">
              <w:rPr>
                <w:rFonts w:asciiTheme="minorHAnsi" w:hAnsiTheme="minorHAnsi" w:cstheme="minorHAnsi"/>
                <w:szCs w:val="20"/>
                <w:lang w:val="es-ES_tradnl" w:eastAsia="es-PE"/>
              </w:rPr>
              <w:t xml:space="preserve">para contribuir al proceso de reactivación económica de la pesca artesanal en las Regiones Tumbes y Piura, </w:t>
            </w:r>
            <w:r w:rsidRPr="00A476A2">
              <w:rPr>
                <w:rFonts w:asciiTheme="minorHAnsi" w:hAnsiTheme="minorHAnsi" w:cstheme="minorHAnsi"/>
                <w:szCs w:val="20"/>
                <w:lang w:val="es-ES_tradnl" w:eastAsia="es-PE"/>
              </w:rPr>
              <w:t xml:space="preserve">implicó la ejecución de </w:t>
            </w:r>
            <w:r w:rsidR="00D475A4" w:rsidRPr="00A476A2">
              <w:rPr>
                <w:rFonts w:asciiTheme="minorHAnsi" w:hAnsiTheme="minorHAnsi" w:cstheme="minorHAnsi"/>
                <w:szCs w:val="20"/>
                <w:lang w:val="es-ES_tradnl" w:eastAsia="es-PE"/>
              </w:rPr>
              <w:t>las siguientes actividades:</w:t>
            </w:r>
          </w:p>
          <w:p w14:paraId="6DA115D3" w14:textId="77777777" w:rsidR="00D475A4" w:rsidRPr="00A476A2" w:rsidRDefault="00D475A4"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a.</w:t>
            </w:r>
            <w:r w:rsidRPr="00A476A2">
              <w:rPr>
                <w:rFonts w:asciiTheme="minorHAnsi" w:hAnsiTheme="minorHAnsi" w:cstheme="minorHAnsi"/>
                <w:szCs w:val="20"/>
                <w:lang w:val="es-ES_tradnl" w:eastAsia="es-PE"/>
              </w:rPr>
              <w:tab/>
              <w:t>Dotación de equipos e insumos a las DIREPRO Piura y Tumbes para la implementación de protocolos de bioseguridad para desembarque y comercialización de productos hidrobiológicos en los Desembarcaderos de Pesca Artesanal (DPA).</w:t>
            </w:r>
          </w:p>
          <w:p w14:paraId="57CF2734" w14:textId="77777777" w:rsidR="00D475A4" w:rsidRPr="00A476A2" w:rsidRDefault="00D475A4" w:rsidP="00A476A2">
            <w:pPr>
              <w:ind w:left="29"/>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lastRenderedPageBreak/>
              <w:t>b.</w:t>
            </w:r>
            <w:r w:rsidRPr="00A476A2">
              <w:rPr>
                <w:rFonts w:asciiTheme="minorHAnsi" w:hAnsiTheme="minorHAnsi" w:cstheme="minorHAnsi"/>
                <w:szCs w:val="20"/>
                <w:lang w:val="es-ES_tradnl" w:eastAsia="es-PE"/>
              </w:rPr>
              <w:tab/>
              <w:t>Apoyo a organizaciones pesqueras (OSPAS) para restablecer la capacidad productiva de los extractores del Santuario Nacional Los Manglares de Tumbes:</w:t>
            </w:r>
          </w:p>
          <w:p w14:paraId="7B4370EE" w14:textId="34A8CF2C" w:rsidR="00E9499C" w:rsidRPr="00A476A2" w:rsidRDefault="00D475A4" w:rsidP="00A476A2">
            <w:pPr>
              <w:ind w:left="175" w:hanging="142"/>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w:t>
            </w:r>
            <w:r w:rsidRPr="00A476A2">
              <w:rPr>
                <w:rFonts w:asciiTheme="minorHAnsi" w:hAnsiTheme="minorHAnsi" w:cstheme="minorHAnsi"/>
                <w:szCs w:val="20"/>
                <w:lang w:val="es-ES_tradnl" w:eastAsia="es-PE"/>
              </w:rPr>
              <w:tab/>
              <w:t xml:space="preserve">Conformación de </w:t>
            </w:r>
            <w:r w:rsidR="00E9499C" w:rsidRPr="00A476A2">
              <w:rPr>
                <w:rFonts w:asciiTheme="minorHAnsi" w:hAnsiTheme="minorHAnsi" w:cstheme="minorHAnsi"/>
                <w:szCs w:val="20"/>
                <w:lang w:val="es-ES_tradnl" w:eastAsia="es-PE"/>
              </w:rPr>
              <w:t>asociaciones</w:t>
            </w:r>
            <w:r w:rsidRPr="00A476A2">
              <w:rPr>
                <w:rFonts w:asciiTheme="minorHAnsi" w:hAnsiTheme="minorHAnsi" w:cstheme="minorHAnsi"/>
                <w:szCs w:val="20"/>
                <w:lang w:val="es-ES_tradnl" w:eastAsia="es-PE"/>
              </w:rPr>
              <w:t xml:space="preserve"> bajo un sistema de ahorro y financiamiento colectivo, implementado con la metodología UNICA del PNUD</w:t>
            </w:r>
            <w:r w:rsidR="00E9499C" w:rsidRPr="00A476A2">
              <w:rPr>
                <w:rFonts w:asciiTheme="minorHAnsi" w:hAnsiTheme="minorHAnsi" w:cstheme="minorHAnsi"/>
                <w:szCs w:val="20"/>
                <w:lang w:val="es-ES_tradnl" w:eastAsia="es-PE"/>
              </w:rPr>
              <w:t xml:space="preserve">, logrando la conformación de 9 asociaciones UNICA con un total de 128 participantes, de los cuales el 52% son mujeres y 67% están en cargos directivos. </w:t>
            </w:r>
          </w:p>
          <w:p w14:paraId="7F6AEDD4" w14:textId="7FAECAA6" w:rsidR="00E9499C" w:rsidRPr="00A476A2" w:rsidRDefault="25BB31BE" w:rsidP="00A476A2">
            <w:pPr>
              <w:ind w:left="175"/>
              <w:rPr>
                <w:lang w:val="es-ES"/>
              </w:rPr>
            </w:pPr>
            <w:r w:rsidRPr="00A476A2">
              <w:rPr>
                <w:lang w:val="es-ES"/>
              </w:rPr>
              <w:t>El proyecto ha aportado a cada asociación</w:t>
            </w:r>
            <w:r w:rsidR="6F87BC65" w:rsidRPr="00A476A2">
              <w:rPr>
                <w:lang w:val="es-ES"/>
              </w:rPr>
              <w:t xml:space="preserve"> UNICA</w:t>
            </w:r>
            <w:r w:rsidRPr="00A476A2">
              <w:rPr>
                <w:lang w:val="es-ES"/>
              </w:rPr>
              <w:t xml:space="preserve"> un monto</w:t>
            </w:r>
            <w:r w:rsidR="2645A442" w:rsidRPr="00A476A2">
              <w:rPr>
                <w:lang w:val="es-ES"/>
              </w:rPr>
              <w:t>,</w:t>
            </w:r>
            <w:r w:rsidRPr="00A476A2">
              <w:rPr>
                <w:lang w:val="es-ES"/>
              </w:rPr>
              <w:t xml:space="preserve"> </w:t>
            </w:r>
            <w:r w:rsidR="6F87BC65" w:rsidRPr="00A476A2">
              <w:rPr>
                <w:lang w:val="es-ES"/>
              </w:rPr>
              <w:t>como</w:t>
            </w:r>
            <w:r w:rsidRPr="00A476A2">
              <w:rPr>
                <w:lang w:val="es-ES"/>
              </w:rPr>
              <w:t xml:space="preserve"> fondo rotatorio de USD $3000, </w:t>
            </w:r>
            <w:r w:rsidR="6F87BC65" w:rsidRPr="00A476A2">
              <w:rPr>
                <w:lang w:val="es-ES"/>
              </w:rPr>
              <w:t>para incrementar los fondos de estas asociaciones, destinados a</w:t>
            </w:r>
            <w:r w:rsidRPr="00A476A2">
              <w:rPr>
                <w:lang w:val="es-ES"/>
              </w:rPr>
              <w:t xml:space="preserve"> créditos que soliciten los o las asociadas </w:t>
            </w:r>
            <w:r w:rsidR="6F87BC65" w:rsidRPr="00A476A2">
              <w:rPr>
                <w:lang w:val="es-ES"/>
              </w:rPr>
              <w:t>para</w:t>
            </w:r>
            <w:r w:rsidRPr="00A476A2">
              <w:rPr>
                <w:lang w:val="es-ES"/>
              </w:rPr>
              <w:t xml:space="preserve"> mejorar sus negocios </w:t>
            </w:r>
            <w:r w:rsidR="6F87BC65" w:rsidRPr="00A476A2">
              <w:rPr>
                <w:lang w:val="es-ES"/>
              </w:rPr>
              <w:t>como,</w:t>
            </w:r>
            <w:r w:rsidRPr="00A476A2">
              <w:rPr>
                <w:lang w:val="es-ES"/>
              </w:rPr>
              <w:t xml:space="preserve"> por ejemplo: venta de pescado, venta de concha negra, venta de cangrejos en sarta (vivos) y venta de pulpa de cangrejo, implementación de pequeñas bodegas, etc.</w:t>
            </w:r>
          </w:p>
          <w:p w14:paraId="7C9F0888" w14:textId="5D2BA032" w:rsidR="00D475A4" w:rsidRPr="00A476A2" w:rsidRDefault="3162522F" w:rsidP="00A476A2">
            <w:pPr>
              <w:ind w:left="175" w:hanging="142"/>
              <w:rPr>
                <w:rFonts w:asciiTheme="minorHAnsi" w:hAnsiTheme="minorHAnsi" w:cstheme="minorBidi"/>
                <w:lang w:val="es-ES" w:eastAsia="es-PE"/>
              </w:rPr>
            </w:pPr>
            <w:r w:rsidRPr="00A476A2">
              <w:rPr>
                <w:rFonts w:asciiTheme="minorHAnsi" w:hAnsiTheme="minorHAnsi" w:cstheme="minorBidi"/>
                <w:lang w:val="es-ES" w:eastAsia="es-PE"/>
              </w:rPr>
              <w:t>•</w:t>
            </w:r>
            <w:r w:rsidR="00D475A4" w:rsidRPr="00A476A2">
              <w:rPr>
                <w:rFonts w:asciiTheme="minorHAnsi" w:hAnsiTheme="minorHAnsi" w:cstheme="minorHAnsi"/>
                <w:szCs w:val="20"/>
                <w:lang w:val="es-ES_tradnl" w:eastAsia="es-PE"/>
              </w:rPr>
              <w:tab/>
            </w:r>
            <w:r w:rsidRPr="00A476A2">
              <w:rPr>
                <w:rFonts w:asciiTheme="minorHAnsi" w:hAnsiTheme="minorHAnsi" w:cstheme="minorBidi"/>
                <w:lang w:val="es-ES" w:eastAsia="es-PE"/>
              </w:rPr>
              <w:t>Apoyo a los extractores en las gestiones para el acceso a los préstamos otorgados por FONDEPES (Fondo de Desarrollo Pesquero)</w:t>
            </w:r>
            <w:r w:rsidR="6F87BC65" w:rsidRPr="00A476A2">
              <w:rPr>
                <w:rFonts w:asciiTheme="minorHAnsi" w:hAnsiTheme="minorHAnsi" w:cstheme="minorBidi"/>
                <w:lang w:val="es-ES" w:eastAsia="es-PE"/>
              </w:rPr>
              <w:t xml:space="preserve"> para lo cual se contrató 4 promotores. Actualmente, se han presentado un promedio de 7 solicitudes de préstamo por OSPA en FONDEPES, y como resultado, a la fecha, 37 pescadores de 4 asociaciones: Asextrhi, Aseprohi, Acodesom y Aexaproh, accedieron a un crédito de S/. 2,000 soles por pescador, pagadero en 3 años.</w:t>
            </w:r>
          </w:p>
          <w:p w14:paraId="27C2793D" w14:textId="11DF0AB5" w:rsidR="00D475A4" w:rsidRPr="00A476A2" w:rsidRDefault="3162522F" w:rsidP="00A476A2">
            <w:pPr>
              <w:ind w:left="29"/>
              <w:rPr>
                <w:rFonts w:asciiTheme="minorHAnsi" w:hAnsiTheme="minorHAnsi" w:cstheme="minorBidi"/>
                <w:lang w:val="es-ES" w:eastAsia="es-PE"/>
              </w:rPr>
            </w:pPr>
            <w:r w:rsidRPr="00A476A2">
              <w:rPr>
                <w:rFonts w:asciiTheme="minorHAnsi" w:hAnsiTheme="minorHAnsi" w:cstheme="minorBidi"/>
                <w:lang w:val="es-ES" w:eastAsia="es-PE"/>
              </w:rPr>
              <w:t>c.</w:t>
            </w:r>
            <w:r w:rsidR="717FD5CA" w:rsidRPr="00A476A2">
              <w:rPr>
                <w:rFonts w:asciiTheme="minorHAnsi" w:hAnsiTheme="minorHAnsi" w:cstheme="minorBidi"/>
                <w:lang w:val="es-ES" w:eastAsia="es-PE"/>
              </w:rPr>
              <w:t xml:space="preserve"> Apoyo al PRODUCE en la i</w:t>
            </w:r>
            <w:r w:rsidRPr="00A476A2">
              <w:rPr>
                <w:rFonts w:asciiTheme="minorHAnsi" w:hAnsiTheme="minorHAnsi" w:cstheme="minorBidi"/>
                <w:lang w:val="es-ES" w:eastAsia="es-PE"/>
              </w:rPr>
              <w:t xml:space="preserve">mplementación de </w:t>
            </w:r>
            <w:r w:rsidR="530B7C3C" w:rsidRPr="00A476A2">
              <w:rPr>
                <w:rFonts w:asciiTheme="minorHAnsi" w:hAnsiTheme="minorHAnsi" w:cstheme="minorBidi"/>
                <w:lang w:val="es-ES" w:eastAsia="es-PE"/>
              </w:rPr>
              <w:t>la</w:t>
            </w:r>
            <w:r w:rsidRPr="00A476A2">
              <w:rPr>
                <w:rFonts w:asciiTheme="minorHAnsi" w:hAnsiTheme="minorHAnsi" w:cstheme="minorBidi"/>
                <w:lang w:val="es-ES" w:eastAsia="es-PE"/>
              </w:rPr>
              <w:t xml:space="preserve"> campaña </w:t>
            </w:r>
            <w:r w:rsidR="19CBF989" w:rsidRPr="00A476A2">
              <w:rPr>
                <w:rFonts w:asciiTheme="minorHAnsi" w:hAnsiTheme="minorHAnsi" w:cstheme="minorBidi"/>
                <w:lang w:val="es-ES" w:eastAsia="es-PE"/>
              </w:rPr>
              <w:t>“A COMER PESCADO”</w:t>
            </w:r>
            <w:r w:rsidRPr="00A476A2">
              <w:rPr>
                <w:rFonts w:asciiTheme="minorHAnsi" w:hAnsiTheme="minorHAnsi" w:cstheme="minorBidi"/>
                <w:lang w:val="es-ES" w:eastAsia="es-PE"/>
              </w:rPr>
              <w:t xml:space="preserve"> </w:t>
            </w:r>
            <w:r w:rsidR="34B9B3AC" w:rsidRPr="00A476A2">
              <w:rPr>
                <w:rFonts w:asciiTheme="minorHAnsi" w:hAnsiTheme="minorHAnsi" w:cstheme="minorBidi"/>
                <w:lang w:val="es-ES" w:eastAsia="es-PE"/>
              </w:rPr>
              <w:t xml:space="preserve">en Piura y Tumbes, </w:t>
            </w:r>
            <w:r w:rsidRPr="00A476A2">
              <w:rPr>
                <w:rFonts w:asciiTheme="minorHAnsi" w:hAnsiTheme="minorHAnsi" w:cstheme="minorBidi"/>
                <w:lang w:val="es-ES" w:eastAsia="es-PE"/>
              </w:rPr>
              <w:t xml:space="preserve">para promover el consumo de productos hidrobiológicos </w:t>
            </w:r>
            <w:r w:rsidR="65500CDD" w:rsidRPr="00A476A2">
              <w:rPr>
                <w:rFonts w:asciiTheme="minorHAnsi" w:hAnsiTheme="minorHAnsi" w:cstheme="minorBidi"/>
                <w:lang w:val="es-ES" w:eastAsia="es-PE"/>
              </w:rPr>
              <w:t xml:space="preserve">y pesqueros </w:t>
            </w:r>
            <w:r w:rsidR="6F313879" w:rsidRPr="00A476A2">
              <w:rPr>
                <w:rFonts w:asciiTheme="minorHAnsi" w:hAnsiTheme="minorHAnsi" w:cstheme="minorBidi"/>
                <w:lang w:val="es-ES" w:eastAsia="es-PE"/>
              </w:rPr>
              <w:t>y reactivar la economía de los pescadores y pescadoras</w:t>
            </w:r>
            <w:r w:rsidR="764C7B0E" w:rsidRPr="00A476A2">
              <w:rPr>
                <w:rFonts w:asciiTheme="minorHAnsi" w:hAnsiTheme="minorHAnsi" w:cstheme="minorBidi"/>
                <w:lang w:val="es-ES" w:eastAsia="es-PE"/>
              </w:rPr>
              <w:t>. A la fecha se tienen:</w:t>
            </w:r>
          </w:p>
          <w:p w14:paraId="1528BBD3" w14:textId="7C50B2CC" w:rsidR="00D475A4" w:rsidRPr="00A476A2" w:rsidRDefault="6F313879" w:rsidP="00A476A2">
            <w:pPr>
              <w:ind w:left="29"/>
              <w:rPr>
                <w:lang w:val="es-ES"/>
              </w:rPr>
            </w:pPr>
            <w:r w:rsidRPr="00A476A2">
              <w:rPr>
                <w:rFonts w:asciiTheme="minorHAnsi" w:hAnsiTheme="minorHAnsi" w:cstheme="minorBidi"/>
                <w:lang w:val="es-ES" w:eastAsia="es-PE"/>
              </w:rPr>
              <w:t> 13 ferias desarrolladas</w:t>
            </w:r>
          </w:p>
          <w:p w14:paraId="630EF577" w14:textId="009ADC14" w:rsidR="00D475A4" w:rsidRPr="00A476A2" w:rsidRDefault="6F313879" w:rsidP="00A476A2">
            <w:pPr>
              <w:ind w:left="29"/>
              <w:rPr>
                <w:lang w:val="es-ES"/>
              </w:rPr>
            </w:pPr>
            <w:r w:rsidRPr="00A476A2">
              <w:rPr>
                <w:rFonts w:asciiTheme="minorHAnsi" w:hAnsiTheme="minorHAnsi" w:cstheme="minorBidi"/>
                <w:lang w:val="es-ES" w:eastAsia="es-PE"/>
              </w:rPr>
              <w:t> 5.2 toneladas de pesca vendida</w:t>
            </w:r>
          </w:p>
          <w:p w14:paraId="381DEDFF" w14:textId="57AB4B3D" w:rsidR="00D475A4" w:rsidRPr="00A476A2" w:rsidRDefault="6F313879" w:rsidP="00A476A2">
            <w:pPr>
              <w:ind w:left="29"/>
              <w:rPr>
                <w:lang w:val="es-ES"/>
              </w:rPr>
            </w:pPr>
            <w:r w:rsidRPr="00A476A2">
              <w:rPr>
                <w:rFonts w:asciiTheme="minorHAnsi" w:hAnsiTheme="minorHAnsi" w:cstheme="minorBidi"/>
                <w:lang w:val="es-ES" w:eastAsia="es-PE"/>
              </w:rPr>
              <w:t xml:space="preserve"> 11.800 conchas negras vendidas </w:t>
            </w:r>
          </w:p>
          <w:p w14:paraId="3174845B" w14:textId="0F0471E7" w:rsidR="00D475A4" w:rsidRPr="00A476A2" w:rsidRDefault="6F313879" w:rsidP="00A476A2">
            <w:pPr>
              <w:ind w:left="29"/>
              <w:rPr>
                <w:lang w:val="es-ES"/>
              </w:rPr>
            </w:pPr>
            <w:r w:rsidRPr="00A476A2">
              <w:rPr>
                <w:rFonts w:asciiTheme="minorHAnsi" w:hAnsiTheme="minorHAnsi" w:cstheme="minorBidi"/>
                <w:lang w:val="es-ES" w:eastAsia="es-PE"/>
              </w:rPr>
              <w:t> 6.381 compradores</w:t>
            </w:r>
          </w:p>
          <w:p w14:paraId="72D35A08" w14:textId="364341F8" w:rsidR="00D475A4" w:rsidRPr="00A476A2" w:rsidRDefault="6F313879" w:rsidP="00A476A2">
            <w:pPr>
              <w:ind w:left="29"/>
              <w:rPr>
                <w:lang w:val="es-ES"/>
              </w:rPr>
            </w:pPr>
            <w:r w:rsidRPr="00A476A2">
              <w:rPr>
                <w:rFonts w:asciiTheme="minorHAnsi" w:hAnsiTheme="minorHAnsi" w:cstheme="minorBidi"/>
                <w:lang w:val="es-ES" w:eastAsia="es-PE"/>
              </w:rPr>
              <w:t> 64 pescadores y extractores beneficiados</w:t>
            </w:r>
          </w:p>
        </w:tc>
      </w:tr>
      <w:tr w:rsidR="008C44E0" w:rsidRPr="00002F86" w14:paraId="3A00F599" w14:textId="77777777" w:rsidTr="6A021E3D">
        <w:tc>
          <w:tcPr>
            <w:tcW w:w="399" w:type="dxa"/>
          </w:tcPr>
          <w:p w14:paraId="33F747CE" w14:textId="7931CE66" w:rsidR="008C44E0" w:rsidRPr="00A476A2" w:rsidRDefault="001302EC" w:rsidP="00A476A2">
            <w:pPr>
              <w:rPr>
                <w:rFonts w:asciiTheme="minorHAnsi" w:hAnsiTheme="minorHAnsi" w:cstheme="minorHAnsi"/>
                <w:szCs w:val="20"/>
                <w:lang w:val="es-ES_tradnl"/>
              </w:rPr>
            </w:pPr>
            <w:r w:rsidRPr="00A476A2">
              <w:rPr>
                <w:rFonts w:asciiTheme="minorHAnsi" w:hAnsiTheme="minorHAnsi" w:cstheme="minorHAnsi"/>
                <w:szCs w:val="20"/>
                <w:lang w:val="es-ES_tradnl"/>
              </w:rPr>
              <w:lastRenderedPageBreak/>
              <w:t>2</w:t>
            </w:r>
          </w:p>
        </w:tc>
        <w:tc>
          <w:tcPr>
            <w:tcW w:w="2413" w:type="dxa"/>
          </w:tcPr>
          <w:p w14:paraId="308A67A7" w14:textId="0AC23487" w:rsidR="008C44E0" w:rsidRPr="00A476A2" w:rsidRDefault="00D475A4" w:rsidP="00A476A2">
            <w:pPr>
              <w:contextualSpacing/>
              <w:rPr>
                <w:rFonts w:asciiTheme="minorHAnsi" w:hAnsiTheme="minorHAnsi" w:cstheme="minorHAnsi"/>
                <w:color w:val="000000"/>
                <w:szCs w:val="20"/>
                <w:lang w:val="es-ES_tradnl" w:eastAsia="es-PE"/>
              </w:rPr>
            </w:pPr>
            <w:r w:rsidRPr="00A476A2">
              <w:rPr>
                <w:rFonts w:asciiTheme="minorHAnsi" w:hAnsiTheme="minorHAnsi" w:cstheme="minorHAnsi"/>
                <w:color w:val="000000"/>
                <w:szCs w:val="20"/>
                <w:lang w:val="es-ES_tradnl" w:eastAsia="es-PE"/>
              </w:rPr>
              <w:t xml:space="preserve">A pesar de </w:t>
            </w:r>
            <w:r w:rsidRPr="00A476A2">
              <w:rPr>
                <w:rFonts w:asciiTheme="minorHAnsi" w:hAnsiTheme="minorHAnsi" w:cstheme="minorHAnsi"/>
                <w:szCs w:val="20"/>
                <w:lang w:val="es-ES_tradnl" w:eastAsia="es-PE"/>
              </w:rPr>
              <w:t>la implementación de medidas tendientes a continuar con la ejecución del proyecto</w:t>
            </w:r>
            <w:r w:rsidRPr="00A476A2">
              <w:rPr>
                <w:rFonts w:asciiTheme="minorHAnsi" w:hAnsiTheme="minorHAnsi" w:cstheme="minorHAnsi"/>
                <w:color w:val="000000"/>
                <w:szCs w:val="20"/>
                <w:lang w:val="es-ES_tradnl" w:eastAsia="es-PE"/>
              </w:rPr>
              <w:t xml:space="preserve">, </w:t>
            </w:r>
            <w:r w:rsidR="003E2A0A" w:rsidRPr="00A476A2">
              <w:rPr>
                <w:rFonts w:asciiTheme="minorHAnsi" w:hAnsiTheme="minorHAnsi" w:cstheme="minorHAnsi"/>
                <w:color w:val="000000"/>
                <w:szCs w:val="20"/>
                <w:lang w:val="es-ES_tradnl" w:eastAsia="es-PE"/>
              </w:rPr>
              <w:t xml:space="preserve">la COVID-19 generó retraso en algunas actividades y por otro lado </w:t>
            </w:r>
            <w:r w:rsidRPr="00A476A2">
              <w:rPr>
                <w:rFonts w:asciiTheme="minorHAnsi" w:hAnsiTheme="minorHAnsi" w:cstheme="minorHAnsi"/>
                <w:color w:val="000000"/>
                <w:szCs w:val="20"/>
                <w:lang w:val="es-ES_tradnl" w:eastAsia="es-PE"/>
              </w:rPr>
              <w:t xml:space="preserve">existieron </w:t>
            </w:r>
            <w:r w:rsidR="003E2A0A" w:rsidRPr="00A476A2">
              <w:rPr>
                <w:rFonts w:asciiTheme="minorHAnsi" w:hAnsiTheme="minorHAnsi" w:cstheme="minorHAnsi"/>
                <w:color w:val="000000"/>
                <w:szCs w:val="20"/>
                <w:lang w:val="es-ES_tradnl" w:eastAsia="es-PE"/>
              </w:rPr>
              <w:t xml:space="preserve">otras </w:t>
            </w:r>
            <w:r w:rsidRPr="00A476A2">
              <w:rPr>
                <w:rFonts w:asciiTheme="minorHAnsi" w:hAnsiTheme="minorHAnsi" w:cstheme="minorHAnsi"/>
                <w:color w:val="000000"/>
                <w:szCs w:val="20"/>
                <w:lang w:val="es-ES_tradnl" w:eastAsia="es-PE"/>
              </w:rPr>
              <w:t xml:space="preserve">actividades que </w:t>
            </w:r>
            <w:r w:rsidR="00697E89" w:rsidRPr="00A476A2">
              <w:rPr>
                <w:rFonts w:asciiTheme="minorHAnsi" w:hAnsiTheme="minorHAnsi" w:cstheme="minorHAnsi"/>
                <w:color w:val="000000"/>
                <w:szCs w:val="20"/>
                <w:lang w:val="es-ES_tradnl" w:eastAsia="es-PE"/>
              </w:rPr>
              <w:t xml:space="preserve">por su naturaleza, necesariamente </w:t>
            </w:r>
            <w:r w:rsidRPr="00A476A2">
              <w:rPr>
                <w:rFonts w:asciiTheme="minorHAnsi" w:hAnsiTheme="minorHAnsi" w:cstheme="minorHAnsi"/>
                <w:color w:val="000000"/>
                <w:szCs w:val="20"/>
                <w:lang w:val="es-ES_tradnl" w:eastAsia="es-PE"/>
              </w:rPr>
              <w:t>debían e</w:t>
            </w:r>
            <w:r w:rsidR="003E2A0A" w:rsidRPr="00A476A2">
              <w:rPr>
                <w:rFonts w:asciiTheme="minorHAnsi" w:hAnsiTheme="minorHAnsi" w:cstheme="minorHAnsi"/>
                <w:color w:val="000000"/>
                <w:szCs w:val="20"/>
                <w:lang w:val="es-ES_tradnl" w:eastAsia="es-PE"/>
              </w:rPr>
              <w:t>jecutarse de manera presencial.</w:t>
            </w:r>
          </w:p>
        </w:tc>
        <w:tc>
          <w:tcPr>
            <w:tcW w:w="6663" w:type="dxa"/>
          </w:tcPr>
          <w:p w14:paraId="6557463C" w14:textId="77777777" w:rsidR="000F3AAA" w:rsidRPr="00A476A2" w:rsidRDefault="00D475A4" w:rsidP="00A476A2">
            <w:pPr>
              <w:ind w:left="29"/>
              <w:rPr>
                <w:rFonts w:asciiTheme="minorHAnsi" w:hAnsiTheme="minorHAnsi" w:cstheme="minorHAnsi"/>
                <w:color w:val="000000"/>
                <w:szCs w:val="20"/>
                <w:lang w:val="es-ES_tradnl" w:eastAsia="es-PE"/>
              </w:rPr>
            </w:pPr>
            <w:r w:rsidRPr="00A476A2">
              <w:rPr>
                <w:rFonts w:asciiTheme="minorHAnsi" w:hAnsiTheme="minorHAnsi" w:cstheme="minorHAnsi"/>
                <w:color w:val="000000"/>
                <w:szCs w:val="20"/>
                <w:lang w:val="es-ES_tradnl" w:eastAsia="es-PE"/>
              </w:rPr>
              <w:t>Ante esta situación se optó por</w:t>
            </w:r>
            <w:r w:rsidR="003E2A0A" w:rsidRPr="00A476A2">
              <w:rPr>
                <w:rFonts w:asciiTheme="minorHAnsi" w:hAnsiTheme="minorHAnsi" w:cstheme="minorHAnsi"/>
                <w:color w:val="000000"/>
                <w:szCs w:val="20"/>
                <w:lang w:val="es-ES_tradnl" w:eastAsia="es-PE"/>
              </w:rPr>
              <w:t xml:space="preserve"> postergar las actividades presenciales para el segundo semestre del año o incluso para el próximo año, ello ha ocasionado que se requiera más tiempo para la implementación de las mismas </w:t>
            </w:r>
            <w:r w:rsidR="000F3AAA" w:rsidRPr="00A476A2">
              <w:rPr>
                <w:rFonts w:asciiTheme="minorHAnsi" w:hAnsiTheme="minorHAnsi" w:cstheme="minorHAnsi"/>
                <w:color w:val="000000"/>
                <w:szCs w:val="20"/>
                <w:lang w:val="es-ES_tradnl" w:eastAsia="es-PE"/>
              </w:rPr>
              <w:t xml:space="preserve">por lo cual </w:t>
            </w:r>
            <w:r w:rsidR="00DD4F16" w:rsidRPr="00A476A2">
              <w:rPr>
                <w:rFonts w:asciiTheme="minorHAnsi" w:hAnsiTheme="minorHAnsi" w:cstheme="minorHAnsi"/>
                <w:color w:val="000000"/>
                <w:szCs w:val="20"/>
                <w:lang w:val="es-ES_tradnl" w:eastAsia="es-PE"/>
              </w:rPr>
              <w:t xml:space="preserve">se solicita la extensión del proyecto por 12 meses tal como lo recomienda </w:t>
            </w:r>
            <w:r w:rsidR="000F3AAA" w:rsidRPr="00A476A2">
              <w:rPr>
                <w:rFonts w:asciiTheme="minorHAnsi" w:hAnsiTheme="minorHAnsi" w:cstheme="minorHAnsi"/>
                <w:color w:val="000000"/>
                <w:szCs w:val="20"/>
                <w:lang w:val="es-ES_tradnl" w:eastAsia="es-PE"/>
              </w:rPr>
              <w:t>la Evaluación de Medio T</w:t>
            </w:r>
            <w:r w:rsidR="00DD4F16" w:rsidRPr="00A476A2">
              <w:rPr>
                <w:rFonts w:asciiTheme="minorHAnsi" w:hAnsiTheme="minorHAnsi" w:cstheme="minorHAnsi"/>
                <w:color w:val="000000"/>
                <w:szCs w:val="20"/>
                <w:lang w:val="es-ES_tradnl" w:eastAsia="es-PE"/>
              </w:rPr>
              <w:t>érmino.</w:t>
            </w:r>
          </w:p>
          <w:p w14:paraId="2F7470C6" w14:textId="77777777" w:rsidR="00697E89" w:rsidRPr="00A476A2" w:rsidRDefault="00697E89" w:rsidP="00A476A2">
            <w:pPr>
              <w:ind w:left="29"/>
              <w:rPr>
                <w:rFonts w:asciiTheme="minorHAnsi" w:hAnsiTheme="minorHAnsi" w:cstheme="minorHAnsi"/>
                <w:color w:val="000000"/>
                <w:szCs w:val="20"/>
                <w:lang w:val="es-ES_tradnl" w:eastAsia="es-PE"/>
              </w:rPr>
            </w:pPr>
          </w:p>
          <w:p w14:paraId="48B745E3" w14:textId="798D2261" w:rsidR="00697E89" w:rsidRPr="00A476A2" w:rsidRDefault="41D31820" w:rsidP="00A476A2">
            <w:pPr>
              <w:ind w:left="29"/>
              <w:rPr>
                <w:rFonts w:ascii="Arial Narrow" w:eastAsia="Arial Narrow" w:hAnsi="Arial Narrow" w:cs="Arial Narrow"/>
                <w:lang w:val="es-ES"/>
              </w:rPr>
            </w:pPr>
            <w:r w:rsidRPr="00A56B26">
              <w:rPr>
                <w:rFonts w:asciiTheme="minorHAnsi" w:hAnsiTheme="minorHAnsi" w:cstheme="minorHAnsi"/>
                <w:color w:val="000000"/>
                <w:szCs w:val="20"/>
                <w:lang w:val="es-ES_tradnl" w:eastAsia="es-PE"/>
              </w:rPr>
              <w:t>(Ejemplo: la implementación de sistemas de monitoreo participativo de las pesquerías de dorado, concha negra, cangrejo y atún con caña; las actividades con pescadores bolseros de camarón Pomada: Sistema de monitoreo participativo, Piloto de monitoreo con bitácoras electrónicas y el Censo pesquero de bolseros</w:t>
            </w:r>
            <w:r w:rsidR="00A56B26">
              <w:rPr>
                <w:rFonts w:asciiTheme="minorHAnsi" w:hAnsiTheme="minorHAnsi" w:cstheme="minorHAnsi"/>
                <w:color w:val="000000"/>
                <w:szCs w:val="20"/>
                <w:lang w:val="es-ES_tradnl" w:eastAsia="es-PE"/>
              </w:rPr>
              <w:t>)</w:t>
            </w:r>
            <w:r w:rsidRPr="00A56B26">
              <w:rPr>
                <w:rFonts w:asciiTheme="minorHAnsi" w:hAnsiTheme="minorHAnsi" w:cstheme="minorHAnsi"/>
                <w:color w:val="000000"/>
                <w:szCs w:val="20"/>
                <w:lang w:val="es-ES_tradnl" w:eastAsia="es-PE"/>
              </w:rPr>
              <w:t>.</w:t>
            </w:r>
            <w:r w:rsidRPr="00A476A2">
              <w:rPr>
                <w:rFonts w:ascii="Arial Narrow" w:eastAsia="Arial Narrow" w:hAnsi="Arial Narrow" w:cs="Arial Narrow"/>
                <w:lang w:val="es-ES"/>
              </w:rPr>
              <w:t xml:space="preserve"> </w:t>
            </w:r>
          </w:p>
        </w:tc>
      </w:tr>
      <w:tr w:rsidR="008C44E0" w:rsidRPr="00002F86" w14:paraId="473C5C9F" w14:textId="77777777" w:rsidTr="6A021E3D">
        <w:trPr>
          <w:trHeight w:val="1378"/>
        </w:trPr>
        <w:tc>
          <w:tcPr>
            <w:tcW w:w="399" w:type="dxa"/>
          </w:tcPr>
          <w:p w14:paraId="235E7ECC" w14:textId="43A29962" w:rsidR="008C44E0" w:rsidRPr="00A476A2" w:rsidRDefault="001302EC" w:rsidP="00A476A2">
            <w:pPr>
              <w:rPr>
                <w:rFonts w:asciiTheme="minorHAnsi" w:hAnsiTheme="minorHAnsi" w:cstheme="minorHAnsi"/>
                <w:szCs w:val="20"/>
                <w:lang w:val="es-ES_tradnl"/>
              </w:rPr>
            </w:pPr>
            <w:r w:rsidRPr="00A476A2">
              <w:rPr>
                <w:rFonts w:asciiTheme="minorHAnsi" w:hAnsiTheme="minorHAnsi" w:cstheme="minorHAnsi"/>
                <w:szCs w:val="20"/>
                <w:lang w:val="es-ES_tradnl"/>
              </w:rPr>
              <w:t>3</w:t>
            </w:r>
          </w:p>
        </w:tc>
        <w:tc>
          <w:tcPr>
            <w:tcW w:w="2413" w:type="dxa"/>
          </w:tcPr>
          <w:p w14:paraId="7B33189F" w14:textId="19CBAB8E" w:rsidR="008C44E0" w:rsidRPr="00A476A2" w:rsidRDefault="00DD4F16" w:rsidP="00A476A2">
            <w:pPr>
              <w:rPr>
                <w:rFonts w:asciiTheme="minorHAnsi" w:hAnsiTheme="minorHAnsi" w:cstheme="minorHAnsi"/>
                <w:szCs w:val="20"/>
                <w:lang w:val="es-ES_tradnl" w:eastAsia="es-PE"/>
              </w:rPr>
            </w:pPr>
            <w:r w:rsidRPr="00A476A2">
              <w:rPr>
                <w:rFonts w:asciiTheme="minorHAnsi" w:hAnsiTheme="minorHAnsi" w:cstheme="minorHAnsi"/>
                <w:szCs w:val="20"/>
                <w:lang w:val="es-ES_tradnl" w:eastAsia="es-PE"/>
              </w:rPr>
              <w:t xml:space="preserve">La Especialista en Género se incorporó al equipo del Proyecto en junio de este año; sin embargo, dado que el proyecto tiene 2 años de ejecución y que muchas de las actividades ya se encuentran en etapas finales de implementación, ha sido un reto </w:t>
            </w:r>
            <w:r w:rsidRPr="00A476A2">
              <w:rPr>
                <w:rFonts w:asciiTheme="minorHAnsi" w:hAnsiTheme="minorHAnsi" w:cstheme="minorHAnsi"/>
                <w:szCs w:val="20"/>
                <w:lang w:val="es-ES_tradnl" w:eastAsia="es-PE"/>
              </w:rPr>
              <w:lastRenderedPageBreak/>
              <w:t>transversalizar el enfoque de género en el proyecto.</w:t>
            </w:r>
          </w:p>
        </w:tc>
        <w:tc>
          <w:tcPr>
            <w:tcW w:w="6663" w:type="dxa"/>
          </w:tcPr>
          <w:p w14:paraId="19B40EED" w14:textId="6925FBFD" w:rsidR="00A20A9A" w:rsidRPr="00A476A2" w:rsidRDefault="00DD4F16" w:rsidP="00A476A2">
            <w:pPr>
              <w:rPr>
                <w:rFonts w:asciiTheme="minorHAnsi" w:eastAsiaTheme="minorEastAsia" w:hAnsiTheme="minorHAnsi" w:cstheme="minorHAnsi"/>
                <w:szCs w:val="20"/>
                <w:lang w:val="es-ES" w:eastAsia="es-PE"/>
              </w:rPr>
            </w:pPr>
            <w:r w:rsidRPr="00A476A2">
              <w:rPr>
                <w:rFonts w:asciiTheme="minorHAnsi" w:eastAsiaTheme="minorEastAsia" w:hAnsiTheme="minorHAnsi" w:cstheme="minorHAnsi"/>
                <w:szCs w:val="20"/>
                <w:lang w:val="es-ES_tradnl" w:eastAsia="es-PE"/>
              </w:rPr>
              <w:lastRenderedPageBreak/>
              <w:t xml:space="preserve">Se actualizó la estrategia de género del Proyecto, </w:t>
            </w:r>
            <w:r w:rsidR="00D06C9F" w:rsidRPr="00A476A2">
              <w:rPr>
                <w:rFonts w:asciiTheme="minorHAnsi" w:eastAsiaTheme="minorEastAsia" w:hAnsiTheme="minorHAnsi" w:cstheme="minorHAnsi"/>
                <w:szCs w:val="20"/>
                <w:lang w:val="es-ES_tradnl" w:eastAsia="es-PE"/>
              </w:rPr>
              <w:t xml:space="preserve">incluyendo las siguientes </w:t>
            </w:r>
            <w:r w:rsidR="00D06C9F" w:rsidRPr="00A476A2">
              <w:rPr>
                <w:rFonts w:asciiTheme="minorHAnsi" w:eastAsiaTheme="minorEastAsia" w:hAnsiTheme="minorHAnsi" w:cstheme="minorHAnsi"/>
                <w:szCs w:val="20"/>
                <w:lang w:val="es-EC" w:eastAsia="es-PE"/>
              </w:rPr>
              <w:t>herramientas</w:t>
            </w:r>
            <w:r w:rsidR="00A20A9A" w:rsidRPr="00A476A2">
              <w:rPr>
                <w:rFonts w:asciiTheme="minorHAnsi" w:eastAsiaTheme="minorEastAsia" w:hAnsiTheme="minorHAnsi" w:cstheme="minorHAnsi"/>
                <w:szCs w:val="20"/>
                <w:lang w:val="es-EC" w:eastAsia="es-PE"/>
              </w:rPr>
              <w:t xml:space="preserve"> e instrumentos disponibles para transversalizar el género </w:t>
            </w:r>
            <w:r w:rsidR="00D06C9F" w:rsidRPr="00A476A2">
              <w:rPr>
                <w:rFonts w:asciiTheme="minorHAnsi" w:eastAsiaTheme="minorEastAsia" w:hAnsiTheme="minorHAnsi" w:cstheme="minorHAnsi"/>
                <w:szCs w:val="20"/>
                <w:lang w:val="es-EC" w:eastAsia="es-PE"/>
              </w:rPr>
              <w:t xml:space="preserve">en el proyecto, </w:t>
            </w:r>
            <w:r w:rsidR="00A20A9A" w:rsidRPr="00A476A2">
              <w:rPr>
                <w:rFonts w:asciiTheme="minorHAnsi" w:eastAsiaTheme="minorEastAsia" w:hAnsiTheme="minorHAnsi" w:cstheme="minorHAnsi"/>
                <w:szCs w:val="20"/>
                <w:lang w:val="es-EC" w:eastAsia="es-PE"/>
              </w:rPr>
              <w:t>en contexto de COVID-19</w:t>
            </w:r>
            <w:r w:rsidR="00D06C9F" w:rsidRPr="00A476A2">
              <w:rPr>
                <w:rFonts w:asciiTheme="minorHAnsi" w:eastAsiaTheme="minorEastAsia" w:hAnsiTheme="minorHAnsi" w:cstheme="minorHAnsi"/>
                <w:szCs w:val="20"/>
                <w:lang w:val="es-EC" w:eastAsia="es-PE"/>
              </w:rPr>
              <w:t>, tales como:</w:t>
            </w:r>
          </w:p>
          <w:p w14:paraId="31F6188B" w14:textId="77777777" w:rsidR="00A20A9A" w:rsidRPr="00A476A2" w:rsidRDefault="00A20A9A" w:rsidP="00A476A2">
            <w:pPr>
              <w:numPr>
                <w:ilvl w:val="0"/>
                <w:numId w:val="29"/>
              </w:numPr>
              <w:rPr>
                <w:rFonts w:asciiTheme="minorHAnsi" w:eastAsiaTheme="minorEastAsia" w:hAnsiTheme="minorHAnsi" w:cstheme="minorHAnsi"/>
                <w:szCs w:val="20"/>
                <w:lang w:val="es-ES" w:eastAsia="es-PE"/>
              </w:rPr>
            </w:pPr>
            <w:r w:rsidRPr="00A476A2">
              <w:rPr>
                <w:rFonts w:asciiTheme="minorHAnsi" w:eastAsiaTheme="minorEastAsia" w:hAnsiTheme="minorHAnsi" w:cstheme="minorHAnsi"/>
                <w:szCs w:val="20"/>
                <w:lang w:val="es-EC" w:eastAsia="es-PE"/>
              </w:rPr>
              <w:t xml:space="preserve">Acciones de valoración de las tareas de cuidado y el empoderamiento económico de las mujeres. </w:t>
            </w:r>
          </w:p>
          <w:p w14:paraId="49184DC2" w14:textId="77777777" w:rsidR="00A20A9A" w:rsidRPr="00A476A2" w:rsidRDefault="00A20A9A" w:rsidP="00A476A2">
            <w:pPr>
              <w:numPr>
                <w:ilvl w:val="0"/>
                <w:numId w:val="29"/>
              </w:numPr>
              <w:rPr>
                <w:rFonts w:asciiTheme="minorHAnsi" w:eastAsiaTheme="minorEastAsia" w:hAnsiTheme="minorHAnsi" w:cstheme="minorHAnsi"/>
                <w:szCs w:val="20"/>
                <w:lang w:val="es-ES" w:eastAsia="es-PE"/>
              </w:rPr>
            </w:pPr>
            <w:r w:rsidRPr="00A476A2">
              <w:rPr>
                <w:rFonts w:asciiTheme="minorHAnsi" w:eastAsiaTheme="minorEastAsia" w:hAnsiTheme="minorHAnsi" w:cstheme="minorHAnsi"/>
                <w:szCs w:val="20"/>
                <w:lang w:val="es-EC" w:eastAsia="es-PE"/>
              </w:rPr>
              <w:t xml:space="preserve">Fortalecimiento de capacidades en género instituciones y comunidades. </w:t>
            </w:r>
          </w:p>
          <w:p w14:paraId="446BED55" w14:textId="77777777" w:rsidR="00A20A9A" w:rsidRPr="00A476A2" w:rsidRDefault="00A20A9A" w:rsidP="00A476A2">
            <w:pPr>
              <w:numPr>
                <w:ilvl w:val="0"/>
                <w:numId w:val="29"/>
              </w:numPr>
              <w:rPr>
                <w:rFonts w:asciiTheme="minorHAnsi" w:eastAsiaTheme="minorEastAsia" w:hAnsiTheme="minorHAnsi" w:cstheme="minorHAnsi"/>
                <w:szCs w:val="20"/>
                <w:lang w:val="es-ES" w:eastAsia="es-PE"/>
              </w:rPr>
            </w:pPr>
            <w:r w:rsidRPr="00A476A2">
              <w:rPr>
                <w:rFonts w:asciiTheme="minorHAnsi" w:eastAsiaTheme="minorEastAsia" w:hAnsiTheme="minorHAnsi" w:cstheme="minorHAnsi"/>
                <w:szCs w:val="20"/>
                <w:lang w:val="es-EC" w:eastAsia="es-PE"/>
              </w:rPr>
              <w:t xml:space="preserve">Línea de base sobre la participación de la mujer en la pesca. </w:t>
            </w:r>
          </w:p>
          <w:p w14:paraId="7B7CB842" w14:textId="77777777" w:rsidR="00A20A9A" w:rsidRPr="00A476A2" w:rsidRDefault="00A20A9A" w:rsidP="00A476A2">
            <w:pPr>
              <w:numPr>
                <w:ilvl w:val="0"/>
                <w:numId w:val="29"/>
              </w:numPr>
              <w:rPr>
                <w:rFonts w:asciiTheme="minorHAnsi" w:eastAsiaTheme="minorEastAsia" w:hAnsiTheme="minorHAnsi" w:cstheme="minorHAnsi"/>
                <w:szCs w:val="20"/>
                <w:lang w:val="es-ES" w:eastAsia="es-PE"/>
              </w:rPr>
            </w:pPr>
            <w:r w:rsidRPr="00A476A2">
              <w:rPr>
                <w:rFonts w:asciiTheme="minorHAnsi" w:eastAsiaTheme="minorEastAsia" w:hAnsiTheme="minorHAnsi" w:cstheme="minorHAnsi"/>
                <w:szCs w:val="20"/>
                <w:lang w:val="es-EC" w:eastAsia="es-PE"/>
              </w:rPr>
              <w:t xml:space="preserve">Visibilizar a las mujeres en la pesca. </w:t>
            </w:r>
          </w:p>
          <w:p w14:paraId="7AB5A8C5" w14:textId="77777777" w:rsidR="00A20A9A" w:rsidRPr="00A476A2" w:rsidRDefault="00A20A9A" w:rsidP="00A476A2">
            <w:pPr>
              <w:numPr>
                <w:ilvl w:val="0"/>
                <w:numId w:val="29"/>
              </w:numPr>
              <w:rPr>
                <w:rFonts w:asciiTheme="minorHAnsi" w:eastAsiaTheme="minorEastAsia" w:hAnsiTheme="minorHAnsi" w:cstheme="minorHAnsi"/>
                <w:szCs w:val="20"/>
                <w:lang w:val="es-ES" w:eastAsia="es-PE"/>
              </w:rPr>
            </w:pPr>
            <w:r w:rsidRPr="00A476A2">
              <w:rPr>
                <w:rFonts w:asciiTheme="minorHAnsi" w:eastAsiaTheme="minorEastAsia" w:hAnsiTheme="minorHAnsi" w:cstheme="minorHAnsi"/>
                <w:szCs w:val="20"/>
                <w:lang w:val="es-EC" w:eastAsia="es-PE"/>
              </w:rPr>
              <w:lastRenderedPageBreak/>
              <w:t xml:space="preserve">Generar espacios de intercambio de experiencias entre mujeres de Perú y Ecuador. </w:t>
            </w:r>
          </w:p>
          <w:p w14:paraId="261883E1" w14:textId="77777777" w:rsidR="00A20A9A" w:rsidRPr="00A476A2" w:rsidRDefault="00A20A9A" w:rsidP="00A476A2">
            <w:pPr>
              <w:numPr>
                <w:ilvl w:val="0"/>
                <w:numId w:val="29"/>
              </w:numPr>
              <w:rPr>
                <w:rFonts w:asciiTheme="minorHAnsi" w:eastAsiaTheme="minorEastAsia" w:hAnsiTheme="minorHAnsi" w:cstheme="minorHAnsi"/>
                <w:szCs w:val="20"/>
                <w:lang w:val="es-ES" w:eastAsia="es-PE"/>
              </w:rPr>
            </w:pPr>
            <w:r w:rsidRPr="00A476A2">
              <w:rPr>
                <w:rFonts w:asciiTheme="minorHAnsi" w:eastAsiaTheme="minorEastAsia" w:hAnsiTheme="minorHAnsi" w:cstheme="minorHAnsi"/>
                <w:szCs w:val="20"/>
                <w:lang w:val="es-EC" w:eastAsia="es-PE"/>
              </w:rPr>
              <w:t>Inclusión de actividades que promueven la conectividad y generación de redes entre mujeres pescadoras y extractoras dentro y entre ambos países.</w:t>
            </w:r>
          </w:p>
          <w:p w14:paraId="724474A9" w14:textId="542DA727" w:rsidR="008C44E0" w:rsidRPr="00A476A2" w:rsidRDefault="00A20A9A" w:rsidP="00A476A2">
            <w:pPr>
              <w:numPr>
                <w:ilvl w:val="0"/>
                <w:numId w:val="29"/>
              </w:numPr>
              <w:rPr>
                <w:rFonts w:asciiTheme="minorHAnsi" w:eastAsiaTheme="minorEastAsia" w:hAnsiTheme="minorHAnsi" w:cstheme="minorHAnsi"/>
                <w:szCs w:val="20"/>
                <w:lang w:val="es-ES" w:eastAsia="es-PE"/>
              </w:rPr>
            </w:pPr>
            <w:r w:rsidRPr="00A476A2">
              <w:rPr>
                <w:rFonts w:asciiTheme="minorHAnsi" w:eastAsiaTheme="minorEastAsia" w:hAnsiTheme="minorHAnsi" w:cstheme="minorHAnsi"/>
                <w:szCs w:val="20"/>
                <w:lang w:val="es-EC" w:eastAsia="es-PE"/>
              </w:rPr>
              <w:t>Acercamiento con rectores de normativa de género a nivel territorial en Piura y Tumbes.</w:t>
            </w:r>
          </w:p>
        </w:tc>
      </w:tr>
      <w:tr w:rsidR="009335CB" w:rsidRPr="00002F86" w14:paraId="389CC57F" w14:textId="77777777" w:rsidTr="6A021E3D">
        <w:trPr>
          <w:trHeight w:val="416"/>
        </w:trPr>
        <w:tc>
          <w:tcPr>
            <w:tcW w:w="399" w:type="dxa"/>
          </w:tcPr>
          <w:p w14:paraId="32D8FB78" w14:textId="481B03BD" w:rsidR="009335CB" w:rsidRPr="00A476A2" w:rsidRDefault="001302EC" w:rsidP="00A476A2">
            <w:pPr>
              <w:rPr>
                <w:rFonts w:asciiTheme="minorHAnsi" w:hAnsiTheme="minorHAnsi" w:cstheme="minorHAnsi"/>
                <w:szCs w:val="20"/>
                <w:lang w:val="es-ES_tradnl"/>
              </w:rPr>
            </w:pPr>
            <w:r w:rsidRPr="00A476A2">
              <w:rPr>
                <w:rFonts w:asciiTheme="minorHAnsi" w:hAnsiTheme="minorHAnsi" w:cstheme="minorHAnsi"/>
                <w:szCs w:val="20"/>
                <w:lang w:val="es-ES_tradnl"/>
              </w:rPr>
              <w:lastRenderedPageBreak/>
              <w:t>4</w:t>
            </w:r>
          </w:p>
        </w:tc>
        <w:tc>
          <w:tcPr>
            <w:tcW w:w="2413" w:type="dxa"/>
          </w:tcPr>
          <w:p w14:paraId="4934057B" w14:textId="4AEC7E07" w:rsidR="009335CB" w:rsidRPr="00A56B26" w:rsidRDefault="00382B3D" w:rsidP="00A476A2">
            <w:pPr>
              <w:rPr>
                <w:rFonts w:asciiTheme="minorHAnsi" w:eastAsiaTheme="minorEastAsia" w:hAnsiTheme="minorHAnsi" w:cstheme="minorHAnsi"/>
                <w:szCs w:val="20"/>
                <w:lang w:val="es-EC" w:eastAsia="es-PE"/>
              </w:rPr>
            </w:pPr>
            <w:r w:rsidRPr="00A56B26">
              <w:rPr>
                <w:rFonts w:asciiTheme="minorHAnsi" w:eastAsiaTheme="minorEastAsia" w:hAnsiTheme="minorHAnsi" w:cstheme="minorHAnsi"/>
                <w:szCs w:val="20"/>
                <w:lang w:val="es-EC" w:eastAsia="es-PE"/>
              </w:rPr>
              <w:t xml:space="preserve">La Evaluación de Medio Término, programada para realizarse en el periodo Julio a Setiembre del 2020, </w:t>
            </w:r>
            <w:r w:rsidR="00AC0815" w:rsidRPr="00A56B26">
              <w:rPr>
                <w:rFonts w:asciiTheme="minorHAnsi" w:eastAsiaTheme="minorEastAsia" w:hAnsiTheme="minorHAnsi" w:cstheme="minorHAnsi"/>
                <w:szCs w:val="20"/>
                <w:lang w:val="es-EC" w:eastAsia="es-PE"/>
              </w:rPr>
              <w:t xml:space="preserve">incluía, de acuerdo a los lineamientos del GEF, una misión de campo la cual era imposible realizar ante el contexto de </w:t>
            </w:r>
            <w:r w:rsidRPr="00A56B26">
              <w:rPr>
                <w:rFonts w:asciiTheme="minorHAnsi" w:eastAsiaTheme="minorEastAsia" w:hAnsiTheme="minorHAnsi" w:cstheme="minorHAnsi"/>
                <w:szCs w:val="20"/>
                <w:lang w:val="es-EC" w:eastAsia="es-PE"/>
              </w:rPr>
              <w:t xml:space="preserve">la COVID -19. </w:t>
            </w:r>
          </w:p>
        </w:tc>
        <w:tc>
          <w:tcPr>
            <w:tcW w:w="6663" w:type="dxa"/>
          </w:tcPr>
          <w:p w14:paraId="4B0C0083" w14:textId="4372FF86" w:rsidR="009335CB" w:rsidRPr="00A56B26" w:rsidRDefault="14DC9013" w:rsidP="00A476A2">
            <w:pPr>
              <w:rPr>
                <w:rFonts w:asciiTheme="minorHAnsi" w:eastAsiaTheme="minorEastAsia" w:hAnsiTheme="minorHAnsi" w:cstheme="minorHAnsi"/>
                <w:szCs w:val="20"/>
                <w:lang w:val="es-EC" w:eastAsia="es-PE"/>
              </w:rPr>
            </w:pPr>
            <w:r w:rsidRPr="00A56B26">
              <w:rPr>
                <w:rFonts w:asciiTheme="minorHAnsi" w:eastAsiaTheme="minorEastAsia" w:hAnsiTheme="minorHAnsi" w:cstheme="minorHAnsi"/>
                <w:szCs w:val="20"/>
                <w:lang w:val="es-EC" w:eastAsia="es-PE"/>
              </w:rPr>
              <w:t xml:space="preserve">En principio, en el mes de abril se tuvieron que adaptar los TdR abriendo la posibilidad de realizar la misión de campo de manera </w:t>
            </w:r>
            <w:r w:rsidR="189FCA12" w:rsidRPr="00A56B26">
              <w:rPr>
                <w:rFonts w:asciiTheme="minorHAnsi" w:eastAsiaTheme="minorEastAsia" w:hAnsiTheme="minorHAnsi" w:cstheme="minorHAnsi"/>
                <w:szCs w:val="20"/>
                <w:lang w:val="es-EC" w:eastAsia="es-PE"/>
              </w:rPr>
              <w:t xml:space="preserve">remota o </w:t>
            </w:r>
            <w:r w:rsidRPr="00A56B26">
              <w:rPr>
                <w:rFonts w:asciiTheme="minorHAnsi" w:eastAsiaTheme="minorEastAsia" w:hAnsiTheme="minorHAnsi" w:cstheme="minorHAnsi"/>
                <w:szCs w:val="20"/>
                <w:lang w:val="es-EC" w:eastAsia="es-PE"/>
              </w:rPr>
              <w:t xml:space="preserve">virtual; sin embargo, cuando se lanzó la convocatoria en el mes de mayo no se obtuvieron postores, debido a que en ese mes el panorama mundial ante la pandemia, era incierto y </w:t>
            </w:r>
            <w:r w:rsidR="189FCA12" w:rsidRPr="00A56B26">
              <w:rPr>
                <w:rFonts w:asciiTheme="minorHAnsi" w:eastAsiaTheme="minorEastAsia" w:hAnsiTheme="minorHAnsi" w:cstheme="minorHAnsi"/>
                <w:szCs w:val="20"/>
                <w:lang w:val="es-EC" w:eastAsia="es-PE"/>
              </w:rPr>
              <w:t>alarmante</w:t>
            </w:r>
            <w:r w:rsidRPr="00A56B26">
              <w:rPr>
                <w:rFonts w:asciiTheme="minorHAnsi" w:eastAsiaTheme="minorEastAsia" w:hAnsiTheme="minorHAnsi" w:cstheme="minorHAnsi"/>
                <w:szCs w:val="20"/>
                <w:lang w:val="es-EC" w:eastAsia="es-PE"/>
              </w:rPr>
              <w:t xml:space="preserve">; teniéndose que ampliar el plazo de convocatoria. </w:t>
            </w:r>
            <w:r w:rsidR="6E41D6D0" w:rsidRPr="00A56B26">
              <w:rPr>
                <w:rFonts w:asciiTheme="minorHAnsi" w:eastAsiaTheme="minorEastAsia" w:hAnsiTheme="minorHAnsi" w:cstheme="minorHAnsi"/>
                <w:szCs w:val="20"/>
                <w:lang w:val="es-EC" w:eastAsia="es-PE"/>
              </w:rPr>
              <w:t>A la f</w:t>
            </w:r>
            <w:r w:rsidR="189FCA12" w:rsidRPr="00A56B26">
              <w:rPr>
                <w:rFonts w:asciiTheme="minorHAnsi" w:eastAsiaTheme="minorEastAsia" w:hAnsiTheme="minorHAnsi" w:cstheme="minorHAnsi"/>
                <w:szCs w:val="20"/>
                <w:lang w:val="es-EC" w:eastAsia="es-PE"/>
              </w:rPr>
              <w:t xml:space="preserve">echa ya se ha </w:t>
            </w:r>
            <w:r w:rsidRPr="00A56B26">
              <w:rPr>
                <w:rFonts w:asciiTheme="minorHAnsi" w:eastAsiaTheme="minorEastAsia" w:hAnsiTheme="minorHAnsi" w:cstheme="minorHAnsi"/>
                <w:szCs w:val="20"/>
                <w:lang w:val="es-EC" w:eastAsia="es-PE"/>
              </w:rPr>
              <w:t xml:space="preserve">culminado el proceso de evaluación </w:t>
            </w:r>
            <w:r w:rsidR="189FCA12" w:rsidRPr="00A56B26">
              <w:rPr>
                <w:rFonts w:asciiTheme="minorHAnsi" w:eastAsiaTheme="minorEastAsia" w:hAnsiTheme="minorHAnsi" w:cstheme="minorHAnsi"/>
                <w:szCs w:val="20"/>
                <w:lang w:val="es-EC" w:eastAsia="es-PE"/>
              </w:rPr>
              <w:t xml:space="preserve">habiéndose realizado de manera remota la </w:t>
            </w:r>
            <w:r w:rsidR="628F82F3" w:rsidRPr="00A56B26">
              <w:rPr>
                <w:rFonts w:asciiTheme="minorHAnsi" w:eastAsiaTheme="minorEastAsia" w:hAnsiTheme="minorHAnsi" w:cstheme="minorHAnsi"/>
                <w:szCs w:val="20"/>
                <w:lang w:val="es-EC" w:eastAsia="es-PE"/>
              </w:rPr>
              <w:t>entrevistas a</w:t>
            </w:r>
            <w:r w:rsidR="189FCA12" w:rsidRPr="00A56B26">
              <w:rPr>
                <w:rFonts w:asciiTheme="minorHAnsi" w:eastAsiaTheme="minorEastAsia" w:hAnsiTheme="minorHAnsi" w:cstheme="minorHAnsi"/>
                <w:szCs w:val="20"/>
                <w:lang w:val="es-EC" w:eastAsia="es-PE"/>
              </w:rPr>
              <w:t xml:space="preserve"> los actores clave del proyecto, utilizándose herramientas con </w:t>
            </w:r>
            <w:r w:rsidR="5DDC4329" w:rsidRPr="00A56B26">
              <w:rPr>
                <w:rFonts w:asciiTheme="minorHAnsi" w:eastAsiaTheme="minorEastAsia" w:hAnsiTheme="minorHAnsi" w:cstheme="minorHAnsi"/>
                <w:szCs w:val="20"/>
                <w:lang w:val="es-EC" w:eastAsia="es-PE"/>
              </w:rPr>
              <w:t>WhatsApp</w:t>
            </w:r>
            <w:r w:rsidR="189FCA12" w:rsidRPr="00A56B26">
              <w:rPr>
                <w:rFonts w:asciiTheme="minorHAnsi" w:eastAsiaTheme="minorEastAsia" w:hAnsiTheme="minorHAnsi" w:cstheme="minorHAnsi"/>
                <w:szCs w:val="20"/>
                <w:lang w:val="es-EC" w:eastAsia="es-PE"/>
              </w:rPr>
              <w:t xml:space="preserve"> y zoom, incluso para las reuniones de presentación de productos ante la Junta Directiva.</w:t>
            </w:r>
          </w:p>
          <w:p w14:paraId="2B3597AF" w14:textId="6235F52F" w:rsidR="00E03618" w:rsidRPr="00A56B26" w:rsidRDefault="00E03618" w:rsidP="00A476A2">
            <w:pPr>
              <w:rPr>
                <w:rFonts w:asciiTheme="minorHAnsi" w:eastAsiaTheme="minorEastAsia" w:hAnsiTheme="minorHAnsi" w:cstheme="minorHAnsi"/>
                <w:szCs w:val="20"/>
                <w:lang w:val="es-EC" w:eastAsia="es-PE"/>
              </w:rPr>
            </w:pPr>
          </w:p>
        </w:tc>
      </w:tr>
    </w:tbl>
    <w:p w14:paraId="6F005AE3" w14:textId="77777777" w:rsidR="00953C08" w:rsidRPr="00A476A2" w:rsidRDefault="00953C08" w:rsidP="00A476A2">
      <w:pPr>
        <w:rPr>
          <w:rFonts w:asciiTheme="minorHAnsi" w:hAnsiTheme="minorHAnsi" w:cstheme="minorHAnsi"/>
          <w:b/>
          <w:sz w:val="28"/>
          <w:szCs w:val="28"/>
          <w:lang w:val="es-ES_tradnl"/>
        </w:rPr>
      </w:pPr>
    </w:p>
    <w:p w14:paraId="0FB9263E" w14:textId="1FCCD781" w:rsidR="31BDC04C" w:rsidRPr="00A476A2" w:rsidRDefault="78958753" w:rsidP="00A476A2">
      <w:pPr>
        <w:pStyle w:val="Ttulo1"/>
        <w:numPr>
          <w:ilvl w:val="0"/>
          <w:numId w:val="22"/>
        </w:numPr>
        <w:rPr>
          <w:rFonts w:asciiTheme="minorHAnsi" w:eastAsiaTheme="minorEastAsia" w:hAnsiTheme="minorHAnsi" w:cstheme="minorHAnsi"/>
          <w:lang w:val="es-ES_tradnl"/>
        </w:rPr>
      </w:pPr>
      <w:bookmarkStart w:id="16" w:name="_Toc59331145"/>
      <w:r w:rsidRPr="00A476A2">
        <w:rPr>
          <w:rFonts w:asciiTheme="minorHAnsi" w:eastAsiaTheme="minorEastAsia" w:hAnsiTheme="minorHAnsi" w:cstheme="minorHAnsi"/>
          <w:lang w:val="es-ES_tradnl"/>
        </w:rPr>
        <w:t>CONTRIBUCI</w:t>
      </w:r>
      <w:r w:rsidR="008E3A35" w:rsidRPr="00A476A2">
        <w:rPr>
          <w:rFonts w:asciiTheme="minorHAnsi" w:eastAsiaTheme="minorEastAsia" w:hAnsiTheme="minorHAnsi" w:cstheme="minorHAnsi"/>
          <w:lang w:val="es-ES_tradnl"/>
        </w:rPr>
        <w:t>Ó</w:t>
      </w:r>
      <w:r w:rsidRPr="00A476A2">
        <w:rPr>
          <w:rFonts w:asciiTheme="minorHAnsi" w:eastAsiaTheme="minorEastAsia" w:hAnsiTheme="minorHAnsi" w:cstheme="minorHAnsi"/>
          <w:lang w:val="es-ES_tradnl"/>
        </w:rPr>
        <w:t xml:space="preserve">N AL </w:t>
      </w:r>
      <w:r w:rsidR="0091081C" w:rsidRPr="00A476A2">
        <w:rPr>
          <w:rFonts w:asciiTheme="minorHAnsi" w:eastAsiaTheme="minorEastAsia" w:hAnsiTheme="minorHAnsi" w:cstheme="minorHAnsi"/>
          <w:lang w:val="es-ES_tradnl"/>
        </w:rPr>
        <w:t>DOCUMENTO PROGAMA PAÍS</w:t>
      </w:r>
      <w:r w:rsidR="000C5C13" w:rsidRPr="00A476A2">
        <w:rPr>
          <w:rFonts w:asciiTheme="minorHAnsi" w:eastAsiaTheme="minorEastAsia" w:hAnsiTheme="minorHAnsi" w:cstheme="minorHAnsi"/>
          <w:lang w:val="es-ES_tradnl"/>
        </w:rPr>
        <w:t xml:space="preserve"> 2017-2021 (CPD)</w:t>
      </w:r>
      <w:bookmarkEnd w:id="16"/>
    </w:p>
    <w:p w14:paraId="2A02EA60" w14:textId="5FD80EA0" w:rsidR="0091081C" w:rsidRPr="00A476A2" w:rsidRDefault="0091081C" w:rsidP="00A476A2">
      <w:pPr>
        <w:ind w:left="284"/>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Explicar</w:t>
      </w:r>
      <w:r w:rsidR="78958753" w:rsidRPr="00A476A2">
        <w:rPr>
          <w:rFonts w:asciiTheme="minorHAnsi" w:eastAsiaTheme="minorEastAsia" w:hAnsiTheme="minorHAnsi" w:cstheme="minorHAnsi"/>
          <w:szCs w:val="20"/>
          <w:lang w:val="es-ES_tradnl"/>
        </w:rPr>
        <w:t xml:space="preserve"> </w:t>
      </w:r>
      <w:r w:rsidRPr="00A476A2">
        <w:rPr>
          <w:rFonts w:asciiTheme="minorHAnsi" w:eastAsiaTheme="minorEastAsia" w:hAnsiTheme="minorHAnsi" w:cstheme="minorHAnsi"/>
          <w:szCs w:val="20"/>
          <w:lang w:val="es-ES_tradnl"/>
        </w:rPr>
        <w:t xml:space="preserve">de </w:t>
      </w:r>
      <w:r w:rsidR="78958753" w:rsidRPr="00A476A2">
        <w:rPr>
          <w:rFonts w:asciiTheme="minorHAnsi" w:eastAsiaTheme="minorEastAsia" w:hAnsiTheme="minorHAnsi" w:cstheme="minorHAnsi"/>
          <w:szCs w:val="20"/>
          <w:lang w:val="es-ES_tradnl"/>
        </w:rPr>
        <w:t xml:space="preserve">qué manera el proyecto </w:t>
      </w:r>
      <w:r w:rsidRPr="00A476A2">
        <w:rPr>
          <w:rFonts w:asciiTheme="minorHAnsi" w:eastAsiaTheme="minorEastAsia" w:hAnsiTheme="minorHAnsi" w:cstheme="minorHAnsi"/>
          <w:szCs w:val="20"/>
          <w:lang w:val="es-ES_tradnl"/>
        </w:rPr>
        <w:t>contribuye al Indicador seleccionado</w:t>
      </w:r>
      <w:r w:rsidR="78958753" w:rsidRPr="00A476A2">
        <w:rPr>
          <w:rFonts w:asciiTheme="minorHAnsi" w:eastAsiaTheme="minorEastAsia" w:hAnsiTheme="minorHAnsi" w:cstheme="minorHAnsi"/>
          <w:szCs w:val="20"/>
          <w:lang w:val="es-ES_tradnl"/>
        </w:rPr>
        <w:t xml:space="preserve">, detallando </w:t>
      </w:r>
      <w:r w:rsidRPr="00A476A2">
        <w:rPr>
          <w:rFonts w:asciiTheme="minorHAnsi" w:eastAsiaTheme="minorEastAsia" w:hAnsiTheme="minorHAnsi" w:cstheme="minorHAnsi"/>
          <w:szCs w:val="20"/>
          <w:lang w:val="es-ES_tradnl"/>
        </w:rPr>
        <w:t>dos aspectos:</w:t>
      </w:r>
    </w:p>
    <w:p w14:paraId="088D6DAB" w14:textId="77777777" w:rsidR="0091081C" w:rsidRPr="00A476A2" w:rsidRDefault="0091081C" w:rsidP="00A476A2">
      <w:pPr>
        <w:ind w:left="284"/>
        <w:rPr>
          <w:rFonts w:asciiTheme="minorHAnsi" w:eastAsiaTheme="minorEastAsia" w:hAnsiTheme="minorHAnsi" w:cstheme="minorHAnsi"/>
          <w:szCs w:val="20"/>
          <w:lang w:val="es-ES_tradnl"/>
        </w:rPr>
      </w:pPr>
    </w:p>
    <w:p w14:paraId="14EB4306" w14:textId="1CCB70E9" w:rsidR="31BDC04C" w:rsidRPr="00A476A2" w:rsidRDefault="0091081C" w:rsidP="00A476A2">
      <w:pPr>
        <w:pStyle w:val="Prrafodelista"/>
        <w:numPr>
          <w:ilvl w:val="0"/>
          <w:numId w:val="12"/>
        </w:numP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L</w:t>
      </w:r>
      <w:r w:rsidR="78958753" w:rsidRPr="00A476A2">
        <w:rPr>
          <w:rFonts w:asciiTheme="minorHAnsi" w:eastAsiaTheme="minorEastAsia" w:hAnsiTheme="minorHAnsi" w:cstheme="minorHAnsi"/>
          <w:szCs w:val="20"/>
          <w:lang w:val="es-ES_tradnl"/>
        </w:rPr>
        <w:t xml:space="preserve">os principales </w:t>
      </w:r>
      <w:r w:rsidRPr="00A476A2">
        <w:rPr>
          <w:rFonts w:asciiTheme="minorHAnsi" w:eastAsiaTheme="minorEastAsia" w:hAnsiTheme="minorHAnsi" w:cstheme="minorHAnsi"/>
          <w:szCs w:val="20"/>
          <w:lang w:val="es-ES_tradnl"/>
        </w:rPr>
        <w:t>logros que alimentan el indicador seleccionados</w:t>
      </w:r>
    </w:p>
    <w:p w14:paraId="72413254" w14:textId="66F5AAB7" w:rsidR="0091081C" w:rsidRPr="00A476A2" w:rsidRDefault="0091081C" w:rsidP="00A476A2">
      <w:pPr>
        <w:pStyle w:val="Prrafodelista"/>
        <w:numPr>
          <w:ilvl w:val="0"/>
          <w:numId w:val="12"/>
        </w:numP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 xml:space="preserve">La contribución del proyecto a dichos logros </w:t>
      </w:r>
    </w:p>
    <w:p w14:paraId="32A50D29" w14:textId="4B540EFD" w:rsidR="005400B0" w:rsidRPr="00A476A2" w:rsidRDefault="005400B0" w:rsidP="00A476A2">
      <w:pPr>
        <w:pStyle w:val="Prrafodelista"/>
        <w:rPr>
          <w:rFonts w:asciiTheme="minorHAnsi" w:hAnsiTheme="minorHAnsi" w:cstheme="minorHAnsi"/>
          <w:b/>
          <w:bCs/>
          <w:szCs w:val="20"/>
          <w:lang w:val="es-ES_tradnl"/>
        </w:rPr>
      </w:pPr>
    </w:p>
    <w:p w14:paraId="72CFE270" w14:textId="77FC3DEE" w:rsidR="00CA245C" w:rsidRPr="00A476A2" w:rsidRDefault="00CA245C" w:rsidP="00A476A2">
      <w:pPr>
        <w:pStyle w:val="Prrafodelista"/>
        <w:rPr>
          <w:rFonts w:asciiTheme="minorHAnsi" w:hAnsiTheme="minorHAnsi" w:cstheme="minorHAnsi"/>
          <w:b/>
          <w:bCs/>
          <w:szCs w:val="20"/>
          <w:lang w:val="es-ES_tradnl"/>
        </w:rPr>
      </w:pPr>
    </w:p>
    <w:tbl>
      <w:tblPr>
        <w:tblW w:w="10201" w:type="dxa"/>
        <w:tblInd w:w="-594" w:type="dxa"/>
        <w:tblCellMar>
          <w:left w:w="70" w:type="dxa"/>
          <w:right w:w="70" w:type="dxa"/>
        </w:tblCellMar>
        <w:tblLook w:val="04A0" w:firstRow="1" w:lastRow="0" w:firstColumn="1" w:lastColumn="0" w:noHBand="0" w:noVBand="1"/>
      </w:tblPr>
      <w:tblGrid>
        <w:gridCol w:w="10201"/>
      </w:tblGrid>
      <w:tr w:rsidR="000F1DFA" w:rsidRPr="00002F86" w14:paraId="0B196723" w14:textId="77777777" w:rsidTr="004F1209">
        <w:trPr>
          <w:trHeight w:val="404"/>
        </w:trPr>
        <w:tc>
          <w:tcPr>
            <w:tcW w:w="1020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B757019" w14:textId="77777777" w:rsidR="006A16E6" w:rsidRPr="00A476A2" w:rsidRDefault="006A16E6" w:rsidP="00A476A2">
            <w:pPr>
              <w:spacing w:after="0"/>
              <w:jc w:val="left"/>
              <w:rPr>
                <w:rFonts w:asciiTheme="minorHAnsi" w:hAnsiTheme="minorHAnsi" w:cstheme="minorHAnsi"/>
                <w:b/>
                <w:bCs/>
                <w:color w:val="000000"/>
                <w:szCs w:val="20"/>
                <w:lang w:val="es-PE" w:eastAsia="es-PE"/>
              </w:rPr>
            </w:pPr>
            <w:r w:rsidRPr="00A476A2">
              <w:rPr>
                <w:rFonts w:asciiTheme="minorHAnsi" w:hAnsiTheme="minorHAnsi" w:cstheme="minorHAnsi"/>
                <w:b/>
                <w:bCs/>
                <w:color w:val="000000"/>
                <w:szCs w:val="20"/>
                <w:lang w:val="es-PE" w:eastAsia="es-PE"/>
              </w:rPr>
              <w:t xml:space="preserve">Producto: </w:t>
            </w:r>
          </w:p>
          <w:p w14:paraId="135A5271" w14:textId="3778F5B1" w:rsidR="00CF3BB7" w:rsidRPr="00A476A2" w:rsidRDefault="006A16E6" w:rsidP="00A476A2">
            <w:pPr>
              <w:spacing w:after="0"/>
              <w:jc w:val="left"/>
              <w:rPr>
                <w:rFonts w:asciiTheme="minorHAnsi" w:hAnsiTheme="minorHAnsi" w:cstheme="minorHAnsi"/>
                <w:color w:val="000000"/>
                <w:szCs w:val="20"/>
                <w:lang w:val="es-PE" w:eastAsia="es-PE"/>
              </w:rPr>
            </w:pPr>
            <w:r w:rsidRPr="00A476A2">
              <w:rPr>
                <w:rFonts w:asciiTheme="minorHAnsi" w:hAnsiTheme="minorHAnsi" w:cstheme="minorHAnsi"/>
                <w:color w:val="000000"/>
                <w:szCs w:val="20"/>
                <w:lang w:val="es-PE" w:eastAsia="es-PE"/>
              </w:rPr>
              <w:t>Indicar el Producto del Documento Programa País 2017-2021 al cual está alineado el proyecto</w:t>
            </w:r>
          </w:p>
        </w:tc>
      </w:tr>
      <w:tr w:rsidR="00562DDF" w:rsidRPr="00002F86" w14:paraId="0E9B1064" w14:textId="77777777" w:rsidTr="00CF3BB7">
        <w:trPr>
          <w:trHeight w:val="764"/>
        </w:trPr>
        <w:tc>
          <w:tcPr>
            <w:tcW w:w="10201" w:type="dxa"/>
            <w:tcBorders>
              <w:top w:val="single" w:sz="4" w:space="0" w:color="auto"/>
              <w:left w:val="single" w:sz="8" w:space="0" w:color="auto"/>
              <w:bottom w:val="single" w:sz="8" w:space="0" w:color="auto"/>
              <w:right w:val="single" w:sz="8" w:space="0" w:color="auto"/>
            </w:tcBorders>
            <w:shd w:val="clear" w:color="000000" w:fill="FFFFFF" w:themeFill="background1"/>
          </w:tcPr>
          <w:p w14:paraId="68965206" w14:textId="77777777" w:rsidR="006A16E6" w:rsidRPr="00A476A2" w:rsidRDefault="006A16E6" w:rsidP="00A476A2">
            <w:pPr>
              <w:spacing w:after="0"/>
              <w:rPr>
                <w:rFonts w:asciiTheme="minorHAnsi" w:hAnsiTheme="minorHAnsi" w:cstheme="minorHAnsi"/>
                <w:b/>
                <w:bCs/>
                <w:color w:val="000000"/>
                <w:szCs w:val="20"/>
                <w:lang w:val="es-PE" w:eastAsia="es-PE"/>
              </w:rPr>
            </w:pPr>
          </w:p>
          <w:p w14:paraId="7A183AF7" w14:textId="3842DA04" w:rsidR="006A16E6" w:rsidRPr="00A476A2" w:rsidRDefault="00CF3BB7" w:rsidP="00A476A2">
            <w:pPr>
              <w:spacing w:after="0"/>
              <w:rPr>
                <w:rFonts w:asciiTheme="minorHAnsi" w:hAnsiTheme="minorHAnsi" w:cstheme="minorHAnsi"/>
                <w:color w:val="000000"/>
                <w:szCs w:val="20"/>
                <w:lang w:val="es-PE" w:eastAsia="es-PE"/>
              </w:rPr>
            </w:pPr>
            <w:r w:rsidRPr="00A476A2">
              <w:rPr>
                <w:rFonts w:asciiTheme="minorHAnsi" w:eastAsiaTheme="minorEastAsia" w:hAnsiTheme="minorHAnsi" w:cstheme="minorHAnsi"/>
                <w:szCs w:val="20"/>
                <w:lang w:val="es-ES_tradnl"/>
              </w:rPr>
              <w:t>1.2 Capacidades nacionales y subnacionales fortalecidas para la gestión sostenible de los recursos naturales, los servicios de los ecosistemas, la adaptación y mitigación del cambio climático</w:t>
            </w:r>
            <w:r w:rsidRPr="00A476A2">
              <w:rPr>
                <w:rFonts w:asciiTheme="minorHAnsi" w:hAnsiTheme="minorHAnsi" w:cstheme="minorHAnsi"/>
                <w:b/>
                <w:bCs/>
                <w:strike/>
                <w:color w:val="000000"/>
                <w:szCs w:val="20"/>
                <w:lang w:val="es-PE" w:eastAsia="es-PE"/>
              </w:rPr>
              <w:t>.</w:t>
            </w:r>
          </w:p>
        </w:tc>
      </w:tr>
      <w:tr w:rsidR="00FE272D" w:rsidRPr="00002F86" w14:paraId="0A8B9C28" w14:textId="77777777" w:rsidTr="004F1209">
        <w:trPr>
          <w:trHeight w:val="322"/>
        </w:trPr>
        <w:tc>
          <w:tcPr>
            <w:tcW w:w="10201" w:type="dxa"/>
            <w:tcBorders>
              <w:top w:val="nil"/>
              <w:left w:val="single" w:sz="8" w:space="0" w:color="auto"/>
              <w:bottom w:val="single" w:sz="8" w:space="0" w:color="auto"/>
              <w:right w:val="single" w:sz="8" w:space="0" w:color="auto"/>
            </w:tcBorders>
            <w:shd w:val="clear" w:color="000000" w:fill="BFBFBF"/>
            <w:vAlign w:val="center"/>
            <w:hideMark/>
          </w:tcPr>
          <w:p w14:paraId="6DD08D23" w14:textId="22AB2B85" w:rsidR="006A16E6" w:rsidRPr="00A476A2" w:rsidRDefault="006A16E6" w:rsidP="00A476A2">
            <w:pPr>
              <w:spacing w:after="0"/>
              <w:jc w:val="left"/>
              <w:rPr>
                <w:rFonts w:asciiTheme="minorHAnsi" w:hAnsiTheme="minorHAnsi" w:cstheme="minorHAnsi"/>
                <w:b/>
                <w:bCs/>
                <w:color w:val="000000"/>
                <w:szCs w:val="20"/>
                <w:lang w:val="es-PE" w:eastAsia="es-PE"/>
              </w:rPr>
            </w:pPr>
            <w:r w:rsidRPr="00A476A2">
              <w:rPr>
                <w:rFonts w:asciiTheme="minorHAnsi" w:hAnsiTheme="minorHAnsi" w:cstheme="minorHAnsi"/>
                <w:b/>
                <w:bCs/>
                <w:color w:val="000000"/>
                <w:szCs w:val="20"/>
                <w:lang w:val="es-PE" w:eastAsia="es-PE"/>
              </w:rPr>
              <w:t xml:space="preserve">Indicador </w:t>
            </w:r>
            <w:r w:rsidR="00CF3BB7" w:rsidRPr="00A476A2">
              <w:rPr>
                <w:rFonts w:asciiTheme="minorHAnsi" w:hAnsiTheme="minorHAnsi" w:cstheme="minorHAnsi"/>
                <w:b/>
                <w:bCs/>
                <w:color w:val="000000"/>
                <w:szCs w:val="20"/>
                <w:lang w:val="es-PE" w:eastAsia="es-PE"/>
              </w:rPr>
              <w:t>2</w:t>
            </w:r>
            <w:r w:rsidRPr="00A476A2">
              <w:rPr>
                <w:rFonts w:asciiTheme="minorHAnsi" w:hAnsiTheme="minorHAnsi" w:cstheme="minorHAnsi"/>
                <w:b/>
                <w:bCs/>
                <w:color w:val="000000"/>
                <w:szCs w:val="20"/>
                <w:lang w:val="es-PE" w:eastAsia="es-PE"/>
              </w:rPr>
              <w:t xml:space="preserve">: </w:t>
            </w:r>
          </w:p>
          <w:p w14:paraId="74C37C7C" w14:textId="3E4EDFC9" w:rsidR="006A16E6" w:rsidRPr="00A476A2" w:rsidRDefault="00CF3BB7" w:rsidP="00A476A2">
            <w:pPr>
              <w:spacing w:after="0"/>
              <w:jc w:val="left"/>
              <w:rPr>
                <w:rFonts w:asciiTheme="minorHAnsi" w:hAnsiTheme="minorHAnsi" w:cstheme="minorHAnsi"/>
                <w:color w:val="000000"/>
                <w:szCs w:val="20"/>
                <w:lang w:val="es-PE" w:eastAsia="es-PE"/>
              </w:rPr>
            </w:pPr>
            <w:r w:rsidRPr="00A476A2">
              <w:rPr>
                <w:rFonts w:asciiTheme="minorHAnsi" w:eastAsiaTheme="minorEastAsia" w:hAnsiTheme="minorHAnsi" w:cstheme="minorHAnsi"/>
                <w:szCs w:val="20"/>
                <w:lang w:val="es-ES_tradnl"/>
              </w:rPr>
              <w:t>Número de instrumentos normativos financiados adecuadamente armonizados con los Objetivos de Desarrollo Sostenible 11,12,13,14 y 15 y reducción de riesgos de desastres a nivel nacional y subnacional</w:t>
            </w:r>
          </w:p>
        </w:tc>
      </w:tr>
      <w:tr w:rsidR="00615AEF" w:rsidRPr="00002F86" w14:paraId="49D1EA14" w14:textId="77777777" w:rsidTr="00764CB9">
        <w:trPr>
          <w:trHeight w:val="550"/>
        </w:trPr>
        <w:tc>
          <w:tcPr>
            <w:tcW w:w="10201" w:type="dxa"/>
            <w:tcBorders>
              <w:top w:val="nil"/>
              <w:left w:val="single" w:sz="8" w:space="0" w:color="auto"/>
              <w:bottom w:val="single" w:sz="8" w:space="0" w:color="auto"/>
              <w:right w:val="single" w:sz="8" w:space="0" w:color="000000"/>
            </w:tcBorders>
            <w:shd w:val="clear" w:color="000000" w:fill="FFFFFF"/>
            <w:hideMark/>
          </w:tcPr>
          <w:p w14:paraId="0E182AFC" w14:textId="335C6861" w:rsidR="00CF3BB7" w:rsidRPr="00A476A2" w:rsidRDefault="00CF3BB7" w:rsidP="00A476A2">
            <w:pPr>
              <w:spacing w:after="0"/>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 xml:space="preserve">En Ecuador, </w:t>
            </w:r>
            <w:r w:rsidR="00764CB9" w:rsidRPr="00A476A2">
              <w:rPr>
                <w:rFonts w:asciiTheme="minorHAnsi" w:eastAsiaTheme="minorEastAsia" w:hAnsiTheme="minorHAnsi" w:cstheme="minorHAnsi"/>
                <w:szCs w:val="20"/>
                <w:lang w:val="es-ES_tradnl"/>
              </w:rPr>
              <w:t>el proyecto ha contribuido con 4</w:t>
            </w:r>
            <w:r w:rsidRPr="00A476A2">
              <w:rPr>
                <w:rFonts w:asciiTheme="minorHAnsi" w:eastAsiaTheme="minorEastAsia" w:hAnsiTheme="minorHAnsi" w:cstheme="minorHAnsi"/>
                <w:szCs w:val="20"/>
                <w:lang w:val="es-ES_tradnl"/>
              </w:rPr>
              <w:t xml:space="preserve"> instrumentos normativos para las pesquerías, los cuales son los Planes de Acción Nacional para el manejo y conservación de los recursos de atún con caña, dorado y cangrejo; y el Plan de Acción Provincial para la concha negra.  </w:t>
            </w:r>
          </w:p>
          <w:p w14:paraId="5035BCFE" w14:textId="238672C4" w:rsidR="00CF3BB7" w:rsidRPr="00A476A2" w:rsidRDefault="00CF3BB7" w:rsidP="00A476A2">
            <w:pPr>
              <w:rPr>
                <w:rFonts w:asciiTheme="minorHAnsi" w:eastAsia="Arial Narrow" w:hAnsiTheme="minorHAnsi" w:cstheme="minorHAnsi"/>
                <w:color w:val="222A35" w:themeColor="text2" w:themeShade="80"/>
                <w:szCs w:val="20"/>
                <w:lang w:val="es-ES_tradnl"/>
              </w:rPr>
            </w:pPr>
            <w:r w:rsidRPr="00A476A2">
              <w:rPr>
                <w:rFonts w:asciiTheme="minorHAnsi" w:eastAsia="Arial Narrow" w:hAnsiTheme="minorHAnsi" w:cstheme="minorHAnsi"/>
                <w:color w:val="222A35" w:themeColor="text2" w:themeShade="80"/>
                <w:szCs w:val="20"/>
                <w:lang w:val="es-ES_tradnl"/>
              </w:rPr>
              <w:t xml:space="preserve">Estos planes de acción son instrumentos oficiales que contienen lineamientos normativos y organizativos que fortalecen la gobernanza </w:t>
            </w:r>
            <w:r w:rsidR="00764CB9" w:rsidRPr="00A476A2">
              <w:rPr>
                <w:rFonts w:asciiTheme="minorHAnsi" w:eastAsia="Arial Narrow" w:hAnsiTheme="minorHAnsi" w:cstheme="minorHAnsi"/>
                <w:color w:val="222A35" w:themeColor="text2" w:themeShade="80"/>
                <w:szCs w:val="20"/>
                <w:lang w:val="es-ES_tradnl"/>
              </w:rPr>
              <w:t xml:space="preserve">y el ordenamiento </w:t>
            </w:r>
            <w:r w:rsidRPr="00A476A2">
              <w:rPr>
                <w:rFonts w:asciiTheme="minorHAnsi" w:eastAsia="Arial Narrow" w:hAnsiTheme="minorHAnsi" w:cstheme="minorHAnsi"/>
                <w:color w:val="222A35" w:themeColor="text2" w:themeShade="80"/>
                <w:szCs w:val="20"/>
                <w:lang w:val="es-ES_tradnl"/>
              </w:rPr>
              <w:t>en dichas pesquerías</w:t>
            </w:r>
            <w:r w:rsidR="00764CB9" w:rsidRPr="00A476A2">
              <w:rPr>
                <w:rFonts w:asciiTheme="minorHAnsi" w:eastAsia="Arial Narrow" w:hAnsiTheme="minorHAnsi" w:cstheme="minorHAnsi"/>
                <w:color w:val="222A35" w:themeColor="text2" w:themeShade="80"/>
                <w:szCs w:val="20"/>
                <w:lang w:val="es-ES_tradnl"/>
              </w:rPr>
              <w:t xml:space="preserve">, </w:t>
            </w:r>
            <w:r w:rsidRPr="00A476A2">
              <w:rPr>
                <w:rFonts w:asciiTheme="minorHAnsi" w:eastAsia="Arial Narrow" w:hAnsiTheme="minorHAnsi" w:cstheme="minorHAnsi"/>
                <w:color w:val="222A35" w:themeColor="text2" w:themeShade="80"/>
                <w:szCs w:val="20"/>
                <w:lang w:val="es-ES_tradnl"/>
              </w:rPr>
              <w:t xml:space="preserve">con base en evidencia científico-técnica; orientan y facilitan las acciones de seguimiento, control y vigilancia para la conservación y uso sostenible del recurso, fortalecen las capacidades técnicas de los actores clave de las pesquerías y promueven el desarrollo educativo de comunidades pesqueras para mejorar la conciencia sobre la pesca sostenible y la reducción en la captura incidental. </w:t>
            </w:r>
          </w:p>
          <w:p w14:paraId="38A045FF" w14:textId="77777777" w:rsidR="00CF3BB7" w:rsidRPr="00A476A2" w:rsidRDefault="00CF3BB7" w:rsidP="00A476A2">
            <w:pPr>
              <w:spacing w:after="0"/>
              <w:rPr>
                <w:rFonts w:asciiTheme="minorHAnsi" w:eastAsiaTheme="minorEastAsia" w:hAnsiTheme="minorHAnsi" w:cstheme="minorHAnsi"/>
                <w:szCs w:val="20"/>
                <w:lang w:val="es-ES_tradnl"/>
              </w:rPr>
            </w:pPr>
          </w:p>
          <w:p w14:paraId="40B0A5A0" w14:textId="77777777" w:rsidR="00866B3D" w:rsidRPr="00A476A2" w:rsidRDefault="00CF3BB7" w:rsidP="00A476A2">
            <w:pPr>
              <w:spacing w:after="0"/>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 xml:space="preserve">En Perú, el proyecto contribuyó con la socialización del instrumento normativo denominado </w:t>
            </w:r>
            <w:r w:rsidRPr="00A476A2">
              <w:rPr>
                <w:rFonts w:asciiTheme="minorHAnsi" w:eastAsiaTheme="minorEastAsia" w:hAnsiTheme="minorHAnsi" w:cstheme="minorHAnsi"/>
                <w:b/>
                <w:bCs/>
                <w:szCs w:val="20"/>
                <w:lang w:val="es-ES_tradnl"/>
              </w:rPr>
              <w:t>Reglamento de Ordenamiento Pesquero de Recursos Bentónicos</w:t>
            </w:r>
            <w:r w:rsidRPr="00A476A2">
              <w:rPr>
                <w:rFonts w:asciiTheme="minorHAnsi" w:eastAsiaTheme="minorEastAsia" w:hAnsiTheme="minorHAnsi" w:cstheme="minorHAnsi"/>
                <w:szCs w:val="20"/>
                <w:lang w:val="es-ES_tradnl"/>
              </w:rPr>
              <w:t>, que incluye las pesquerías de concha y cangrejo. La socialización se llevó a cabo con pescadores, extractores y autoridades y funcionarios del sector pesquero, con la finalidad de obtener aportes de mejora.</w:t>
            </w:r>
          </w:p>
          <w:p w14:paraId="6AFCF0C8" w14:textId="04AE06B2" w:rsidR="00866B3D" w:rsidRPr="00A476A2" w:rsidRDefault="00866B3D" w:rsidP="00A476A2">
            <w:pPr>
              <w:spacing w:after="0"/>
              <w:rPr>
                <w:rFonts w:asciiTheme="minorHAnsi" w:eastAsiaTheme="minorEastAsia" w:hAnsiTheme="minorHAnsi" w:cstheme="minorHAnsi"/>
                <w:szCs w:val="20"/>
                <w:lang w:val="es-ES_tradnl"/>
              </w:rPr>
            </w:pPr>
          </w:p>
          <w:p w14:paraId="3430A90B" w14:textId="3B6D4BAD" w:rsidR="00CF3BB7" w:rsidRPr="00A476A2" w:rsidRDefault="00CF3BB7" w:rsidP="00A476A2">
            <w:pPr>
              <w:spacing w:after="0"/>
              <w:rPr>
                <w:rFonts w:asciiTheme="minorHAnsi" w:hAnsiTheme="minorHAnsi" w:cstheme="minorHAnsi"/>
                <w:color w:val="000000"/>
                <w:szCs w:val="20"/>
                <w:lang w:val="es-PE" w:eastAsia="es-PE"/>
              </w:rPr>
            </w:pPr>
            <w:r w:rsidRPr="00A476A2">
              <w:rPr>
                <w:rFonts w:asciiTheme="minorHAnsi" w:eastAsiaTheme="minorEastAsia" w:hAnsiTheme="minorHAnsi" w:cstheme="minorHAnsi"/>
                <w:szCs w:val="20"/>
                <w:lang w:val="es-ES_tradnl"/>
              </w:rPr>
              <w:t xml:space="preserve">También el proyecto ha próvido y logrado la conformación de la </w:t>
            </w:r>
            <w:r w:rsidRPr="00A476A2">
              <w:rPr>
                <w:rFonts w:asciiTheme="minorHAnsi" w:eastAsiaTheme="minorEastAsia" w:hAnsiTheme="minorHAnsi" w:cstheme="minorHAnsi"/>
                <w:b/>
                <w:bCs/>
                <w:szCs w:val="20"/>
                <w:lang w:val="es-ES_tradnl"/>
              </w:rPr>
              <w:t>Mesa Técnica de Recursos Bentónicos</w:t>
            </w:r>
            <w:r w:rsidRPr="00A476A2">
              <w:rPr>
                <w:rFonts w:asciiTheme="minorHAnsi" w:eastAsiaTheme="minorEastAsia" w:hAnsiTheme="minorHAnsi" w:cstheme="minorHAnsi"/>
                <w:szCs w:val="20"/>
                <w:lang w:val="es-ES_tradnl"/>
              </w:rPr>
              <w:t xml:space="preserve"> de Tumbes como un espacio de diálogo y concertación que fortalece y facilita la gobernanza y tiene por </w:t>
            </w:r>
            <w:r w:rsidRPr="00A476A2">
              <w:rPr>
                <w:rFonts w:asciiTheme="minorHAnsi" w:eastAsia="Arial Narrow" w:hAnsiTheme="minorHAnsi" w:cstheme="minorHAnsi"/>
                <w:szCs w:val="20"/>
                <w:lang w:val="es-ES_tradnl"/>
              </w:rPr>
              <w:t xml:space="preserve">objetivo de identificar, analizar y proponer </w:t>
            </w:r>
            <w:r w:rsidRPr="00A476A2">
              <w:rPr>
                <w:rFonts w:asciiTheme="minorHAnsi" w:eastAsia="Arial Narrow" w:hAnsiTheme="minorHAnsi" w:cstheme="minorHAnsi"/>
                <w:szCs w:val="20"/>
                <w:lang w:val="es-ES_tradnl"/>
              </w:rPr>
              <w:lastRenderedPageBreak/>
              <w:t xml:space="preserve">soluciones conjuntas a la problemática de carácter sistémico que afecten a los recursos bentónicos de dicha Región; involucra a pescadores, autoridades, empresas y otros actores de la cadena de valor. </w:t>
            </w:r>
          </w:p>
        </w:tc>
      </w:tr>
      <w:tr w:rsidR="00562DDF" w:rsidRPr="00002F86" w14:paraId="527E2B3E" w14:textId="77777777" w:rsidTr="00CF3BB7">
        <w:trPr>
          <w:trHeight w:val="115"/>
        </w:trPr>
        <w:tc>
          <w:tcPr>
            <w:tcW w:w="10201" w:type="dxa"/>
            <w:tcBorders>
              <w:top w:val="nil"/>
              <w:left w:val="single" w:sz="8" w:space="0" w:color="auto"/>
              <w:bottom w:val="single" w:sz="8" w:space="0" w:color="auto"/>
              <w:right w:val="single" w:sz="8" w:space="0" w:color="auto"/>
            </w:tcBorders>
            <w:shd w:val="clear" w:color="000000" w:fill="BFBFBF"/>
          </w:tcPr>
          <w:p w14:paraId="150DEE5D" w14:textId="092B7554" w:rsidR="00CF3BB7" w:rsidRPr="00A476A2" w:rsidRDefault="00CF3BB7" w:rsidP="00A476A2">
            <w:pPr>
              <w:spacing w:after="0"/>
              <w:jc w:val="left"/>
              <w:rPr>
                <w:rFonts w:asciiTheme="minorHAnsi" w:hAnsiTheme="minorHAnsi" w:cstheme="minorHAnsi"/>
                <w:color w:val="000000"/>
                <w:szCs w:val="20"/>
                <w:lang w:val="es-PE" w:eastAsia="es-PE"/>
              </w:rPr>
            </w:pPr>
            <w:r w:rsidRPr="00A476A2">
              <w:rPr>
                <w:rFonts w:asciiTheme="minorHAnsi" w:hAnsiTheme="minorHAnsi" w:cstheme="minorHAnsi"/>
                <w:b/>
                <w:bCs/>
                <w:color w:val="000000"/>
                <w:szCs w:val="20"/>
                <w:lang w:val="es-PE" w:eastAsia="es-PE"/>
              </w:rPr>
              <w:lastRenderedPageBreak/>
              <w:t xml:space="preserve">Indicador 3: </w:t>
            </w:r>
            <w:r w:rsidRPr="00A476A2">
              <w:rPr>
                <w:rFonts w:asciiTheme="minorHAnsi" w:eastAsiaTheme="minorEastAsia" w:hAnsiTheme="minorHAnsi" w:cstheme="minorHAnsi"/>
                <w:szCs w:val="20"/>
                <w:lang w:val="es-ES_tradnl"/>
              </w:rPr>
              <w:t>Número de medios de vida mejorados y empleos creados para personas que viven en la pobreza a través de la conservación, uso sostenible de la biodiversidad, restauración de los ecosistemas, adaptación al cambio climático y preparación para la recuperación posterior a casos de desastre desagregados por sexo</w:t>
            </w:r>
          </w:p>
        </w:tc>
      </w:tr>
      <w:tr w:rsidR="00615AEF" w:rsidRPr="00002F86" w14:paraId="04244294" w14:textId="77777777" w:rsidTr="004F1209">
        <w:trPr>
          <w:trHeight w:val="1438"/>
        </w:trPr>
        <w:tc>
          <w:tcPr>
            <w:tcW w:w="10201" w:type="dxa"/>
            <w:tcBorders>
              <w:top w:val="nil"/>
              <w:left w:val="single" w:sz="8" w:space="0" w:color="auto"/>
              <w:bottom w:val="single" w:sz="8" w:space="0" w:color="auto"/>
              <w:right w:val="single" w:sz="8" w:space="0" w:color="000000"/>
            </w:tcBorders>
            <w:shd w:val="clear" w:color="000000" w:fill="FFFFFF"/>
            <w:hideMark/>
          </w:tcPr>
          <w:p w14:paraId="12D071A0" w14:textId="3B6991FE" w:rsidR="00CF3BB7" w:rsidRPr="00A476A2" w:rsidRDefault="00CF3BB7" w:rsidP="00A476A2">
            <w:pPr>
              <w:spacing w:after="0"/>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El Proyecto CFI contribu</w:t>
            </w:r>
            <w:r w:rsidR="00342C0C" w:rsidRPr="00A476A2">
              <w:rPr>
                <w:rFonts w:asciiTheme="minorHAnsi" w:eastAsiaTheme="minorEastAsia" w:hAnsiTheme="minorHAnsi" w:cstheme="minorHAnsi"/>
                <w:szCs w:val="20"/>
                <w:lang w:val="es-ES_tradnl"/>
              </w:rPr>
              <w:t>ye</w:t>
            </w:r>
            <w:r w:rsidRPr="00A476A2">
              <w:rPr>
                <w:rFonts w:asciiTheme="minorHAnsi" w:eastAsiaTheme="minorEastAsia" w:hAnsiTheme="minorHAnsi" w:cstheme="minorHAnsi"/>
                <w:szCs w:val="20"/>
                <w:lang w:val="es-ES_tradnl"/>
              </w:rPr>
              <w:t xml:space="preserve"> a mejorar las condiciones habilitantes para la gobernanza de siete pesquerías costeras de Ecuador y Perú, las cuales constituyen un medio de vida para muchos pescadores, extractores y sus familias, que viven en condiciones de pobreza y vulnerabilidad; al mejorar la gobernanza podrán realizar sus actividades de manera sostenible y en mejores condiciones. </w:t>
            </w:r>
          </w:p>
          <w:p w14:paraId="61A3CEC1" w14:textId="48DF79B2" w:rsidR="00CF3BB7" w:rsidRPr="00A476A2" w:rsidRDefault="00CF3BB7" w:rsidP="00A476A2">
            <w:pPr>
              <w:spacing w:after="0"/>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 xml:space="preserve">En el contexto actual, en el que la pandemia COVID-19 ha tenido efectos económicos muy severos sobre la actividad pesquera artesanal afectando a su vez los ingresos de los pescadores artesanales en Tumbes y Piura, el proyecto </w:t>
            </w:r>
            <w:r w:rsidR="00175723" w:rsidRPr="00A476A2">
              <w:rPr>
                <w:rFonts w:asciiTheme="minorHAnsi" w:eastAsiaTheme="minorEastAsia" w:hAnsiTheme="minorHAnsi" w:cstheme="minorHAnsi"/>
                <w:szCs w:val="20"/>
                <w:lang w:val="es-ES_tradnl"/>
              </w:rPr>
              <w:t>está contribuyendo en</w:t>
            </w:r>
            <w:r w:rsidRPr="00A476A2">
              <w:rPr>
                <w:rFonts w:asciiTheme="minorHAnsi" w:eastAsiaTheme="minorEastAsia" w:hAnsiTheme="minorHAnsi" w:cstheme="minorHAnsi"/>
                <w:szCs w:val="20"/>
                <w:lang w:val="es-ES_tradnl"/>
              </w:rPr>
              <w:t xml:space="preserve"> la reactivación económica de la pesca artesanal mediante:</w:t>
            </w:r>
          </w:p>
          <w:p w14:paraId="7B09065F" w14:textId="6ACC25D3" w:rsidR="00CF3BB7" w:rsidRPr="00A476A2" w:rsidRDefault="00CF3BB7" w:rsidP="00A476A2">
            <w:pPr>
              <w:spacing w:after="0"/>
              <w:ind w:left="475" w:hanging="425"/>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a.</w:t>
            </w:r>
            <w:r w:rsidRPr="00A476A2">
              <w:rPr>
                <w:rFonts w:asciiTheme="minorHAnsi" w:eastAsiaTheme="minorEastAsia" w:hAnsiTheme="minorHAnsi" w:cstheme="minorHAnsi"/>
                <w:szCs w:val="20"/>
                <w:lang w:val="es-ES_tradnl"/>
              </w:rPr>
              <w:tab/>
            </w:r>
            <w:r w:rsidR="00E962BD" w:rsidRPr="00A476A2">
              <w:rPr>
                <w:rFonts w:asciiTheme="minorHAnsi" w:eastAsiaTheme="minorEastAsia" w:hAnsiTheme="minorHAnsi" w:cstheme="minorHAnsi"/>
                <w:szCs w:val="20"/>
                <w:lang w:val="es-ES_tradnl"/>
              </w:rPr>
              <w:t>Se apoyó</w:t>
            </w:r>
            <w:r w:rsidRPr="00A476A2">
              <w:rPr>
                <w:rFonts w:asciiTheme="minorHAnsi" w:eastAsiaTheme="minorEastAsia" w:hAnsiTheme="minorHAnsi" w:cstheme="minorHAnsi"/>
                <w:szCs w:val="20"/>
                <w:lang w:val="es-ES_tradnl"/>
              </w:rPr>
              <w:t xml:space="preserve"> a las autoridades </w:t>
            </w:r>
            <w:r w:rsidR="00E962BD" w:rsidRPr="00A476A2">
              <w:rPr>
                <w:rFonts w:asciiTheme="minorHAnsi" w:eastAsiaTheme="minorEastAsia" w:hAnsiTheme="minorHAnsi" w:cstheme="minorHAnsi"/>
                <w:szCs w:val="20"/>
                <w:lang w:val="es-ES_tradnl"/>
              </w:rPr>
              <w:t>pesqueras de Piura y Tumbes, en</w:t>
            </w:r>
            <w:r w:rsidRPr="00A476A2">
              <w:rPr>
                <w:rFonts w:asciiTheme="minorHAnsi" w:eastAsiaTheme="minorEastAsia" w:hAnsiTheme="minorHAnsi" w:cstheme="minorHAnsi"/>
                <w:szCs w:val="20"/>
                <w:lang w:val="es-ES_tradnl"/>
              </w:rPr>
              <w:t xml:space="preserve"> la implementación de protocolos de bioseguridad para </w:t>
            </w:r>
            <w:r w:rsidR="00E962BD" w:rsidRPr="00A476A2">
              <w:rPr>
                <w:rFonts w:asciiTheme="minorHAnsi" w:eastAsiaTheme="minorEastAsia" w:hAnsiTheme="minorHAnsi" w:cstheme="minorHAnsi"/>
                <w:szCs w:val="20"/>
                <w:lang w:val="es-ES_tradnl"/>
              </w:rPr>
              <w:t>reiniciar las actividades de desembarque y</w:t>
            </w:r>
            <w:r w:rsidRPr="00A476A2">
              <w:rPr>
                <w:rFonts w:asciiTheme="minorHAnsi" w:eastAsiaTheme="minorEastAsia" w:hAnsiTheme="minorHAnsi" w:cstheme="minorHAnsi"/>
                <w:szCs w:val="20"/>
                <w:lang w:val="es-ES_tradnl"/>
              </w:rPr>
              <w:t xml:space="preserve"> comercialización de productos hidrobiológicos en los Desembarcaderos de Pesca Artesanal (DPA).</w:t>
            </w:r>
          </w:p>
          <w:p w14:paraId="24467727" w14:textId="77777777" w:rsidR="00CF3BB7" w:rsidRPr="00A476A2" w:rsidRDefault="00CF3BB7" w:rsidP="00A476A2">
            <w:pPr>
              <w:spacing w:after="0"/>
              <w:ind w:left="475" w:hanging="425"/>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b.</w:t>
            </w:r>
            <w:r w:rsidRPr="00A476A2">
              <w:rPr>
                <w:rFonts w:asciiTheme="minorHAnsi" w:eastAsiaTheme="minorEastAsia" w:hAnsiTheme="minorHAnsi" w:cstheme="minorHAnsi"/>
                <w:szCs w:val="20"/>
                <w:lang w:val="es-ES_tradnl"/>
              </w:rPr>
              <w:tab/>
              <w:t>Apoyo a organizaciones pesqueras (OSPAS) para restablecer la capacidad productiva de los extractores del Santuario Nacional Los Manglares de Tumbes:</w:t>
            </w:r>
          </w:p>
          <w:p w14:paraId="377AB94A" w14:textId="329E479B" w:rsidR="00D31E7F" w:rsidRPr="00924687" w:rsidRDefault="00CF3BB7" w:rsidP="00924687">
            <w:pPr>
              <w:ind w:left="383"/>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w:t>
            </w:r>
            <w:r w:rsidRPr="00A476A2">
              <w:rPr>
                <w:rFonts w:asciiTheme="minorHAnsi" w:eastAsiaTheme="minorEastAsia" w:hAnsiTheme="minorHAnsi" w:cstheme="minorHAnsi"/>
                <w:szCs w:val="20"/>
                <w:lang w:val="es-ES_tradnl"/>
              </w:rPr>
              <w:tab/>
            </w:r>
            <w:r w:rsidR="00E962BD" w:rsidRPr="00A476A2">
              <w:rPr>
                <w:rFonts w:asciiTheme="minorHAnsi" w:eastAsiaTheme="minorEastAsia" w:hAnsiTheme="minorHAnsi" w:cstheme="minorHAnsi"/>
                <w:szCs w:val="20"/>
                <w:lang w:val="es-ES_tradnl"/>
              </w:rPr>
              <w:t>Se ha facilita</w:t>
            </w:r>
            <w:r w:rsidR="00175723" w:rsidRPr="00A476A2">
              <w:rPr>
                <w:rFonts w:asciiTheme="minorHAnsi" w:eastAsiaTheme="minorEastAsia" w:hAnsiTheme="minorHAnsi" w:cstheme="minorHAnsi"/>
                <w:szCs w:val="20"/>
                <w:lang w:val="es-ES_tradnl"/>
              </w:rPr>
              <w:t xml:space="preserve">do la conformación de </w:t>
            </w:r>
            <w:r w:rsidR="00A56B26">
              <w:rPr>
                <w:rFonts w:asciiTheme="minorHAnsi" w:eastAsiaTheme="minorEastAsia" w:hAnsiTheme="minorHAnsi" w:cstheme="minorHAnsi"/>
                <w:szCs w:val="20"/>
                <w:lang w:val="es-ES_tradnl"/>
              </w:rPr>
              <w:t>12</w:t>
            </w:r>
            <w:r w:rsidR="0009058D" w:rsidRPr="00A476A2">
              <w:rPr>
                <w:rFonts w:asciiTheme="minorHAnsi" w:eastAsiaTheme="minorEastAsia" w:hAnsiTheme="minorHAnsi" w:cstheme="minorHAnsi"/>
                <w:szCs w:val="20"/>
                <w:lang w:val="es-ES_tradnl"/>
              </w:rPr>
              <w:t xml:space="preserve"> </w:t>
            </w:r>
            <w:r w:rsidR="00175723" w:rsidRPr="00A476A2">
              <w:rPr>
                <w:rFonts w:asciiTheme="minorHAnsi" w:eastAsiaTheme="minorEastAsia" w:hAnsiTheme="minorHAnsi" w:cstheme="minorHAnsi"/>
                <w:szCs w:val="20"/>
                <w:lang w:val="es-ES_tradnl"/>
              </w:rPr>
              <w:t>agrupaciones de extractores</w:t>
            </w:r>
            <w:r w:rsidR="00E962BD" w:rsidRPr="00A476A2">
              <w:rPr>
                <w:rFonts w:asciiTheme="minorHAnsi" w:eastAsiaTheme="minorEastAsia" w:hAnsiTheme="minorHAnsi" w:cstheme="minorHAnsi"/>
                <w:szCs w:val="20"/>
                <w:lang w:val="es-ES_tradnl"/>
              </w:rPr>
              <w:t xml:space="preserve">, </w:t>
            </w:r>
            <w:r w:rsidR="0009058D" w:rsidRPr="00A476A2">
              <w:rPr>
                <w:rFonts w:asciiTheme="minorHAnsi" w:eastAsiaTheme="minorEastAsia" w:hAnsiTheme="minorHAnsi" w:cstheme="minorHAnsi"/>
                <w:szCs w:val="20"/>
                <w:lang w:val="es-ES_tradnl"/>
              </w:rPr>
              <w:t>con 147 asociados de los cuales el 5</w:t>
            </w:r>
            <w:r w:rsidR="00A56B26">
              <w:rPr>
                <w:rFonts w:asciiTheme="minorHAnsi" w:eastAsiaTheme="minorEastAsia" w:hAnsiTheme="minorHAnsi" w:cstheme="minorHAnsi"/>
                <w:szCs w:val="20"/>
                <w:lang w:val="es-ES_tradnl"/>
              </w:rPr>
              <w:t>3</w:t>
            </w:r>
            <w:r w:rsidR="0009058D" w:rsidRPr="00A476A2">
              <w:rPr>
                <w:rFonts w:asciiTheme="minorHAnsi" w:eastAsiaTheme="minorEastAsia" w:hAnsiTheme="minorHAnsi" w:cstheme="minorHAnsi"/>
                <w:szCs w:val="20"/>
                <w:lang w:val="es-ES_tradnl"/>
              </w:rPr>
              <w:t>% son mujeres</w:t>
            </w:r>
            <w:r w:rsidR="00175723" w:rsidRPr="00A476A2">
              <w:rPr>
                <w:rFonts w:asciiTheme="minorHAnsi" w:eastAsiaTheme="minorEastAsia" w:hAnsiTheme="minorHAnsi" w:cstheme="minorHAnsi"/>
                <w:szCs w:val="20"/>
                <w:lang w:val="es-ES_tradnl"/>
              </w:rPr>
              <w:t>,</w:t>
            </w:r>
            <w:r w:rsidRPr="00A476A2">
              <w:rPr>
                <w:rFonts w:asciiTheme="minorHAnsi" w:eastAsiaTheme="minorEastAsia" w:hAnsiTheme="minorHAnsi" w:cstheme="minorHAnsi"/>
                <w:szCs w:val="20"/>
                <w:lang w:val="es-ES_tradnl"/>
              </w:rPr>
              <w:t xml:space="preserve"> bajo un sistema de ahorro y financiamiento colectivo implementado co</w:t>
            </w:r>
            <w:r w:rsidR="00175723" w:rsidRPr="00A476A2">
              <w:rPr>
                <w:rFonts w:asciiTheme="minorHAnsi" w:eastAsiaTheme="minorEastAsia" w:hAnsiTheme="minorHAnsi" w:cstheme="minorHAnsi"/>
                <w:szCs w:val="20"/>
                <w:lang w:val="es-ES_tradnl"/>
              </w:rPr>
              <w:t xml:space="preserve">n la metodología </w:t>
            </w:r>
            <w:r w:rsidR="00175723" w:rsidRPr="00924687">
              <w:rPr>
                <w:rFonts w:asciiTheme="minorHAnsi" w:eastAsiaTheme="minorEastAsia" w:hAnsiTheme="minorHAnsi" w:cstheme="minorHAnsi"/>
                <w:szCs w:val="20"/>
                <w:lang w:val="es-ES_tradnl"/>
              </w:rPr>
              <w:t xml:space="preserve">UNICA </w:t>
            </w:r>
            <w:r w:rsidR="0009058D" w:rsidRPr="00924687">
              <w:rPr>
                <w:rFonts w:asciiTheme="minorHAnsi" w:eastAsiaTheme="minorEastAsia" w:hAnsiTheme="minorHAnsi" w:cstheme="minorHAnsi"/>
                <w:szCs w:val="20"/>
                <w:lang w:val="es-ES_tradnl"/>
              </w:rPr>
              <w:t xml:space="preserve">(Uniones de Crédito y Ahorro) </w:t>
            </w:r>
            <w:r w:rsidR="00175723" w:rsidRPr="00924687">
              <w:rPr>
                <w:rFonts w:asciiTheme="minorHAnsi" w:eastAsiaTheme="minorEastAsia" w:hAnsiTheme="minorHAnsi" w:cstheme="minorHAnsi"/>
                <w:szCs w:val="20"/>
                <w:lang w:val="es-ES_tradnl"/>
              </w:rPr>
              <w:t>del PNUD</w:t>
            </w:r>
            <w:r w:rsidR="00175723" w:rsidRPr="00A476A2">
              <w:rPr>
                <w:rFonts w:asciiTheme="minorHAnsi" w:eastAsiaTheme="minorEastAsia" w:hAnsiTheme="minorHAnsi" w:cstheme="minorHAnsi"/>
                <w:szCs w:val="20"/>
                <w:lang w:val="es-ES_tradnl"/>
              </w:rPr>
              <w:t xml:space="preserve"> y otorgando un fondo rota</w:t>
            </w:r>
            <w:r w:rsidR="00E962BD" w:rsidRPr="00A476A2">
              <w:rPr>
                <w:rFonts w:asciiTheme="minorHAnsi" w:eastAsiaTheme="minorEastAsia" w:hAnsiTheme="minorHAnsi" w:cstheme="minorHAnsi"/>
                <w:szCs w:val="20"/>
                <w:lang w:val="es-ES_tradnl"/>
              </w:rPr>
              <w:t>to</w:t>
            </w:r>
            <w:r w:rsidR="00175723" w:rsidRPr="00A476A2">
              <w:rPr>
                <w:rFonts w:asciiTheme="minorHAnsi" w:eastAsiaTheme="minorEastAsia" w:hAnsiTheme="minorHAnsi" w:cstheme="minorHAnsi"/>
                <w:szCs w:val="20"/>
                <w:lang w:val="es-ES_tradnl"/>
              </w:rPr>
              <w:t>rio a las mismas.</w:t>
            </w:r>
            <w:r w:rsidR="0009058D" w:rsidRPr="00924687">
              <w:rPr>
                <w:rFonts w:asciiTheme="minorHAnsi" w:eastAsiaTheme="minorEastAsia" w:hAnsiTheme="minorHAnsi" w:cstheme="minorHAnsi"/>
                <w:szCs w:val="20"/>
                <w:lang w:val="es-ES_tradnl"/>
              </w:rPr>
              <w:t xml:space="preserve"> Al 3</w:t>
            </w:r>
            <w:r w:rsidR="00A56B26" w:rsidRPr="00924687">
              <w:rPr>
                <w:rFonts w:asciiTheme="minorHAnsi" w:eastAsiaTheme="minorEastAsia" w:hAnsiTheme="minorHAnsi" w:cstheme="minorHAnsi"/>
                <w:szCs w:val="20"/>
                <w:lang w:val="es-ES_tradnl"/>
              </w:rPr>
              <w:t xml:space="preserve">1 de diciembre </w:t>
            </w:r>
            <w:r w:rsidR="0009058D" w:rsidRPr="00924687">
              <w:rPr>
                <w:rFonts w:asciiTheme="minorHAnsi" w:eastAsiaTheme="minorEastAsia" w:hAnsiTheme="minorHAnsi" w:cstheme="minorHAnsi"/>
                <w:szCs w:val="20"/>
                <w:lang w:val="es-ES_tradnl"/>
              </w:rPr>
              <w:t xml:space="preserve">de 2020 se cuenta con un capital acumulado de S/. 5,800 (ahorro privado de los y las asociadas) y se ha colocado en total 37 créditos por un valor acumulado de S/. 6,850. El 62% de los créditos ha sido colocado a mujeres y el 38% a hombres y el destino de los créditos ha sido </w:t>
            </w:r>
            <w:r w:rsidR="00D31E7F" w:rsidRPr="00924687">
              <w:rPr>
                <w:rFonts w:asciiTheme="minorHAnsi" w:eastAsiaTheme="minorEastAsia" w:hAnsiTheme="minorHAnsi" w:cstheme="minorHAnsi"/>
                <w:szCs w:val="20"/>
                <w:lang w:val="es-ES_tradnl"/>
              </w:rPr>
              <w:t xml:space="preserve">mejorar sus negocios, </w:t>
            </w:r>
            <w:r w:rsidR="00A56B26" w:rsidRPr="00924687">
              <w:rPr>
                <w:rFonts w:asciiTheme="minorHAnsi" w:eastAsiaTheme="minorEastAsia" w:hAnsiTheme="minorHAnsi" w:cstheme="minorHAnsi"/>
                <w:szCs w:val="20"/>
                <w:lang w:val="es-ES_tradnl"/>
              </w:rPr>
              <w:t>como,</w:t>
            </w:r>
            <w:r w:rsidR="00D31E7F" w:rsidRPr="00924687">
              <w:rPr>
                <w:rFonts w:asciiTheme="minorHAnsi" w:eastAsiaTheme="minorEastAsia" w:hAnsiTheme="minorHAnsi" w:cstheme="minorHAnsi"/>
                <w:szCs w:val="20"/>
                <w:lang w:val="es-ES_tradnl"/>
              </w:rPr>
              <w:t xml:space="preserve"> por ejemplo: venta de pescado, venta de concha negra, venta de cangrejos en sarta (vivos) y venta de pulpa de cangrejo, implementación de pequeñas bodegas, etc.</w:t>
            </w:r>
          </w:p>
          <w:p w14:paraId="2983B4BA" w14:textId="06F6AB57" w:rsidR="00CF3BB7" w:rsidRDefault="00CF3BB7" w:rsidP="00924687">
            <w:pPr>
              <w:spacing w:after="0"/>
              <w:ind w:left="383"/>
              <w:rPr>
                <w:rFonts w:asciiTheme="minorHAnsi" w:eastAsiaTheme="minorEastAsia" w:hAnsiTheme="minorHAnsi" w:cstheme="minorHAnsi"/>
                <w:bCs/>
                <w:szCs w:val="20"/>
                <w:lang w:val="es-ES_tradnl"/>
              </w:rPr>
            </w:pPr>
            <w:r w:rsidRPr="00A476A2">
              <w:rPr>
                <w:rFonts w:asciiTheme="minorHAnsi" w:eastAsiaTheme="minorEastAsia" w:hAnsiTheme="minorHAnsi" w:cstheme="minorHAnsi"/>
                <w:szCs w:val="20"/>
                <w:lang w:val="es-ES_tradnl"/>
              </w:rPr>
              <w:t>•</w:t>
            </w:r>
            <w:r w:rsidRPr="00A476A2">
              <w:rPr>
                <w:rFonts w:asciiTheme="minorHAnsi" w:eastAsiaTheme="minorEastAsia" w:hAnsiTheme="minorHAnsi" w:cstheme="minorHAnsi"/>
                <w:szCs w:val="20"/>
                <w:lang w:val="es-ES_tradnl"/>
              </w:rPr>
              <w:tab/>
            </w:r>
            <w:r w:rsidR="00924687">
              <w:rPr>
                <w:rFonts w:asciiTheme="minorHAnsi" w:eastAsiaTheme="minorEastAsia" w:hAnsiTheme="minorHAnsi" w:cstheme="minorHAnsi"/>
                <w:szCs w:val="20"/>
                <w:lang w:val="es-ES_tradnl"/>
              </w:rPr>
              <w:t>Se ha a</w:t>
            </w:r>
            <w:r w:rsidRPr="00A476A2">
              <w:rPr>
                <w:rFonts w:asciiTheme="minorHAnsi" w:eastAsiaTheme="minorEastAsia" w:hAnsiTheme="minorHAnsi" w:cstheme="minorHAnsi"/>
                <w:szCs w:val="20"/>
                <w:lang w:val="es-ES_tradnl"/>
              </w:rPr>
              <w:t xml:space="preserve">poyado </w:t>
            </w:r>
            <w:r w:rsidR="00175723" w:rsidRPr="00A476A2">
              <w:rPr>
                <w:rFonts w:asciiTheme="minorHAnsi" w:eastAsiaTheme="minorEastAsia" w:hAnsiTheme="minorHAnsi" w:cstheme="minorHAnsi"/>
                <w:szCs w:val="20"/>
                <w:lang w:val="es-ES_tradnl"/>
              </w:rPr>
              <w:t xml:space="preserve">en las gestiones a los pescadores </w:t>
            </w:r>
            <w:r w:rsidRPr="00A476A2">
              <w:rPr>
                <w:rFonts w:asciiTheme="minorHAnsi" w:eastAsiaTheme="minorEastAsia" w:hAnsiTheme="minorHAnsi" w:cstheme="minorHAnsi"/>
                <w:szCs w:val="20"/>
                <w:lang w:val="es-ES_tradnl"/>
              </w:rPr>
              <w:t xml:space="preserve">para acceder al financiamiento anunciado por el gobierno a través de </w:t>
            </w:r>
            <w:r w:rsidRPr="00924687">
              <w:rPr>
                <w:rFonts w:asciiTheme="minorHAnsi" w:eastAsiaTheme="minorEastAsia" w:hAnsiTheme="minorHAnsi" w:cstheme="minorHAnsi"/>
                <w:bCs/>
                <w:szCs w:val="20"/>
                <w:lang w:val="es-ES_tradnl"/>
              </w:rPr>
              <w:t>FONDEPES.</w:t>
            </w:r>
          </w:p>
          <w:p w14:paraId="67AF9EA1" w14:textId="1E11FD32" w:rsidR="00924687" w:rsidRPr="00924687" w:rsidRDefault="00924687" w:rsidP="00924687">
            <w:pPr>
              <w:spacing w:after="0"/>
              <w:ind w:left="383"/>
              <w:rPr>
                <w:rFonts w:asciiTheme="minorHAnsi" w:eastAsiaTheme="minorEastAsia" w:hAnsiTheme="minorHAnsi" w:cstheme="minorHAnsi"/>
                <w:szCs w:val="20"/>
                <w:lang w:val="es-ES"/>
              </w:rPr>
            </w:pPr>
            <w:r w:rsidRPr="00924687">
              <w:rPr>
                <w:rFonts w:asciiTheme="minorHAnsi" w:eastAsiaTheme="minorEastAsia" w:hAnsiTheme="minorHAnsi" w:cstheme="minorHAnsi"/>
                <w:szCs w:val="20"/>
                <w:lang w:val="es-ES"/>
              </w:rPr>
              <w:t xml:space="preserve">Se contrató 4 promotores a fin de que apoyen a los extractores del Santuario Nacional Los Manglares de Tumbes en la elaboración y presentación de sus solicitudes de crédito ante FONDEPES y otras entidades. Actualmente, se han presentado un promedio de 7 solicitudes por OSPA en FONDEPES, y como resultado, a la fecha, 37 pescadores de 4 asociaciones: Asextrhi, Aseprohi, Acodesom y Aexaproh, accedieron a un crédito de S/. 2,000 soles por pescador, pagadero en 3 años.  </w:t>
            </w:r>
          </w:p>
          <w:p w14:paraId="5BB65B86" w14:textId="0865932D" w:rsidR="00CF3BB7" w:rsidRPr="00A476A2" w:rsidRDefault="00CF3BB7" w:rsidP="00A476A2">
            <w:pPr>
              <w:spacing w:after="0"/>
              <w:ind w:left="475" w:hanging="425"/>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c.</w:t>
            </w:r>
            <w:r w:rsidRPr="00A476A2">
              <w:rPr>
                <w:rFonts w:asciiTheme="minorHAnsi" w:eastAsiaTheme="minorEastAsia" w:hAnsiTheme="minorHAnsi" w:cstheme="minorHAnsi"/>
                <w:szCs w:val="20"/>
                <w:lang w:val="es-ES_tradnl"/>
              </w:rPr>
              <w:tab/>
              <w:t>Implementación de una campaña comunicacional para promover el consumo de productos hidrobiológicos de la pesca artesanal de Tumbes y Piura.</w:t>
            </w:r>
          </w:p>
          <w:p w14:paraId="03D9D9F7" w14:textId="62B95468" w:rsidR="0011582D" w:rsidRPr="00A476A2" w:rsidRDefault="00924687" w:rsidP="00924687">
            <w:pPr>
              <w:spacing w:after="0"/>
              <w:ind w:left="525"/>
              <w:rPr>
                <w:rFonts w:asciiTheme="minorHAnsi" w:eastAsiaTheme="minorEastAsia" w:hAnsiTheme="minorHAnsi" w:cstheme="minorHAnsi"/>
                <w:szCs w:val="20"/>
                <w:lang w:val="es-ES_tradnl"/>
              </w:rPr>
            </w:pPr>
            <w:r>
              <w:rPr>
                <w:rFonts w:asciiTheme="minorHAnsi" w:eastAsiaTheme="minorEastAsia" w:hAnsiTheme="minorHAnsi" w:cstheme="minorHAnsi"/>
                <w:szCs w:val="20"/>
                <w:lang w:val="es-ES_tradnl"/>
              </w:rPr>
              <w:t>C</w:t>
            </w:r>
            <w:r w:rsidR="00A56B26" w:rsidRPr="00A56B26">
              <w:rPr>
                <w:rFonts w:asciiTheme="minorHAnsi" w:eastAsiaTheme="minorEastAsia" w:hAnsiTheme="minorHAnsi" w:cstheme="minorHAnsi"/>
                <w:szCs w:val="20"/>
                <w:lang w:val="es-ES_tradnl"/>
              </w:rPr>
              <w:t>omo parte de las acciones para contribuir a menguar los impactos económicos de la crisis COVID 19 sobre los pescadores y pescadoras artesanales de Piura y Tumbes, se ha se ha apoyado a los Gobiernos Regionales de Tumbes y Piura a desarrollar las ferias “A Comer Pescado” del Ministerio de Producción. En estas ferias se promueve la reactivación de las pesquerías artesanales de las dos regiones y además se fomenta el consumo de pescado como base de una alimentación saludable. Se han llevado a cabo 18 ferias en Tumbes en las que se ha vendido alrededor 5 toneladas de pesca y la participación de 27 pescadores; 19 ferias en Piura donde se ha vendido alrededor de 9.5 toneladas de pesca con la participación de 20 pescadores.  Estas ferias se desarrollaron hasta el mes de diciembre 2020.</w:t>
            </w:r>
          </w:p>
          <w:p w14:paraId="3D7D1F3D" w14:textId="4B4BB360" w:rsidR="0011582D" w:rsidRPr="00A476A2" w:rsidRDefault="00850E87" w:rsidP="00A476A2">
            <w:pPr>
              <w:spacing w:after="0"/>
              <w:ind w:left="88"/>
              <w:rPr>
                <w:rFonts w:asciiTheme="minorHAnsi" w:eastAsiaTheme="minorEastAsia" w:hAnsiTheme="minorHAnsi" w:cstheme="minorHAnsi"/>
                <w:szCs w:val="20"/>
                <w:lang w:val="es-ES_tradnl"/>
              </w:rPr>
            </w:pPr>
            <w:r w:rsidRPr="00A476A2">
              <w:rPr>
                <w:rFonts w:ascii="Candara" w:eastAsia="Calibri" w:hAnsi="Candara"/>
                <w:lang w:val="es-PE"/>
              </w:rPr>
              <w:t>Por otro lado, e</w:t>
            </w:r>
            <w:r w:rsidR="0011582D" w:rsidRPr="00A476A2">
              <w:rPr>
                <w:rFonts w:ascii="Candara" w:eastAsia="Calibri" w:hAnsi="Candara"/>
                <w:lang w:val="es-PE"/>
              </w:rPr>
              <w:t>l Proyecto CFI</w:t>
            </w:r>
            <w:r w:rsidRPr="00A476A2">
              <w:rPr>
                <w:rFonts w:ascii="Candara" w:eastAsia="Calibri" w:hAnsi="Candara"/>
                <w:lang w:val="es-PE"/>
              </w:rPr>
              <w:t xml:space="preserve"> en </w:t>
            </w:r>
            <w:r w:rsidR="0011582D" w:rsidRPr="00A476A2">
              <w:rPr>
                <w:rFonts w:ascii="Candara" w:eastAsia="Calibri" w:hAnsi="Candara"/>
                <w:lang w:val="es-PE"/>
              </w:rPr>
              <w:t xml:space="preserve">Ecuador ha contribuido significativamente con sus avances </w:t>
            </w:r>
            <w:r w:rsidRPr="00A476A2">
              <w:rPr>
                <w:rFonts w:ascii="Candara" w:eastAsia="Calibri" w:hAnsi="Candara"/>
                <w:lang w:val="es-PE"/>
              </w:rPr>
              <w:t xml:space="preserve">en la conservación y uso sostenible del océano y los recursos marinos, </w:t>
            </w:r>
            <w:r w:rsidR="0011582D" w:rsidRPr="00A476A2">
              <w:rPr>
                <w:rFonts w:ascii="Candara" w:eastAsia="Calibri" w:hAnsi="Candara"/>
                <w:lang w:val="es-PE"/>
              </w:rPr>
              <w:t>con su enfoque ejemplar para mejorar la trazabilidad de los recursos pesqueros dorado, pomada y atún. Además,</w:t>
            </w:r>
            <w:r w:rsidRPr="00A476A2">
              <w:rPr>
                <w:rFonts w:ascii="Candara" w:eastAsia="Calibri" w:hAnsi="Candara"/>
                <w:lang w:val="es-PE"/>
              </w:rPr>
              <w:t xml:space="preserve"> en el marco del Proyecto CFI,</w:t>
            </w:r>
            <w:r w:rsidR="0011582D" w:rsidRPr="00A476A2">
              <w:rPr>
                <w:rFonts w:ascii="Candara" w:eastAsia="Calibri" w:hAnsi="Candara"/>
                <w:lang w:val="es-PE"/>
              </w:rPr>
              <w:t xml:space="preserve"> la pesquería de dorado ecuatoriano ingresó al proceso de evaluación</w:t>
            </w:r>
            <w:r w:rsidR="0011582D" w:rsidRPr="00A476A2">
              <w:rPr>
                <w:rStyle w:val="Refdenotaalpie"/>
                <w:rFonts w:ascii="Candara" w:eastAsia="Calibri" w:hAnsi="Candara"/>
                <w:lang w:val="es-PE"/>
              </w:rPr>
              <w:footnoteReference w:id="7"/>
            </w:r>
            <w:r w:rsidR="0011582D" w:rsidRPr="00A476A2">
              <w:rPr>
                <w:rFonts w:ascii="Candara" w:eastAsia="Calibri" w:hAnsi="Candara"/>
                <w:lang w:val="es-PE"/>
              </w:rPr>
              <w:t xml:space="preserve"> completo del Marine Stewardship Council (MSC), iniciado en 2019; diez por ciento de la flota </w:t>
            </w:r>
            <w:r w:rsidR="007421E8" w:rsidRPr="00A476A2">
              <w:rPr>
                <w:rFonts w:ascii="Candara" w:eastAsia="Calibri" w:hAnsi="Candara"/>
                <w:lang w:val="es-PE"/>
              </w:rPr>
              <w:t>atunera</w:t>
            </w:r>
            <w:r w:rsidR="0011582D" w:rsidRPr="00A476A2">
              <w:rPr>
                <w:rFonts w:ascii="Candara" w:eastAsia="Calibri" w:hAnsi="Candara"/>
                <w:lang w:val="es-PE"/>
              </w:rPr>
              <w:t xml:space="preserve"> cuenta con observadores en sus barcos, se ha reducido la captura incidental de tortugas marinas con los pescadores a través de la promoción y el uso de anzuelos circulares. Además, se ha establecido un programa de monitoreo en los principales sitios de desembarque mediante la contratación de inspectores de pesca.</w:t>
            </w:r>
            <w:r w:rsidR="0011582D" w:rsidRPr="00A476A2">
              <w:rPr>
                <w:lang w:val="es-HN"/>
              </w:rPr>
              <w:t xml:space="preserve"> También,</w:t>
            </w:r>
            <w:r w:rsidR="0011582D" w:rsidRPr="00A476A2">
              <w:rPr>
                <w:rFonts w:ascii="Candara" w:eastAsia="Calibri" w:hAnsi="Candara"/>
                <w:lang w:val="es-PE"/>
              </w:rPr>
              <w:t xml:space="preserve"> se han facilitado reuniones periódicas entre Ecuador y Perú para acordar medidas de manejo binacional para la pesquería del dorado. </w:t>
            </w:r>
            <w:r w:rsidRPr="00A476A2">
              <w:rPr>
                <w:rFonts w:ascii="Candara" w:eastAsia="Calibri" w:hAnsi="Candara"/>
                <w:lang w:val="es-PE"/>
              </w:rPr>
              <w:t xml:space="preserve"> </w:t>
            </w:r>
            <w:r w:rsidR="007421E8" w:rsidRPr="00A476A2">
              <w:rPr>
                <w:rFonts w:ascii="Candara" w:eastAsia="Calibri" w:hAnsi="Candara"/>
                <w:lang w:val="es-PE"/>
              </w:rPr>
              <w:t>Asimismo, el proyecto, en ambos</w:t>
            </w:r>
            <w:r w:rsidR="0011582D" w:rsidRPr="00A476A2">
              <w:rPr>
                <w:rFonts w:ascii="Candara" w:eastAsia="Calibri" w:hAnsi="Candara"/>
                <w:lang w:val="es-PE"/>
              </w:rPr>
              <w:t xml:space="preserve"> países ha avanzado con la creación de comunidades de práctica para gestionar los recursos </w:t>
            </w:r>
            <w:r w:rsidR="007421E8" w:rsidRPr="00A476A2">
              <w:rPr>
                <w:rFonts w:ascii="Candara" w:eastAsia="Calibri" w:hAnsi="Candara"/>
                <w:lang w:val="es-PE"/>
              </w:rPr>
              <w:t xml:space="preserve">hidrobiológicos </w:t>
            </w:r>
            <w:r w:rsidR="0011582D" w:rsidRPr="00A476A2">
              <w:rPr>
                <w:rFonts w:ascii="Candara" w:eastAsia="Calibri" w:hAnsi="Candara"/>
                <w:lang w:val="es-PE"/>
              </w:rPr>
              <w:t>en los manglares y asimismo, proteger estos bosques a través del co manejo.</w:t>
            </w:r>
          </w:p>
        </w:tc>
      </w:tr>
    </w:tbl>
    <w:p w14:paraId="22E0BFA9" w14:textId="77777777" w:rsidR="006A16E6" w:rsidRPr="00A476A2" w:rsidRDefault="006A16E6" w:rsidP="00A476A2">
      <w:pPr>
        <w:pStyle w:val="Prrafodelista"/>
        <w:rPr>
          <w:rFonts w:asciiTheme="minorHAnsi" w:hAnsiTheme="minorHAnsi" w:cstheme="minorHAnsi"/>
          <w:b/>
          <w:bCs/>
          <w:szCs w:val="20"/>
          <w:lang w:val="es-ES_tradnl"/>
        </w:rPr>
      </w:pPr>
    </w:p>
    <w:p w14:paraId="350E1432" w14:textId="6A10A7CF" w:rsidR="31BDC04C" w:rsidRPr="00A476A2" w:rsidRDefault="000C5C13" w:rsidP="00A476A2">
      <w:pPr>
        <w:pStyle w:val="Ttulo1"/>
        <w:numPr>
          <w:ilvl w:val="0"/>
          <w:numId w:val="22"/>
        </w:numPr>
        <w:rPr>
          <w:rFonts w:asciiTheme="minorHAnsi" w:eastAsiaTheme="minorEastAsia" w:hAnsiTheme="minorHAnsi" w:cstheme="minorHAnsi"/>
          <w:lang w:val="es-ES_tradnl"/>
        </w:rPr>
      </w:pPr>
      <w:bookmarkStart w:id="17" w:name="_Toc59331146"/>
      <w:r w:rsidRPr="00A476A2">
        <w:rPr>
          <w:rFonts w:asciiTheme="minorHAnsi" w:eastAsiaTheme="minorEastAsia" w:hAnsiTheme="minorHAnsi" w:cstheme="minorHAnsi"/>
          <w:lang w:val="es-ES_tradnl"/>
        </w:rPr>
        <w:t>ENFOQUE DE GÉNERO</w:t>
      </w:r>
      <w:r w:rsidR="31BDC04C" w:rsidRPr="00A476A2">
        <w:rPr>
          <w:rFonts w:asciiTheme="minorHAnsi" w:eastAsiaTheme="minorEastAsia" w:hAnsiTheme="minorHAnsi" w:cstheme="minorHAnsi"/>
          <w:lang w:val="es-ES_tradnl"/>
        </w:rPr>
        <w:footnoteReference w:id="8"/>
      </w:r>
      <w:bookmarkEnd w:id="17"/>
    </w:p>
    <w:p w14:paraId="3EE2A8AB" w14:textId="2D496515" w:rsidR="006C608C" w:rsidRPr="00A476A2" w:rsidRDefault="78958753" w:rsidP="00A476A2">
      <w:pPr>
        <w:ind w:left="90"/>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 xml:space="preserve">Fundamente de qué manera el proyecto </w:t>
      </w:r>
      <w:r w:rsidR="000C5C13" w:rsidRPr="00A476A2">
        <w:rPr>
          <w:rFonts w:asciiTheme="minorHAnsi" w:eastAsiaTheme="minorEastAsia" w:hAnsiTheme="minorHAnsi" w:cstheme="minorHAnsi"/>
          <w:szCs w:val="20"/>
          <w:lang w:val="es-ES_tradnl"/>
        </w:rPr>
        <w:t>incorpora el enfoque de género en su estrategia de intervención, considerando el Marcador de Género (</w:t>
      </w:r>
      <w:r w:rsidRPr="00A476A2">
        <w:rPr>
          <w:rFonts w:asciiTheme="minorHAnsi" w:eastAsiaTheme="minorEastAsia" w:hAnsiTheme="minorHAnsi" w:cstheme="minorHAnsi"/>
          <w:szCs w:val="20"/>
          <w:lang w:val="es-ES_tradnl"/>
        </w:rPr>
        <w:t>Gender Marker</w:t>
      </w:r>
      <w:r w:rsidR="000C5C13" w:rsidRPr="00A476A2">
        <w:rPr>
          <w:rFonts w:asciiTheme="minorHAnsi" w:eastAsiaTheme="minorEastAsia" w:hAnsiTheme="minorHAnsi" w:cstheme="minorHAnsi"/>
          <w:szCs w:val="20"/>
          <w:lang w:val="es-ES_tradnl"/>
        </w:rPr>
        <w:t>)</w:t>
      </w:r>
      <w:r w:rsidRPr="00A476A2">
        <w:rPr>
          <w:rFonts w:asciiTheme="minorHAnsi" w:eastAsiaTheme="minorEastAsia" w:hAnsiTheme="minorHAnsi" w:cstheme="minorHAnsi"/>
          <w:szCs w:val="20"/>
          <w:lang w:val="es-ES_tradnl"/>
        </w:rPr>
        <w:t xml:space="preserve"> al cual ha sido alineado, detallando los principales resultados</w:t>
      </w:r>
      <w:r w:rsidR="00EE4FE6" w:rsidRPr="00A476A2">
        <w:rPr>
          <w:rFonts w:asciiTheme="minorHAnsi" w:eastAsiaTheme="minorEastAsia" w:hAnsiTheme="minorHAnsi" w:cstheme="minorHAnsi"/>
          <w:szCs w:val="20"/>
          <w:lang w:val="es-ES_tradnl"/>
        </w:rPr>
        <w:t xml:space="preserve"> </w:t>
      </w:r>
      <w:r w:rsidR="000C5C13" w:rsidRPr="00A476A2">
        <w:rPr>
          <w:rFonts w:asciiTheme="minorHAnsi" w:eastAsiaTheme="minorEastAsia" w:hAnsiTheme="minorHAnsi" w:cstheme="minorHAnsi"/>
          <w:szCs w:val="20"/>
          <w:lang w:val="es-ES_tradnl"/>
        </w:rPr>
        <w:t>logrados o esperados.</w:t>
      </w:r>
    </w:p>
    <w:p w14:paraId="38F6A5B3" w14:textId="343B1F7B" w:rsidR="31BDC04C" w:rsidRPr="00A476A2" w:rsidRDefault="31BDC04C" w:rsidP="00A476A2">
      <w:pPr>
        <w:ind w:left="284"/>
        <w:rPr>
          <w:rFonts w:asciiTheme="minorHAnsi" w:eastAsiaTheme="minorEastAsia" w:hAnsiTheme="minorHAnsi" w:cstheme="minorHAnsi"/>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7493"/>
      </w:tblGrid>
      <w:tr w:rsidR="0050012B" w:rsidRPr="00A476A2" w14:paraId="0939BD01" w14:textId="77777777" w:rsidTr="6A021E3D">
        <w:tc>
          <w:tcPr>
            <w:tcW w:w="1415" w:type="dxa"/>
            <w:tcBorders>
              <w:bottom w:val="single" w:sz="4" w:space="0" w:color="auto"/>
            </w:tcBorders>
            <w:shd w:val="clear" w:color="auto" w:fill="C0C0C0"/>
          </w:tcPr>
          <w:p w14:paraId="7F463C75" w14:textId="77777777" w:rsidR="0050012B" w:rsidRPr="00A476A2" w:rsidRDefault="0050012B" w:rsidP="00A476A2">
            <w:pPr>
              <w:jc w:val="center"/>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Gender Marker al cual ha sido alineado</w:t>
            </w:r>
          </w:p>
        </w:tc>
        <w:tc>
          <w:tcPr>
            <w:tcW w:w="7493" w:type="dxa"/>
            <w:shd w:val="clear" w:color="auto" w:fill="C0C0C0"/>
          </w:tcPr>
          <w:p w14:paraId="448A505C" w14:textId="77777777" w:rsidR="0050012B" w:rsidRPr="00A476A2" w:rsidRDefault="0050012B" w:rsidP="00A476A2">
            <w:pPr>
              <w:jc w:val="center"/>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Descripción de Resultados</w:t>
            </w:r>
          </w:p>
        </w:tc>
      </w:tr>
      <w:tr w:rsidR="0050012B" w:rsidRPr="00002F86" w14:paraId="079DF0B0" w14:textId="77777777" w:rsidTr="6A021E3D">
        <w:tc>
          <w:tcPr>
            <w:tcW w:w="1415" w:type="dxa"/>
            <w:shd w:val="clear" w:color="auto" w:fill="FFFFFF" w:themeFill="background1"/>
          </w:tcPr>
          <w:p w14:paraId="07149234" w14:textId="77777777" w:rsidR="0050012B" w:rsidRPr="00A476A2" w:rsidRDefault="0050012B" w:rsidP="00A476A2">
            <w:pPr>
              <w:jc w:val="center"/>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GEN 1</w:t>
            </w:r>
          </w:p>
        </w:tc>
        <w:tc>
          <w:tcPr>
            <w:tcW w:w="7493" w:type="dxa"/>
          </w:tcPr>
          <w:p w14:paraId="39790A31" w14:textId="5B21FA7B" w:rsidR="005A762A" w:rsidRPr="00A476A2" w:rsidRDefault="005A762A" w:rsidP="00A476A2">
            <w:p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S_tradnl"/>
              </w:rPr>
              <w:t xml:space="preserve">Con la incorporación de una Especialista en Género al equipo del Proyecto, se ha logrado actualizar la Estrategia de Género, incorporando </w:t>
            </w:r>
            <w:r w:rsidRPr="00A476A2">
              <w:rPr>
                <w:rFonts w:asciiTheme="minorHAnsi" w:eastAsiaTheme="minorEastAsia" w:hAnsiTheme="minorHAnsi" w:cstheme="minorHAnsi"/>
                <w:szCs w:val="20"/>
                <w:lang w:val="es-ES"/>
              </w:rPr>
              <w:t xml:space="preserve">nuevas herramientas e instrumentos disponibles para transversalizar el género en el proyecto considerando el contexto de COVID-19. </w:t>
            </w:r>
            <w:r w:rsidR="00F93ABB" w:rsidRPr="00A476A2">
              <w:rPr>
                <w:rFonts w:asciiTheme="minorHAnsi" w:eastAsiaTheme="minorEastAsia" w:hAnsiTheme="minorHAnsi" w:cstheme="minorHAnsi"/>
                <w:szCs w:val="20"/>
                <w:lang w:val="es-ES"/>
              </w:rPr>
              <w:t>Así,</w:t>
            </w:r>
            <w:r w:rsidRPr="00A476A2">
              <w:rPr>
                <w:rFonts w:asciiTheme="minorHAnsi" w:eastAsiaTheme="minorEastAsia" w:hAnsiTheme="minorHAnsi" w:cstheme="minorHAnsi"/>
                <w:szCs w:val="20"/>
                <w:lang w:val="es-ES"/>
              </w:rPr>
              <w:t xml:space="preserve"> por ejemplo, la estrategia actualizada considera la priorización de las siguientes acciones</w:t>
            </w:r>
            <w:r w:rsidR="00E96EDB" w:rsidRPr="00A476A2">
              <w:rPr>
                <w:rFonts w:asciiTheme="minorHAnsi" w:eastAsiaTheme="minorEastAsia" w:hAnsiTheme="minorHAnsi" w:cstheme="minorHAnsi"/>
                <w:szCs w:val="20"/>
                <w:lang w:val="es-ES"/>
              </w:rPr>
              <w:t xml:space="preserve"> tanto en Perú como en Ecuador</w:t>
            </w:r>
            <w:r w:rsidRPr="00A476A2">
              <w:rPr>
                <w:rFonts w:asciiTheme="minorHAnsi" w:eastAsiaTheme="minorEastAsia" w:hAnsiTheme="minorHAnsi" w:cstheme="minorHAnsi"/>
                <w:szCs w:val="20"/>
                <w:lang w:val="es-ES"/>
              </w:rPr>
              <w:t xml:space="preserve">: </w:t>
            </w:r>
          </w:p>
          <w:p w14:paraId="7388C267" w14:textId="77777777" w:rsidR="005A762A" w:rsidRPr="00A476A2" w:rsidRDefault="005A762A" w:rsidP="00A476A2">
            <w:pPr>
              <w:pStyle w:val="Prrafodelista"/>
              <w:numPr>
                <w:ilvl w:val="0"/>
                <w:numId w:val="30"/>
              </w:num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S"/>
              </w:rPr>
              <w:t xml:space="preserve">Acciones de valoración de las tareas de cuidado y el empoderamiento económico de las mujeres. </w:t>
            </w:r>
          </w:p>
          <w:p w14:paraId="6096E9FE" w14:textId="77777777" w:rsidR="005A762A" w:rsidRPr="00A476A2" w:rsidRDefault="005A762A" w:rsidP="00A476A2">
            <w:pPr>
              <w:pStyle w:val="Prrafodelista"/>
              <w:numPr>
                <w:ilvl w:val="0"/>
                <w:numId w:val="30"/>
              </w:num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S"/>
              </w:rPr>
              <w:t xml:space="preserve">Fortalecimiento de capacidades en género instituciones y comunidades. </w:t>
            </w:r>
          </w:p>
          <w:p w14:paraId="189BA9CA" w14:textId="77777777" w:rsidR="005A762A" w:rsidRPr="00A476A2" w:rsidRDefault="005A762A" w:rsidP="00A476A2">
            <w:pPr>
              <w:pStyle w:val="Prrafodelista"/>
              <w:numPr>
                <w:ilvl w:val="0"/>
                <w:numId w:val="30"/>
              </w:num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S"/>
              </w:rPr>
              <w:t xml:space="preserve">Línea de base sobre la participación de la mujer en la pesca. </w:t>
            </w:r>
          </w:p>
          <w:p w14:paraId="26CD6F2B" w14:textId="77777777" w:rsidR="005A762A" w:rsidRPr="00A476A2" w:rsidRDefault="005A762A" w:rsidP="00A476A2">
            <w:pPr>
              <w:pStyle w:val="Prrafodelista"/>
              <w:numPr>
                <w:ilvl w:val="0"/>
                <w:numId w:val="30"/>
              </w:num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S"/>
              </w:rPr>
              <w:t xml:space="preserve">Visibilizar a las mujeres en la pesca. </w:t>
            </w:r>
          </w:p>
          <w:p w14:paraId="322E94B8" w14:textId="77777777" w:rsidR="005A762A" w:rsidRPr="00A476A2" w:rsidRDefault="005A762A" w:rsidP="00A476A2">
            <w:pPr>
              <w:pStyle w:val="Prrafodelista"/>
              <w:numPr>
                <w:ilvl w:val="0"/>
                <w:numId w:val="30"/>
              </w:num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S"/>
              </w:rPr>
              <w:t xml:space="preserve">Generar espacios de intercambio de experiencias entre mujeres de Perú y Ecuador. </w:t>
            </w:r>
          </w:p>
          <w:p w14:paraId="400C375A" w14:textId="77777777" w:rsidR="005A762A" w:rsidRPr="00A476A2" w:rsidRDefault="005A762A" w:rsidP="00A476A2">
            <w:pPr>
              <w:pStyle w:val="Prrafodelista"/>
              <w:numPr>
                <w:ilvl w:val="0"/>
                <w:numId w:val="30"/>
              </w:num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S"/>
              </w:rPr>
              <w:t>Inclusión de actividades que promueven la conectividad y generación de redes entre mujeres pescadoras y extractoras dentro y entre ambos países.</w:t>
            </w:r>
          </w:p>
          <w:p w14:paraId="4B2C19A6" w14:textId="04871802" w:rsidR="005A762A" w:rsidRPr="00A476A2" w:rsidRDefault="005A762A" w:rsidP="00A476A2">
            <w:pPr>
              <w:pStyle w:val="Prrafodelista"/>
              <w:numPr>
                <w:ilvl w:val="0"/>
                <w:numId w:val="30"/>
              </w:num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S"/>
              </w:rPr>
              <w:t>Acercamiento con rectores de normativa de género a nivel territorial en Piura y Tumbes.</w:t>
            </w:r>
          </w:p>
          <w:p w14:paraId="1B1AD759" w14:textId="3EF5D380" w:rsidR="00F93ABB" w:rsidRPr="00A476A2" w:rsidRDefault="00F93ABB" w:rsidP="00A476A2">
            <w:pPr>
              <w:pStyle w:val="Prrafodelista"/>
              <w:numPr>
                <w:ilvl w:val="0"/>
                <w:numId w:val="30"/>
              </w:numPr>
              <w:spacing w:after="0"/>
              <w:rPr>
                <w:rFonts w:asciiTheme="minorHAnsi" w:eastAsiaTheme="minorEastAsia" w:hAnsiTheme="minorHAnsi" w:cstheme="minorHAnsi"/>
                <w:szCs w:val="20"/>
                <w:lang w:val="es-ES"/>
              </w:rPr>
            </w:pPr>
            <w:r w:rsidRPr="00A476A2">
              <w:rPr>
                <w:rFonts w:asciiTheme="minorHAnsi" w:eastAsiaTheme="minorEastAsia" w:hAnsiTheme="minorHAnsi" w:cstheme="minorHAnsi"/>
                <w:szCs w:val="20"/>
                <w:lang w:val="es-EC"/>
              </w:rPr>
              <w:t>Apoyo para fortalecer emprendimientos liderados por mujeres:</w:t>
            </w:r>
          </w:p>
          <w:p w14:paraId="77BFB8ED" w14:textId="46D497E8" w:rsidR="00673DAD" w:rsidRPr="00A476A2" w:rsidRDefault="00673DAD" w:rsidP="00A476A2">
            <w:pPr>
              <w:pStyle w:val="Prrafodelista"/>
              <w:spacing w:after="0"/>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Aplicando la metodología Creciendo con su Negocio del PNUD, en articulación con el Proyecto ACUIPESCA – PERÚ de PRODUCE y con el involucramiento de Municipalidad de Sechura y Gobierno Regional de Piura se apoyarán:</w:t>
            </w:r>
          </w:p>
          <w:p w14:paraId="6FC42734" w14:textId="77777777" w:rsidR="00F93ABB" w:rsidRPr="00A476A2" w:rsidRDefault="00F93ABB" w:rsidP="00A476A2">
            <w:pPr>
              <w:pStyle w:val="Prrafodelista"/>
              <w:numPr>
                <w:ilvl w:val="0"/>
                <w:numId w:val="31"/>
              </w:numPr>
              <w:spacing w:after="0"/>
              <w:ind w:left="1060" w:hanging="284"/>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Emprendimientos vinculados a la pesca artesanal.</w:t>
            </w:r>
          </w:p>
          <w:p w14:paraId="5320E6BB" w14:textId="77777777" w:rsidR="00F93ABB" w:rsidRPr="00A476A2" w:rsidRDefault="00F93ABB" w:rsidP="00A476A2">
            <w:pPr>
              <w:pStyle w:val="Prrafodelista"/>
              <w:numPr>
                <w:ilvl w:val="0"/>
                <w:numId w:val="31"/>
              </w:numPr>
              <w:spacing w:after="0"/>
              <w:ind w:left="1060" w:hanging="284"/>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Emprendimientos vinculados al turismo ecológico</w:t>
            </w:r>
          </w:p>
          <w:p w14:paraId="3040830E" w14:textId="77777777" w:rsidR="00F93ABB" w:rsidRPr="00A476A2" w:rsidRDefault="00F93ABB" w:rsidP="00A476A2">
            <w:pPr>
              <w:pStyle w:val="Prrafodelista"/>
              <w:numPr>
                <w:ilvl w:val="0"/>
                <w:numId w:val="31"/>
              </w:numPr>
              <w:spacing w:after="0"/>
              <w:ind w:left="1060" w:hanging="284"/>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Emprendimientos vinculados a la artesanía.</w:t>
            </w:r>
          </w:p>
          <w:p w14:paraId="426DDEDE" w14:textId="48756CCB" w:rsidR="00673DAD" w:rsidRPr="00A476A2" w:rsidRDefault="00673DAD" w:rsidP="00A476A2">
            <w:pPr>
              <w:spacing w:after="0"/>
              <w:rPr>
                <w:rFonts w:asciiTheme="minorHAnsi" w:eastAsiaTheme="minorEastAsia" w:hAnsiTheme="minorHAnsi" w:cstheme="minorHAnsi"/>
                <w:szCs w:val="20"/>
                <w:lang w:val="es-ES_tradnl"/>
              </w:rPr>
            </w:pPr>
          </w:p>
          <w:p w14:paraId="5BDB7F7C" w14:textId="01EA0414" w:rsidR="00673DAD" w:rsidRPr="00A476A2" w:rsidRDefault="00673DAD" w:rsidP="00A476A2">
            <w:pPr>
              <w:spacing w:after="0"/>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Dentro de los principales avances en el tema de género podemos resaltar:</w:t>
            </w:r>
          </w:p>
          <w:p w14:paraId="2870F8B2" w14:textId="77777777" w:rsidR="00673DAD" w:rsidRPr="00A476A2" w:rsidRDefault="00673DAD" w:rsidP="00A476A2">
            <w:pPr>
              <w:pStyle w:val="Prrafodelista"/>
              <w:numPr>
                <w:ilvl w:val="0"/>
                <w:numId w:val="32"/>
              </w:numPr>
              <w:spacing w:after="0"/>
              <w:rPr>
                <w:rFonts w:asciiTheme="minorHAnsi" w:eastAsiaTheme="minorEastAsia" w:hAnsiTheme="minorHAnsi" w:cstheme="minorHAnsi"/>
                <w:b/>
                <w:szCs w:val="20"/>
                <w:lang w:val="es-ES"/>
              </w:rPr>
            </w:pPr>
            <w:r w:rsidRPr="00A476A2">
              <w:rPr>
                <w:rFonts w:asciiTheme="minorHAnsi" w:eastAsiaTheme="minorEastAsia" w:hAnsiTheme="minorHAnsi" w:cstheme="minorHAnsi"/>
                <w:b/>
                <w:szCs w:val="20"/>
                <w:lang w:val="es-EC"/>
              </w:rPr>
              <w:t xml:space="preserve">Obtención de insumos para diseñar una metodología de sensibilización en género para instituciones y comunidades pesqueras. </w:t>
            </w:r>
          </w:p>
          <w:p w14:paraId="110198F6" w14:textId="77777777" w:rsidR="00673DAD" w:rsidRPr="00A476A2" w:rsidRDefault="00673DAD" w:rsidP="00A476A2">
            <w:pPr>
              <w:pStyle w:val="Prrafodelista"/>
              <w:spacing w:after="0"/>
              <w:ind w:left="776"/>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lastRenderedPageBreak/>
              <w:t xml:space="preserve">Para ello se ha levantado información de línea base acerca del nivel de sensibilización y capacidades en género de las y los actores institucionales involucrados en la implementación del proyecto en Perú y Ecuador. </w:t>
            </w:r>
          </w:p>
          <w:p w14:paraId="722762A1" w14:textId="3242C123" w:rsidR="00673DAD" w:rsidRPr="00A476A2" w:rsidRDefault="00673DAD" w:rsidP="00A476A2">
            <w:pPr>
              <w:pStyle w:val="Prrafodelista"/>
              <w:numPr>
                <w:ilvl w:val="0"/>
                <w:numId w:val="32"/>
              </w:numPr>
              <w:spacing w:after="0"/>
              <w:rPr>
                <w:rFonts w:asciiTheme="minorHAnsi" w:eastAsiaTheme="minorEastAsia" w:hAnsiTheme="minorHAnsi" w:cstheme="minorHAnsi"/>
                <w:b/>
                <w:bCs/>
                <w:szCs w:val="20"/>
                <w:lang w:val="es-EC"/>
              </w:rPr>
            </w:pPr>
            <w:r w:rsidRPr="00A476A2">
              <w:rPr>
                <w:rFonts w:asciiTheme="minorHAnsi" w:eastAsiaTheme="minorEastAsia" w:hAnsiTheme="minorHAnsi" w:cstheme="minorHAnsi"/>
                <w:b/>
                <w:bCs/>
                <w:szCs w:val="20"/>
                <w:lang w:val="es-EC"/>
              </w:rPr>
              <w:t>Uniones de Crédito y Ahorro (UNICA)</w:t>
            </w:r>
          </w:p>
          <w:p w14:paraId="36924B10" w14:textId="486B7E9B" w:rsidR="00A20A9A" w:rsidRPr="008B5D1F" w:rsidRDefault="00673DAD" w:rsidP="00A476A2">
            <w:pPr>
              <w:spacing w:after="0"/>
              <w:ind w:left="720"/>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Es un modelo de a</w:t>
            </w:r>
            <w:r w:rsidR="00A20A9A" w:rsidRPr="00A476A2">
              <w:rPr>
                <w:rFonts w:asciiTheme="minorHAnsi" w:eastAsiaTheme="minorEastAsia" w:hAnsiTheme="minorHAnsi" w:cstheme="minorHAnsi"/>
                <w:szCs w:val="20"/>
                <w:lang w:val="es-EC"/>
              </w:rPr>
              <w:t xml:space="preserve">horro </w:t>
            </w:r>
            <w:r w:rsidR="00D31E7F" w:rsidRPr="00A476A2">
              <w:rPr>
                <w:rFonts w:asciiTheme="minorHAnsi" w:eastAsiaTheme="minorEastAsia" w:hAnsiTheme="minorHAnsi" w:cstheme="minorHAnsi"/>
                <w:szCs w:val="20"/>
                <w:lang w:val="es-EC"/>
              </w:rPr>
              <w:t>y crédito colectivo</w:t>
            </w:r>
            <w:r w:rsidR="00D31E7F" w:rsidRPr="008B5D1F">
              <w:rPr>
                <w:rFonts w:asciiTheme="minorHAnsi" w:eastAsiaTheme="minorEastAsia" w:hAnsiTheme="minorHAnsi" w:cstheme="minorHAnsi"/>
                <w:szCs w:val="20"/>
                <w:lang w:val="es-EC"/>
              </w:rPr>
              <w:t xml:space="preserve"> bajo la metodología UNICA (Uniones de Crédito y Ahorro), </w:t>
            </w:r>
            <w:r w:rsidR="00D86119" w:rsidRPr="008B5D1F">
              <w:rPr>
                <w:rFonts w:asciiTheme="minorHAnsi" w:eastAsiaTheme="minorEastAsia" w:hAnsiTheme="minorHAnsi" w:cstheme="minorHAnsi"/>
                <w:szCs w:val="20"/>
                <w:lang w:val="es-EC"/>
              </w:rPr>
              <w:t xml:space="preserve">implementado por el Proyecto </w:t>
            </w:r>
            <w:r w:rsidR="00D31E7F" w:rsidRPr="008B5D1F">
              <w:rPr>
                <w:rFonts w:asciiTheme="minorHAnsi" w:eastAsiaTheme="minorEastAsia" w:hAnsiTheme="minorHAnsi" w:cstheme="minorHAnsi"/>
                <w:szCs w:val="20"/>
                <w:lang w:val="es-EC"/>
              </w:rPr>
              <w:t xml:space="preserve">en articulación con la Corporación Financiera de Desarrollo (COFIDE), </w:t>
            </w:r>
            <w:r w:rsidR="00D31E7F" w:rsidRPr="00A476A2">
              <w:rPr>
                <w:rFonts w:asciiTheme="minorHAnsi" w:eastAsiaTheme="minorEastAsia" w:hAnsiTheme="minorHAnsi" w:cstheme="minorHAnsi"/>
                <w:szCs w:val="20"/>
                <w:lang w:val="es-EC"/>
              </w:rPr>
              <w:t>que</w:t>
            </w:r>
            <w:r w:rsidR="00A20A9A" w:rsidRPr="00A476A2">
              <w:rPr>
                <w:rFonts w:asciiTheme="minorHAnsi" w:eastAsiaTheme="minorEastAsia" w:hAnsiTheme="minorHAnsi" w:cstheme="minorHAnsi"/>
                <w:szCs w:val="20"/>
                <w:lang w:val="es-EC"/>
              </w:rPr>
              <w:t xml:space="preserve"> promueve el acceso de mujeres a créditos tendientes a fomentar su autonomía económica</w:t>
            </w:r>
            <w:r w:rsidR="00501D9D" w:rsidRPr="00A476A2">
              <w:rPr>
                <w:rFonts w:asciiTheme="minorHAnsi" w:eastAsiaTheme="minorEastAsia" w:hAnsiTheme="minorHAnsi" w:cstheme="minorHAnsi"/>
                <w:szCs w:val="20"/>
                <w:lang w:val="es-EC"/>
              </w:rPr>
              <w:t>, a través de:</w:t>
            </w:r>
          </w:p>
          <w:p w14:paraId="25566601" w14:textId="77777777" w:rsidR="00A20A9A" w:rsidRPr="008B5D1F" w:rsidRDefault="00A20A9A" w:rsidP="00A476A2">
            <w:pPr>
              <w:numPr>
                <w:ilvl w:val="0"/>
                <w:numId w:val="33"/>
              </w:numPr>
              <w:spacing w:after="0"/>
              <w:ind w:left="1060" w:hanging="284"/>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 xml:space="preserve">Apoyo a la puesta en marcha de proyectos personales y colectivos en favor de la economía local y la protección de los medios de vida en el Santuario. </w:t>
            </w:r>
          </w:p>
          <w:p w14:paraId="7E93E8E2" w14:textId="77777777" w:rsidR="00A20A9A" w:rsidRPr="008B5D1F" w:rsidRDefault="00A20A9A" w:rsidP="00A476A2">
            <w:pPr>
              <w:numPr>
                <w:ilvl w:val="0"/>
                <w:numId w:val="33"/>
              </w:numPr>
              <w:spacing w:after="0"/>
              <w:ind w:left="1060" w:hanging="284"/>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Educación financiera para su empoderamiento, desarrollo y fortalecimientos de capacidades.</w:t>
            </w:r>
          </w:p>
          <w:p w14:paraId="0B5A32F8" w14:textId="77777777" w:rsidR="00A20A9A" w:rsidRPr="008B5D1F" w:rsidRDefault="00A20A9A" w:rsidP="00A476A2">
            <w:pPr>
              <w:numPr>
                <w:ilvl w:val="0"/>
                <w:numId w:val="33"/>
              </w:numPr>
              <w:spacing w:after="0"/>
              <w:ind w:left="1060" w:hanging="284"/>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Fomento a liderazgos de mujeres y ocupación de cargos de autoridad y toma de decisión.</w:t>
            </w:r>
          </w:p>
          <w:p w14:paraId="520FDCD6" w14:textId="66FE992A" w:rsidR="00D86119" w:rsidRPr="008B5D1F" w:rsidRDefault="008B5D1F" w:rsidP="00A476A2">
            <w:pPr>
              <w:spacing w:after="0"/>
              <w:ind w:left="778"/>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Hasta</w:t>
            </w:r>
            <w:r w:rsidRPr="008B5D1F">
              <w:rPr>
                <w:rFonts w:asciiTheme="minorHAnsi" w:eastAsiaTheme="minorEastAsia" w:hAnsiTheme="minorHAnsi" w:cstheme="minorHAnsi"/>
                <w:szCs w:val="20"/>
                <w:lang w:val="es-EC"/>
              </w:rPr>
              <w:t xml:space="preserve"> </w:t>
            </w:r>
            <w:r w:rsidRPr="00A476A2">
              <w:rPr>
                <w:rFonts w:asciiTheme="minorHAnsi" w:eastAsiaTheme="minorEastAsia" w:hAnsiTheme="minorHAnsi" w:cstheme="minorHAnsi"/>
                <w:szCs w:val="20"/>
                <w:lang w:val="es-EC"/>
              </w:rPr>
              <w:t>la</w:t>
            </w:r>
            <w:r w:rsidR="00A20A9A" w:rsidRPr="00A476A2">
              <w:rPr>
                <w:rFonts w:asciiTheme="minorHAnsi" w:eastAsiaTheme="minorEastAsia" w:hAnsiTheme="minorHAnsi" w:cstheme="minorHAnsi"/>
                <w:szCs w:val="20"/>
                <w:lang w:val="es-EC"/>
              </w:rPr>
              <w:t xml:space="preserve"> fecha se han conformado 9 UNICA, </w:t>
            </w:r>
            <w:r w:rsidR="00D31E7F" w:rsidRPr="00A476A2">
              <w:rPr>
                <w:rFonts w:asciiTheme="minorHAnsi" w:eastAsiaTheme="minorEastAsia" w:hAnsiTheme="minorHAnsi" w:cstheme="minorHAnsi"/>
                <w:szCs w:val="20"/>
                <w:lang w:val="es-EC"/>
              </w:rPr>
              <w:t xml:space="preserve">con un total de 147 </w:t>
            </w:r>
            <w:r w:rsidR="00D86119" w:rsidRPr="00A476A2">
              <w:rPr>
                <w:rFonts w:asciiTheme="minorHAnsi" w:eastAsiaTheme="minorEastAsia" w:hAnsiTheme="minorHAnsi" w:cstheme="minorHAnsi"/>
                <w:szCs w:val="20"/>
                <w:lang w:val="es-EC"/>
              </w:rPr>
              <w:t xml:space="preserve">extractores </w:t>
            </w:r>
            <w:r>
              <w:rPr>
                <w:rFonts w:asciiTheme="minorHAnsi" w:eastAsiaTheme="minorEastAsia" w:hAnsiTheme="minorHAnsi" w:cstheme="minorHAnsi"/>
                <w:szCs w:val="20"/>
                <w:lang w:val="es-EC"/>
              </w:rPr>
              <w:t>asociados de los cuales 53</w:t>
            </w:r>
            <w:r w:rsidR="00D31E7F" w:rsidRPr="00A476A2">
              <w:rPr>
                <w:rFonts w:asciiTheme="minorHAnsi" w:eastAsiaTheme="minorEastAsia" w:hAnsiTheme="minorHAnsi" w:cstheme="minorHAnsi"/>
                <w:szCs w:val="20"/>
                <w:lang w:val="es-EC"/>
              </w:rPr>
              <w:t xml:space="preserve">% </w:t>
            </w:r>
            <w:r w:rsidR="00A20A9A" w:rsidRPr="00A476A2">
              <w:rPr>
                <w:rFonts w:asciiTheme="minorHAnsi" w:eastAsiaTheme="minorEastAsia" w:hAnsiTheme="minorHAnsi" w:cstheme="minorHAnsi"/>
                <w:szCs w:val="20"/>
                <w:lang w:val="es-EC"/>
              </w:rPr>
              <w:t xml:space="preserve">son mujeres y 67% </w:t>
            </w:r>
            <w:r w:rsidR="00D31E7F" w:rsidRPr="00A476A2">
              <w:rPr>
                <w:rFonts w:asciiTheme="minorHAnsi" w:eastAsiaTheme="minorEastAsia" w:hAnsiTheme="minorHAnsi" w:cstheme="minorHAnsi"/>
                <w:szCs w:val="20"/>
                <w:lang w:val="es-EC"/>
              </w:rPr>
              <w:t xml:space="preserve">de mujeres </w:t>
            </w:r>
            <w:r w:rsidR="00A20A9A" w:rsidRPr="00A476A2">
              <w:rPr>
                <w:rFonts w:asciiTheme="minorHAnsi" w:eastAsiaTheme="minorEastAsia" w:hAnsiTheme="minorHAnsi" w:cstheme="minorHAnsi"/>
                <w:szCs w:val="20"/>
                <w:lang w:val="es-EC"/>
              </w:rPr>
              <w:t xml:space="preserve">están en cargos directivos. </w:t>
            </w:r>
            <w:r w:rsidR="00D86119" w:rsidRPr="008B5D1F">
              <w:rPr>
                <w:rFonts w:asciiTheme="minorHAnsi" w:eastAsiaTheme="minorEastAsia" w:hAnsiTheme="minorHAnsi" w:cstheme="minorHAnsi"/>
                <w:szCs w:val="20"/>
                <w:lang w:val="es-EC"/>
              </w:rPr>
              <w:t>Se cuenta con un capital acumulado de S/. 5,800 (ahorro privado de los y las asociadas) y se ha colocado en total 37 créditos por un valor acumulado de S/. 6,850. El 62% de los créditos ha sido colocado a mujeres y el 38% a hombres y el destino de los créditos ha sido la mejora de su actividad productiva relacionado a la concha y cangrejo.</w:t>
            </w:r>
          </w:p>
          <w:p w14:paraId="1E621A27" w14:textId="13177F28" w:rsidR="00A20A9A" w:rsidRPr="00A476A2" w:rsidRDefault="00A20A9A" w:rsidP="00A476A2">
            <w:pPr>
              <w:spacing w:after="0"/>
              <w:ind w:left="720"/>
              <w:rPr>
                <w:rFonts w:asciiTheme="minorHAnsi" w:eastAsiaTheme="minorEastAsia" w:hAnsiTheme="minorHAnsi" w:cstheme="minorHAnsi"/>
                <w:szCs w:val="20"/>
                <w:lang w:val="es-ES"/>
              </w:rPr>
            </w:pPr>
          </w:p>
          <w:p w14:paraId="45F8351B" w14:textId="61AE6909" w:rsidR="00673DAD" w:rsidRPr="00A476A2" w:rsidRDefault="00673DAD" w:rsidP="00A476A2">
            <w:pPr>
              <w:spacing w:after="0"/>
              <w:ind w:left="776"/>
              <w:rPr>
                <w:rFonts w:asciiTheme="minorHAnsi" w:eastAsiaTheme="minorEastAsia" w:hAnsiTheme="minorHAnsi" w:cstheme="minorHAnsi"/>
                <w:szCs w:val="20"/>
                <w:lang w:val="es-EC"/>
              </w:rPr>
            </w:pPr>
            <w:r w:rsidRPr="00A476A2">
              <w:rPr>
                <w:rFonts w:asciiTheme="minorHAnsi" w:eastAsiaTheme="minorEastAsia" w:hAnsiTheme="minorHAnsi" w:cstheme="minorHAnsi"/>
                <w:szCs w:val="20"/>
                <w:lang w:val="es-EC"/>
              </w:rPr>
              <w:t xml:space="preserve">Como medida de apoyo ante la situación COVID 19, </w:t>
            </w:r>
            <w:r w:rsidR="00501D9D" w:rsidRPr="00A476A2">
              <w:rPr>
                <w:rFonts w:asciiTheme="minorHAnsi" w:eastAsiaTheme="minorEastAsia" w:hAnsiTheme="minorHAnsi" w:cstheme="minorHAnsi"/>
                <w:szCs w:val="20"/>
                <w:lang w:val="es-EC"/>
              </w:rPr>
              <w:t xml:space="preserve">el proyecto </w:t>
            </w:r>
            <w:r w:rsidRPr="00A476A2">
              <w:rPr>
                <w:rFonts w:asciiTheme="minorHAnsi" w:eastAsiaTheme="minorEastAsia" w:hAnsiTheme="minorHAnsi" w:cstheme="minorHAnsi"/>
                <w:szCs w:val="20"/>
                <w:lang w:val="es-EC"/>
              </w:rPr>
              <w:t xml:space="preserve">ha complementado esta metodología con un fondo rotatorio </w:t>
            </w:r>
            <w:r w:rsidR="00501D9D" w:rsidRPr="00A476A2">
              <w:rPr>
                <w:rFonts w:asciiTheme="minorHAnsi" w:eastAsiaTheme="minorEastAsia" w:hAnsiTheme="minorHAnsi" w:cstheme="minorHAnsi"/>
                <w:szCs w:val="20"/>
                <w:lang w:val="es-EC"/>
              </w:rPr>
              <w:t>de $3,000 para cada asociación UNICA a fin de acelerar</w:t>
            </w:r>
            <w:r w:rsidRPr="00A476A2">
              <w:rPr>
                <w:rFonts w:asciiTheme="minorHAnsi" w:eastAsiaTheme="minorEastAsia" w:hAnsiTheme="minorHAnsi" w:cstheme="minorHAnsi"/>
                <w:szCs w:val="20"/>
                <w:lang w:val="es-EC"/>
              </w:rPr>
              <w:t xml:space="preserve"> las inversiones productivas.</w:t>
            </w:r>
          </w:p>
          <w:p w14:paraId="67ECBED0" w14:textId="77777777" w:rsidR="0016100A" w:rsidRPr="00A476A2" w:rsidRDefault="0016100A" w:rsidP="00A476A2">
            <w:pPr>
              <w:spacing w:after="0"/>
              <w:rPr>
                <w:rFonts w:asciiTheme="minorHAnsi" w:eastAsiaTheme="minorEastAsia" w:hAnsiTheme="minorHAnsi" w:cstheme="minorHAnsi"/>
                <w:szCs w:val="20"/>
                <w:lang w:val="es-ES"/>
              </w:rPr>
            </w:pPr>
          </w:p>
          <w:p w14:paraId="03DE70E7" w14:textId="1ED37C52" w:rsidR="0050012B" w:rsidRPr="00A476A2" w:rsidRDefault="4D1ADEE0" w:rsidP="008B5D1F">
            <w:pPr>
              <w:spacing w:after="0"/>
              <w:rPr>
                <w:rFonts w:ascii="Arial Narrow" w:eastAsia="Arial Narrow" w:hAnsi="Arial Narrow" w:cs="Arial Narrow"/>
                <w:lang w:val="es-ES"/>
              </w:rPr>
            </w:pPr>
            <w:r w:rsidRPr="008B5D1F">
              <w:rPr>
                <w:rFonts w:asciiTheme="minorHAnsi" w:eastAsiaTheme="minorEastAsia" w:hAnsiTheme="minorHAnsi" w:cstheme="minorHAnsi"/>
                <w:szCs w:val="20"/>
                <w:lang w:val="es-EC"/>
              </w:rPr>
              <w:t xml:space="preserve">Durante las actividades del proyecto se ha puesto un énfasis especial en promover y facilitar la participación de las mujeres en los procesos de capacitación. De </w:t>
            </w:r>
            <w:r w:rsidR="008B5D1F">
              <w:rPr>
                <w:rFonts w:asciiTheme="minorHAnsi" w:eastAsiaTheme="minorEastAsia" w:hAnsiTheme="minorHAnsi" w:cstheme="minorHAnsi"/>
                <w:szCs w:val="20"/>
                <w:lang w:val="es-EC"/>
              </w:rPr>
              <w:t>4,072</w:t>
            </w:r>
            <w:r w:rsidRPr="008B5D1F">
              <w:rPr>
                <w:rFonts w:asciiTheme="minorHAnsi" w:eastAsiaTheme="minorEastAsia" w:hAnsiTheme="minorHAnsi" w:cstheme="minorHAnsi"/>
                <w:szCs w:val="20"/>
                <w:lang w:val="es-EC"/>
              </w:rPr>
              <w:t xml:space="preserve"> personas que han sido entrenadas en temas relacionados a gobernanza pesquera y planificación espacial y que han participado en eventos para diseminar experiencias del proyecto, el </w:t>
            </w:r>
            <w:r w:rsidR="008B5D1F">
              <w:rPr>
                <w:rFonts w:asciiTheme="minorHAnsi" w:eastAsiaTheme="minorEastAsia" w:hAnsiTheme="minorHAnsi" w:cstheme="minorHAnsi"/>
                <w:szCs w:val="20"/>
                <w:lang w:val="es-EC"/>
              </w:rPr>
              <w:t>35</w:t>
            </w:r>
            <w:r w:rsidR="003D575E" w:rsidRPr="008B5D1F">
              <w:rPr>
                <w:rFonts w:asciiTheme="minorHAnsi" w:eastAsiaTheme="minorEastAsia" w:hAnsiTheme="minorHAnsi" w:cstheme="minorHAnsi"/>
                <w:szCs w:val="20"/>
                <w:lang w:val="es-EC"/>
              </w:rPr>
              <w:t>% han</w:t>
            </w:r>
            <w:r w:rsidRPr="008B5D1F">
              <w:rPr>
                <w:rFonts w:asciiTheme="minorHAnsi" w:eastAsiaTheme="minorEastAsia" w:hAnsiTheme="minorHAnsi" w:cstheme="minorHAnsi"/>
                <w:szCs w:val="20"/>
                <w:lang w:val="es-EC"/>
              </w:rPr>
              <w:t xml:space="preserve"> sido mujeres. Mediante la participación femenina en las actividades de capacitación, se contribuye a demostrar que las mujeres tienen mucha capacidad para liderar y contribuir en actividades productivas, además, al facilitar el acceso al conocimiento, se contribuye a que más mujeres se incorporan a los procesos productivos y sobre todo al liderazgo y toma de decisiones. Asimismo, cuando los proyectos promueven con énfasis la participación femenina, los hombres tienen la oportunidad de darse cuenta y reconocer los aportes de las mujeres y la importancia de tomar en cuenta su participación en las actividades productivas.</w:t>
            </w:r>
          </w:p>
        </w:tc>
      </w:tr>
      <w:tr w:rsidR="00C511F7" w:rsidRPr="00002F86" w14:paraId="65DA21A0" w14:textId="77777777" w:rsidTr="6A021E3D">
        <w:tc>
          <w:tcPr>
            <w:tcW w:w="1415" w:type="dxa"/>
            <w:shd w:val="clear" w:color="auto" w:fill="FFFFFF" w:themeFill="background1"/>
          </w:tcPr>
          <w:p w14:paraId="0498495D" w14:textId="4E7C14ED" w:rsidR="00C511F7" w:rsidRPr="00A476A2" w:rsidRDefault="00C511F7" w:rsidP="00A476A2">
            <w:pPr>
              <w:jc w:val="center"/>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lastRenderedPageBreak/>
              <w:t xml:space="preserve">Indicador sobre igualdad de género </w:t>
            </w:r>
          </w:p>
        </w:tc>
        <w:tc>
          <w:tcPr>
            <w:tcW w:w="7493" w:type="dxa"/>
          </w:tcPr>
          <w:p w14:paraId="1C8AB2B6" w14:textId="5498E6DF" w:rsidR="00C511F7" w:rsidRPr="00A476A2" w:rsidRDefault="00C511F7" w:rsidP="00A476A2">
            <w:pPr>
              <w:spacing w:after="0"/>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Colocar la lista de indicadores que puedan evidenciar el enfoque de género del proyecto</w:t>
            </w:r>
          </w:p>
          <w:p w14:paraId="08DDDC85" w14:textId="77777777" w:rsidR="00C511F7" w:rsidRPr="00A476A2" w:rsidRDefault="00C511F7" w:rsidP="00A476A2">
            <w:pPr>
              <w:spacing w:after="0"/>
              <w:rPr>
                <w:rFonts w:asciiTheme="minorHAnsi" w:eastAsiaTheme="minorEastAsia" w:hAnsiTheme="minorHAnsi" w:cstheme="minorHAnsi"/>
                <w:b/>
                <w:bCs/>
                <w:szCs w:val="20"/>
                <w:lang w:val="es-ES_tradnl"/>
              </w:rPr>
            </w:pPr>
          </w:p>
          <w:p w14:paraId="7A39744F" w14:textId="77777777" w:rsidR="00C511F7" w:rsidRPr="00A476A2" w:rsidRDefault="00C511F7" w:rsidP="00A476A2">
            <w:pPr>
              <w:pStyle w:val="Prrafodelista"/>
              <w:numPr>
                <w:ilvl w:val="0"/>
                <w:numId w:val="16"/>
              </w:numPr>
              <w:spacing w:after="0"/>
              <w:ind w:left="345"/>
              <w:rPr>
                <w:rFonts w:asciiTheme="minorHAnsi" w:hAnsiTheme="minorHAnsi" w:cstheme="minorHAnsi"/>
                <w:i/>
                <w:iCs/>
                <w:szCs w:val="20"/>
                <w:lang w:val="es-ES_tradnl"/>
              </w:rPr>
            </w:pPr>
            <w:r w:rsidRPr="00A476A2">
              <w:rPr>
                <w:rFonts w:asciiTheme="minorHAnsi" w:hAnsiTheme="minorHAnsi" w:cstheme="minorHAnsi"/>
                <w:i/>
                <w:iCs/>
                <w:szCs w:val="20"/>
                <w:lang w:val="es-ES_tradnl"/>
              </w:rPr>
              <w:t>Número de personas (hombres y mujeres, por nacionalidad) que se benefician de formas de vida fortalecidas por medio de soluciones para mejorar el manejo pesquero.</w:t>
            </w:r>
          </w:p>
          <w:p w14:paraId="0F045553" w14:textId="77777777" w:rsidR="00C511F7" w:rsidRPr="00A476A2" w:rsidRDefault="00216F97" w:rsidP="00A476A2">
            <w:pPr>
              <w:pStyle w:val="Prrafodelista"/>
              <w:numPr>
                <w:ilvl w:val="0"/>
                <w:numId w:val="16"/>
              </w:numPr>
              <w:spacing w:after="0"/>
              <w:ind w:left="345"/>
              <w:rPr>
                <w:rFonts w:asciiTheme="minorHAnsi" w:hAnsiTheme="minorHAnsi" w:cstheme="minorHAnsi"/>
                <w:i/>
                <w:iCs/>
                <w:szCs w:val="20"/>
                <w:lang w:val="es-ES_tradnl"/>
              </w:rPr>
            </w:pPr>
            <w:hyperlink r:id="rId24" w:anchor="RANGE!_ftn6" w:history="1">
              <w:r w:rsidR="00C511F7" w:rsidRPr="00A476A2">
                <w:rPr>
                  <w:rFonts w:asciiTheme="minorHAnsi" w:hAnsiTheme="minorHAnsi" w:cstheme="minorHAnsi"/>
                  <w:i/>
                  <w:iCs/>
                  <w:szCs w:val="20"/>
                  <w:lang w:val="es-ES_tradnl"/>
                </w:rPr>
                <w:t>Número de personas (hombres y mujeres, por nacionalidad) que han tenido entrenamiento (formal, no-formal y en el trabajo) sobre temas clave de gobernanza pesquera mejorada y manejo sustentable de pesquerías.</w:t>
              </w:r>
            </w:hyperlink>
          </w:p>
          <w:p w14:paraId="344A17BC" w14:textId="56F2898F" w:rsidR="00C511F7" w:rsidRPr="00A476A2" w:rsidRDefault="00216F97" w:rsidP="00A476A2">
            <w:pPr>
              <w:pStyle w:val="Prrafodelista"/>
              <w:numPr>
                <w:ilvl w:val="0"/>
                <w:numId w:val="16"/>
              </w:numPr>
              <w:spacing w:after="0"/>
              <w:ind w:left="345"/>
              <w:rPr>
                <w:rFonts w:asciiTheme="minorHAnsi" w:hAnsiTheme="minorHAnsi" w:cstheme="minorHAnsi"/>
                <w:i/>
                <w:iCs/>
                <w:szCs w:val="20"/>
                <w:lang w:val="es-ES_tradnl"/>
              </w:rPr>
            </w:pPr>
            <w:hyperlink r:id="rId25" w:anchor="RANGE!_ftn6" w:history="1">
              <w:r w:rsidR="00C511F7" w:rsidRPr="00A476A2">
                <w:rPr>
                  <w:rFonts w:asciiTheme="minorHAnsi" w:hAnsiTheme="minorHAnsi" w:cstheme="minorHAnsi"/>
                  <w:i/>
                  <w:iCs/>
                  <w:szCs w:val="20"/>
                  <w:lang w:val="es-ES_tradnl"/>
                </w:rPr>
                <w:t xml:space="preserve">Número de personas (hombres y mujeres, por nacionalidad) que han tenido </w:t>
              </w:r>
              <w:r w:rsidR="00C915EF" w:rsidRPr="00A476A2">
                <w:rPr>
                  <w:rFonts w:asciiTheme="minorHAnsi" w:hAnsiTheme="minorHAnsi" w:cstheme="minorHAnsi"/>
                  <w:i/>
                  <w:iCs/>
                  <w:szCs w:val="20"/>
                  <w:lang w:val="es-ES_tradnl"/>
                </w:rPr>
                <w:t>entrenamiento en</w:t>
              </w:r>
              <w:r w:rsidR="00C511F7" w:rsidRPr="00A476A2">
                <w:rPr>
                  <w:rFonts w:asciiTheme="minorHAnsi" w:hAnsiTheme="minorHAnsi" w:cstheme="minorHAnsi"/>
                  <w:i/>
                  <w:iCs/>
                  <w:szCs w:val="20"/>
                  <w:lang w:val="es-ES_tradnl"/>
                </w:rPr>
                <w:t xml:space="preserve"> métodos y herramientas para planificación espacial marina y costera y el cálculo y uso del índice de salud de los océanos.</w:t>
              </w:r>
            </w:hyperlink>
          </w:p>
          <w:p w14:paraId="6143171A" w14:textId="197D652F" w:rsidR="00C511F7" w:rsidRPr="00A476A2" w:rsidRDefault="00C511F7" w:rsidP="00A476A2">
            <w:pPr>
              <w:pStyle w:val="Prrafodelista"/>
              <w:numPr>
                <w:ilvl w:val="0"/>
                <w:numId w:val="16"/>
              </w:numPr>
              <w:spacing w:after="0"/>
              <w:ind w:left="345"/>
              <w:rPr>
                <w:rFonts w:asciiTheme="minorHAnsi" w:eastAsiaTheme="minorEastAsia" w:hAnsiTheme="minorHAnsi" w:cstheme="minorHAnsi"/>
                <w:szCs w:val="20"/>
                <w:lang w:val="es-ES_tradnl"/>
              </w:rPr>
            </w:pPr>
            <w:r w:rsidRPr="00A476A2">
              <w:rPr>
                <w:rFonts w:asciiTheme="minorHAnsi" w:hAnsiTheme="minorHAnsi" w:cstheme="minorHAnsi"/>
                <w:i/>
                <w:iCs/>
                <w:szCs w:val="20"/>
                <w:lang w:val="es-ES_tradnl"/>
              </w:rPr>
              <w:t>Número de personas (hombres y mujeres, por nacionalidad) que han participado en eventos para diseminar las lecciones y buenas prácticas (e.g., talleres, viajes de estudio, seminarios, IWC)</w:t>
            </w:r>
          </w:p>
        </w:tc>
      </w:tr>
    </w:tbl>
    <w:p w14:paraId="5B337019" w14:textId="77777777" w:rsidR="0050012B" w:rsidRPr="00A476A2" w:rsidRDefault="0050012B" w:rsidP="00A476A2">
      <w:pPr>
        <w:ind w:left="284"/>
        <w:rPr>
          <w:rFonts w:asciiTheme="minorHAnsi" w:eastAsiaTheme="minorEastAsia" w:hAnsiTheme="minorHAnsi" w:cstheme="minorHAnsi"/>
          <w:szCs w:val="20"/>
          <w:lang w:val="es-ES_tradnl"/>
        </w:rPr>
      </w:pPr>
    </w:p>
    <w:p w14:paraId="680E42F9" w14:textId="77777777" w:rsidR="00746923" w:rsidRPr="00A476A2" w:rsidRDefault="00746923" w:rsidP="00A476A2">
      <w:pPr>
        <w:rPr>
          <w:rFonts w:asciiTheme="minorHAnsi" w:eastAsiaTheme="minorEastAsia" w:hAnsiTheme="minorHAnsi" w:cstheme="minorHAnsi"/>
          <w:b/>
          <w:bCs/>
          <w:szCs w:val="20"/>
          <w:lang w:val="es-ES_tradnl"/>
        </w:rPr>
      </w:pPr>
    </w:p>
    <w:p w14:paraId="11C86479" w14:textId="2D40547B" w:rsidR="31BDC04C" w:rsidRPr="00A476A2" w:rsidRDefault="78958753" w:rsidP="00A476A2">
      <w:pPr>
        <w:pStyle w:val="Ttulo1"/>
        <w:numPr>
          <w:ilvl w:val="0"/>
          <w:numId w:val="22"/>
        </w:numPr>
        <w:rPr>
          <w:rFonts w:asciiTheme="minorHAnsi" w:eastAsiaTheme="minorEastAsia" w:hAnsiTheme="minorHAnsi" w:cstheme="minorHAnsi"/>
          <w:lang w:val="es-ES_tradnl"/>
        </w:rPr>
      </w:pPr>
      <w:bookmarkStart w:id="18" w:name="_Toc59331147"/>
      <w:r w:rsidRPr="00A476A2">
        <w:rPr>
          <w:rFonts w:asciiTheme="minorHAnsi" w:eastAsiaTheme="minorEastAsia" w:hAnsiTheme="minorHAnsi" w:cstheme="minorHAnsi"/>
          <w:lang w:val="es-ES_tradnl"/>
        </w:rPr>
        <w:t>BUENAS PRACTICAS Y LECCIONES APRENDIDAS</w:t>
      </w:r>
      <w:bookmarkEnd w:id="18"/>
      <w:r w:rsidRPr="00A476A2">
        <w:rPr>
          <w:rFonts w:asciiTheme="minorHAnsi" w:eastAsiaTheme="minorEastAsia" w:hAnsiTheme="minorHAnsi" w:cstheme="minorHAnsi"/>
          <w:lang w:val="es-ES_tradnl"/>
        </w:rPr>
        <w:t xml:space="preserve"> </w:t>
      </w:r>
    </w:p>
    <w:p w14:paraId="7DCD3DAA" w14:textId="0E573D36" w:rsidR="31BDC04C" w:rsidRPr="00A476A2" w:rsidRDefault="78958753" w:rsidP="00A476A2">
      <w:pP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Detalle las buenas prácticas y lecciones aprendidas que el proyecto ha generado (qué ha funcionado y qué no)</w:t>
      </w:r>
      <w:r w:rsidR="0091081C" w:rsidRPr="00A476A2">
        <w:rPr>
          <w:rFonts w:asciiTheme="minorHAnsi" w:eastAsiaTheme="minorEastAsia" w:hAnsiTheme="minorHAnsi" w:cstheme="minorHAnsi"/>
          <w:szCs w:val="20"/>
          <w:lang w:val="es-ES_tradnl"/>
        </w:rPr>
        <w:t xml:space="preserve">. </w:t>
      </w:r>
    </w:p>
    <w:p w14:paraId="11AFB8CC" w14:textId="6D344255" w:rsidR="001D40D1" w:rsidRPr="00A476A2" w:rsidRDefault="001D40D1" w:rsidP="00A476A2">
      <w:pPr>
        <w:tabs>
          <w:tab w:val="left" w:pos="4680"/>
        </w:tabs>
        <w:rPr>
          <w:rFonts w:asciiTheme="minorHAnsi" w:eastAsiaTheme="minorEastAsia" w:hAnsiTheme="minorHAnsi" w:cstheme="minorHAnsi"/>
          <w:b/>
          <w:bCs/>
          <w:szCs w:val="20"/>
          <w:lang w:val="es-ES_tradn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44"/>
        <w:gridCol w:w="7938"/>
      </w:tblGrid>
      <w:tr w:rsidR="0070775D" w:rsidRPr="00A476A2" w14:paraId="5A1516A7" w14:textId="77777777" w:rsidTr="6A021E3D">
        <w:trPr>
          <w:trHeight w:val="461"/>
        </w:trPr>
        <w:tc>
          <w:tcPr>
            <w:tcW w:w="1144" w:type="dxa"/>
            <w:tcBorders>
              <w:bottom w:val="single" w:sz="4" w:space="0" w:color="auto"/>
            </w:tcBorders>
            <w:shd w:val="clear" w:color="auto" w:fill="DEEAF6" w:themeFill="accent5" w:themeFillTint="33"/>
            <w:vAlign w:val="center"/>
          </w:tcPr>
          <w:p w14:paraId="63ABEF7E" w14:textId="77777777" w:rsidR="0070775D" w:rsidRPr="00A476A2" w:rsidRDefault="0070775D" w:rsidP="00A476A2">
            <w:pPr>
              <w:jc w:val="center"/>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item</w:t>
            </w:r>
          </w:p>
        </w:tc>
        <w:tc>
          <w:tcPr>
            <w:tcW w:w="444" w:type="dxa"/>
            <w:tcBorders>
              <w:bottom w:val="single" w:sz="4" w:space="0" w:color="auto"/>
            </w:tcBorders>
            <w:shd w:val="clear" w:color="auto" w:fill="DEEAF6" w:themeFill="accent5" w:themeFillTint="33"/>
            <w:vAlign w:val="center"/>
          </w:tcPr>
          <w:p w14:paraId="560F9F65" w14:textId="1C535D18" w:rsidR="0070775D" w:rsidRPr="00A476A2" w:rsidRDefault="0070775D" w:rsidP="00A476A2">
            <w:pPr>
              <w:jc w:val="center"/>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N</w:t>
            </w:r>
          </w:p>
        </w:tc>
        <w:tc>
          <w:tcPr>
            <w:tcW w:w="7938" w:type="dxa"/>
            <w:shd w:val="clear" w:color="auto" w:fill="DEEAF6" w:themeFill="accent5" w:themeFillTint="33"/>
            <w:vAlign w:val="center"/>
          </w:tcPr>
          <w:p w14:paraId="3062D1BD" w14:textId="65EE05B5" w:rsidR="0070775D" w:rsidRPr="00A476A2" w:rsidRDefault="004F1C50" w:rsidP="00A476A2">
            <w:pPr>
              <w:jc w:val="center"/>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Descripción</w:t>
            </w:r>
          </w:p>
        </w:tc>
      </w:tr>
      <w:tr w:rsidR="004E33DE" w:rsidRPr="00002F86" w14:paraId="1CF3880D" w14:textId="77777777" w:rsidTr="6A021E3D">
        <w:trPr>
          <w:trHeight w:val="461"/>
        </w:trPr>
        <w:tc>
          <w:tcPr>
            <w:tcW w:w="1144" w:type="dxa"/>
            <w:shd w:val="clear" w:color="auto" w:fill="FFFFFF" w:themeFill="background1"/>
          </w:tcPr>
          <w:p w14:paraId="7612DA15" w14:textId="77777777" w:rsidR="004E33DE" w:rsidRPr="00A476A2" w:rsidRDefault="004E33DE" w:rsidP="00A476A2">
            <w:pPr>
              <w:jc w:val="center"/>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 xml:space="preserve">Buenas Prácticas </w:t>
            </w:r>
          </w:p>
        </w:tc>
        <w:tc>
          <w:tcPr>
            <w:tcW w:w="444" w:type="dxa"/>
            <w:shd w:val="clear" w:color="auto" w:fill="FFFFFF" w:themeFill="background1"/>
          </w:tcPr>
          <w:p w14:paraId="4C455A87" w14:textId="77777777" w:rsidR="004E33DE" w:rsidRPr="00A476A2" w:rsidRDefault="004E33DE"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1</w:t>
            </w:r>
          </w:p>
        </w:tc>
        <w:tc>
          <w:tcPr>
            <w:tcW w:w="7938" w:type="dxa"/>
          </w:tcPr>
          <w:p w14:paraId="1BAED379" w14:textId="1F1D37DF" w:rsidR="004E33DE" w:rsidRPr="00A476A2" w:rsidRDefault="004F006D" w:rsidP="00A476A2">
            <w:pPr>
              <w:spacing w:line="276" w:lineRule="auto"/>
              <w:rPr>
                <w:rFonts w:asciiTheme="minorHAnsi" w:eastAsiaTheme="minorEastAsia" w:hAnsiTheme="minorHAnsi" w:cstheme="minorHAnsi"/>
                <w:szCs w:val="20"/>
                <w:lang w:val="es-HN"/>
              </w:rPr>
            </w:pPr>
            <w:r w:rsidRPr="00A476A2">
              <w:rPr>
                <w:rFonts w:ascii="Candara" w:eastAsia="Calibri" w:hAnsi="Candara"/>
                <w:lang w:val="es-HN"/>
              </w:rPr>
              <w:t>El piloto de monitoreo virtual y trazabilidad del dorado ha incorporado un enfoque fuerte de género, empoderando a las mujeres de la comunidad en el emprendimiento productivo. También, se ha diseñado un sistema que ha convertido a la cooperativa en una verdadera organización comercial</w:t>
            </w:r>
            <w:r w:rsidRPr="00A476A2">
              <w:rPr>
                <w:rStyle w:val="Refdenotaalpie"/>
                <w:rFonts w:ascii="Candara" w:eastAsia="Calibri" w:hAnsi="Candara"/>
                <w:lang w:val="es-HN"/>
              </w:rPr>
              <w:footnoteReference w:id="9"/>
            </w:r>
            <w:r w:rsidRPr="00A476A2">
              <w:rPr>
                <w:rFonts w:ascii="Candara" w:eastAsia="Calibri" w:hAnsi="Candara"/>
                <w:lang w:val="es-HN"/>
              </w:rPr>
              <w:t xml:space="preserve">, reemplazando los intermediarios tradicionales que son los principales beneficiarios económicos en la cadena de valor. El levantamiento del rol de la mujer en la cadena de valor supone una disrupción en las costumbres locales, ya que estas han tenido un papel secundario en la comunidad, donde han sido sujeta a las decisiones de los hombres. </w:t>
            </w:r>
          </w:p>
        </w:tc>
      </w:tr>
      <w:tr w:rsidR="00E03618" w:rsidRPr="00002F86" w14:paraId="3447BAE3" w14:textId="77777777" w:rsidTr="6A021E3D">
        <w:trPr>
          <w:trHeight w:val="477"/>
        </w:trPr>
        <w:tc>
          <w:tcPr>
            <w:tcW w:w="1144" w:type="dxa"/>
          </w:tcPr>
          <w:p w14:paraId="7BA84E0A" w14:textId="77777777" w:rsidR="00E03618" w:rsidRPr="00A476A2" w:rsidRDefault="00E03618" w:rsidP="00A476A2">
            <w:pPr>
              <w:rPr>
                <w:rFonts w:asciiTheme="minorHAnsi" w:hAnsiTheme="minorHAnsi" w:cstheme="minorHAnsi"/>
                <w:szCs w:val="20"/>
                <w:lang w:val="es-ES_tradnl"/>
              </w:rPr>
            </w:pPr>
          </w:p>
        </w:tc>
        <w:tc>
          <w:tcPr>
            <w:tcW w:w="444" w:type="dxa"/>
            <w:shd w:val="clear" w:color="auto" w:fill="FFFFFF" w:themeFill="background1"/>
          </w:tcPr>
          <w:p w14:paraId="02C6C342" w14:textId="52F21486" w:rsidR="00E03618"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2</w:t>
            </w:r>
          </w:p>
        </w:tc>
        <w:tc>
          <w:tcPr>
            <w:tcW w:w="7938" w:type="dxa"/>
          </w:tcPr>
          <w:p w14:paraId="1E3D6490" w14:textId="14C96775" w:rsidR="00E03618" w:rsidRPr="003D575E" w:rsidRDefault="628F82F3" w:rsidP="00A476A2">
            <w:pPr>
              <w:rPr>
                <w:rFonts w:ascii="Candara" w:eastAsia="Calibri" w:hAnsi="Candara"/>
                <w:lang w:val="es-HN"/>
              </w:rPr>
            </w:pPr>
            <w:r w:rsidRPr="003D575E">
              <w:rPr>
                <w:rFonts w:ascii="Candara" w:eastAsia="Calibri" w:hAnsi="Candara"/>
                <w:lang w:val="es-HN"/>
              </w:rPr>
              <w:t xml:space="preserve">Ha sido una buena práctica, </w:t>
            </w:r>
            <w:r w:rsidR="005B719F" w:rsidRPr="003D575E">
              <w:rPr>
                <w:rFonts w:ascii="Candara" w:eastAsia="Calibri" w:hAnsi="Candara"/>
                <w:lang w:val="es-HN"/>
              </w:rPr>
              <w:t>para</w:t>
            </w:r>
            <w:r w:rsidRPr="003D575E">
              <w:rPr>
                <w:rFonts w:ascii="Candara" w:eastAsia="Calibri" w:hAnsi="Candara"/>
                <w:lang w:val="es-HN"/>
              </w:rPr>
              <w:t xml:space="preserve"> el fortalecimiento de espacios de diálogo y concertación, como la Mesa Técnica de Recursos Bentónicos de Tumbes y la Plataforma de Reactivación de la Pesca Artesanal de Piura, apoyarles</w:t>
            </w:r>
            <w:r w:rsidR="14BAB644" w:rsidRPr="003D575E">
              <w:rPr>
                <w:rFonts w:ascii="Candara" w:eastAsia="Calibri" w:hAnsi="Candara"/>
                <w:lang w:val="es-HN"/>
              </w:rPr>
              <w:t>,</w:t>
            </w:r>
            <w:r w:rsidRPr="003D575E">
              <w:rPr>
                <w:rFonts w:ascii="Candara" w:eastAsia="Calibri" w:hAnsi="Candara"/>
                <w:lang w:val="es-HN"/>
              </w:rPr>
              <w:t xml:space="preserve"> </w:t>
            </w:r>
            <w:r w:rsidR="005B719F" w:rsidRPr="003D575E">
              <w:rPr>
                <w:rFonts w:ascii="Candara" w:eastAsia="Calibri" w:hAnsi="Candara"/>
                <w:lang w:val="es-HN"/>
              </w:rPr>
              <w:t xml:space="preserve">el apoyo </w:t>
            </w:r>
            <w:r w:rsidRPr="003D575E">
              <w:rPr>
                <w:rFonts w:ascii="Candara" w:eastAsia="Calibri" w:hAnsi="Candara"/>
                <w:lang w:val="es-HN"/>
              </w:rPr>
              <w:t>desde el proyecto, en la etapa de diagnóstico y planificación, cuidando que estos procesos sean participativos. Ello ha contribuido a cohesionar a los miembros de estos espacios en función a objetivos comunes</w:t>
            </w:r>
            <w:r w:rsidR="14BAB644" w:rsidRPr="003D575E">
              <w:rPr>
                <w:rFonts w:ascii="Candara" w:eastAsia="Calibri" w:hAnsi="Candara"/>
                <w:lang w:val="es-HN"/>
              </w:rPr>
              <w:t xml:space="preserve"> y a comprometerlos en la implementación de las acciones planificadas.</w:t>
            </w:r>
          </w:p>
        </w:tc>
      </w:tr>
      <w:tr w:rsidR="00543E33" w:rsidRPr="00002F86" w14:paraId="64ADCBCB" w14:textId="77777777" w:rsidTr="6A021E3D">
        <w:trPr>
          <w:trHeight w:val="461"/>
        </w:trPr>
        <w:tc>
          <w:tcPr>
            <w:tcW w:w="1144" w:type="dxa"/>
            <w:vMerge w:val="restart"/>
            <w:shd w:val="clear" w:color="auto" w:fill="FFFFFF" w:themeFill="background1"/>
          </w:tcPr>
          <w:p w14:paraId="7F4A1CC3" w14:textId="0AF284F7" w:rsidR="00543E33" w:rsidRPr="00A476A2" w:rsidRDefault="005B719F" w:rsidP="00A476A2">
            <w:pPr>
              <w:jc w:val="left"/>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t xml:space="preserve"> </w:t>
            </w:r>
            <w:r w:rsidR="00543E33" w:rsidRPr="00A476A2">
              <w:rPr>
                <w:rFonts w:asciiTheme="minorHAnsi" w:eastAsiaTheme="minorEastAsia" w:hAnsiTheme="minorHAnsi" w:cstheme="minorHAnsi"/>
                <w:b/>
                <w:bCs/>
                <w:szCs w:val="20"/>
                <w:lang w:val="es-ES_tradnl"/>
              </w:rPr>
              <w:t>Lecciones aprendidas</w:t>
            </w:r>
          </w:p>
        </w:tc>
        <w:tc>
          <w:tcPr>
            <w:tcW w:w="444" w:type="dxa"/>
            <w:shd w:val="clear" w:color="auto" w:fill="FFFFFF" w:themeFill="background1"/>
          </w:tcPr>
          <w:p w14:paraId="593E6CD5" w14:textId="77777777" w:rsidR="00543E33" w:rsidRPr="00A476A2" w:rsidRDefault="00543E33"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1</w:t>
            </w:r>
          </w:p>
        </w:tc>
        <w:tc>
          <w:tcPr>
            <w:tcW w:w="7938" w:type="dxa"/>
          </w:tcPr>
          <w:p w14:paraId="5F3DE602" w14:textId="5D2DF000" w:rsidR="00442FCC" w:rsidRPr="003D575E" w:rsidRDefault="3FE2FBFD" w:rsidP="00A476A2">
            <w:pPr>
              <w:rPr>
                <w:rFonts w:ascii="Candara" w:eastAsia="Calibri" w:hAnsi="Candara"/>
                <w:lang w:val="es-HN"/>
              </w:rPr>
            </w:pPr>
            <w:r w:rsidRPr="003D575E">
              <w:rPr>
                <w:rFonts w:ascii="Candara" w:eastAsia="Calibri" w:hAnsi="Candara"/>
                <w:lang w:val="es-HN"/>
              </w:rPr>
              <w:t xml:space="preserve">Las crisis, como la generada por la pandemia COVID-19, expone las fragilidades y desigualdades en diferentes sectores, siendo el sector pesquero artesanal uno de los más afectados. Sin </w:t>
            </w:r>
            <w:r w:rsidR="58F83253" w:rsidRPr="003D575E">
              <w:rPr>
                <w:rFonts w:ascii="Candara" w:eastAsia="Calibri" w:hAnsi="Candara"/>
                <w:lang w:val="es-HN"/>
              </w:rPr>
              <w:t>embargo,</w:t>
            </w:r>
            <w:r w:rsidRPr="003D575E">
              <w:rPr>
                <w:rFonts w:ascii="Candara" w:eastAsia="Calibri" w:hAnsi="Candara"/>
                <w:lang w:val="es-HN"/>
              </w:rPr>
              <w:t xml:space="preserve"> esto representa una oportunidad para repensar los arreglos y funciones de gobernanza en escenarios de riesgos más complejos y sistémicos. </w:t>
            </w:r>
            <w:r w:rsidR="5AF0B6FE" w:rsidRPr="003D575E">
              <w:rPr>
                <w:rFonts w:ascii="Candara" w:eastAsia="Calibri" w:hAnsi="Candara"/>
                <w:lang w:val="es-HN"/>
              </w:rPr>
              <w:t>También</w:t>
            </w:r>
            <w:r w:rsidR="13F57EB5" w:rsidRPr="003D575E">
              <w:rPr>
                <w:rFonts w:ascii="Candara" w:eastAsia="Calibri" w:hAnsi="Candara"/>
                <w:lang w:val="es-HN"/>
              </w:rPr>
              <w:t xml:space="preserve"> ha sido una oportunidad para replantear la estrategia</w:t>
            </w:r>
            <w:r w:rsidR="5AF0B6FE" w:rsidRPr="003D575E">
              <w:rPr>
                <w:rFonts w:ascii="Candara" w:eastAsia="Calibri" w:hAnsi="Candara"/>
                <w:lang w:val="es-HN"/>
              </w:rPr>
              <w:t xml:space="preserve"> del proyecto</w:t>
            </w:r>
            <w:r w:rsidR="13F57EB5" w:rsidRPr="003D575E">
              <w:rPr>
                <w:rFonts w:ascii="Candara" w:eastAsia="Calibri" w:hAnsi="Candara"/>
                <w:lang w:val="es-HN"/>
              </w:rPr>
              <w:t xml:space="preserve"> y lograr más cercanía a los pescadores, </w:t>
            </w:r>
            <w:r w:rsidR="5AF0B6FE" w:rsidRPr="003D575E">
              <w:rPr>
                <w:rFonts w:ascii="Candara" w:eastAsia="Calibri" w:hAnsi="Candara"/>
                <w:lang w:val="es-HN"/>
              </w:rPr>
              <w:t>y</w:t>
            </w:r>
            <w:r w:rsidR="13F57EB5" w:rsidRPr="003D575E">
              <w:rPr>
                <w:rFonts w:ascii="Candara" w:eastAsia="Calibri" w:hAnsi="Candara"/>
                <w:lang w:val="es-HN"/>
              </w:rPr>
              <w:t xml:space="preserve"> </w:t>
            </w:r>
            <w:r w:rsidR="2CC7DFDF" w:rsidRPr="003D575E">
              <w:rPr>
                <w:rFonts w:ascii="Candara" w:eastAsia="Calibri" w:hAnsi="Candara"/>
                <w:lang w:val="es-HN"/>
              </w:rPr>
              <w:t>replantear,</w:t>
            </w:r>
            <w:r w:rsidR="13F57EB5" w:rsidRPr="003D575E">
              <w:rPr>
                <w:rFonts w:ascii="Candara" w:eastAsia="Calibri" w:hAnsi="Candara"/>
                <w:lang w:val="es-HN"/>
              </w:rPr>
              <w:t xml:space="preserve"> </w:t>
            </w:r>
            <w:r w:rsidR="5AF0B6FE" w:rsidRPr="003D575E">
              <w:rPr>
                <w:rFonts w:ascii="Candara" w:eastAsia="Calibri" w:hAnsi="Candara"/>
                <w:lang w:val="es-HN"/>
              </w:rPr>
              <w:t xml:space="preserve">además, </w:t>
            </w:r>
            <w:r w:rsidR="13F57EB5" w:rsidRPr="003D575E">
              <w:rPr>
                <w:rFonts w:ascii="Candara" w:eastAsia="Calibri" w:hAnsi="Candara"/>
                <w:lang w:val="es-HN"/>
              </w:rPr>
              <w:t>la forma de entrega de los servicios, sie</w:t>
            </w:r>
            <w:r w:rsidR="5AF0B6FE" w:rsidRPr="003D575E">
              <w:rPr>
                <w:rFonts w:ascii="Candara" w:eastAsia="Calibri" w:hAnsi="Candara"/>
                <w:lang w:val="es-HN"/>
              </w:rPr>
              <w:t xml:space="preserve">ndo el formato virtual, algo que </w:t>
            </w:r>
            <w:r w:rsidR="13F57EB5" w:rsidRPr="003D575E">
              <w:rPr>
                <w:rFonts w:ascii="Candara" w:eastAsia="Calibri" w:hAnsi="Candara"/>
                <w:lang w:val="es-HN"/>
              </w:rPr>
              <w:t>va a facilitar y hacer más eficientes muchas intervenciones, en este y en futuros proyectos.</w:t>
            </w:r>
          </w:p>
        </w:tc>
      </w:tr>
      <w:tr w:rsidR="008A2CDB" w:rsidRPr="00002F86" w14:paraId="757AC45F" w14:textId="77777777" w:rsidTr="6A021E3D">
        <w:trPr>
          <w:trHeight w:val="461"/>
        </w:trPr>
        <w:tc>
          <w:tcPr>
            <w:tcW w:w="1144" w:type="dxa"/>
            <w:vMerge/>
          </w:tcPr>
          <w:p w14:paraId="4300D186" w14:textId="77777777" w:rsidR="008A2CDB" w:rsidRPr="00A476A2" w:rsidRDefault="008A2CDB" w:rsidP="00A476A2">
            <w:pPr>
              <w:jc w:val="left"/>
              <w:rPr>
                <w:rFonts w:asciiTheme="minorHAnsi" w:eastAsiaTheme="minorEastAsia" w:hAnsiTheme="minorHAnsi" w:cstheme="minorHAnsi"/>
                <w:b/>
                <w:bCs/>
                <w:szCs w:val="20"/>
                <w:lang w:val="es-ES_tradnl"/>
              </w:rPr>
            </w:pPr>
          </w:p>
        </w:tc>
        <w:tc>
          <w:tcPr>
            <w:tcW w:w="444" w:type="dxa"/>
            <w:shd w:val="clear" w:color="auto" w:fill="FFFFFF" w:themeFill="background1"/>
          </w:tcPr>
          <w:p w14:paraId="1172D54E" w14:textId="2D842014" w:rsidR="008A2CDB"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2</w:t>
            </w:r>
          </w:p>
        </w:tc>
        <w:tc>
          <w:tcPr>
            <w:tcW w:w="7938" w:type="dxa"/>
          </w:tcPr>
          <w:p w14:paraId="7D6DB9B8" w14:textId="03402571" w:rsidR="008A2CDB" w:rsidRPr="003D575E" w:rsidRDefault="008A2CDB" w:rsidP="00A476A2">
            <w:pPr>
              <w:spacing w:line="276" w:lineRule="auto"/>
              <w:rPr>
                <w:rFonts w:ascii="Candara" w:eastAsia="Calibri" w:hAnsi="Candara"/>
                <w:lang w:val="es-HN"/>
              </w:rPr>
            </w:pPr>
            <w:r w:rsidRPr="003D575E">
              <w:rPr>
                <w:rFonts w:ascii="Candara" w:eastAsia="Calibri" w:hAnsi="Candara"/>
                <w:lang w:val="es-HN"/>
              </w:rPr>
              <w:t>La complejidad de la gobernanza binacional del proyecto dificulta la eficiencia en la implementación, principalmente debido a la multiplicidad de actores y la amplitud territorial, la cual complica la aplicación de un enfoque integral. Ello limita la articulación entre países y en consecuencia cada país trabaja independientemente con su propio enfoque integral (con base en planes de gestión locales e instrumentos de gobernanza participativa). Por ejemplo, en el caso de la planificación espacial, en ambos países se han aplicado metodologías distintas.</w:t>
            </w:r>
            <w:r w:rsidR="005B719F" w:rsidRPr="003D575E">
              <w:rPr>
                <w:rFonts w:ascii="Candara" w:eastAsia="Calibri" w:hAnsi="Candara"/>
                <w:lang w:val="es-HN"/>
              </w:rPr>
              <w:t xml:space="preserve"> Como lección aprendida se debe promover en primer lugar, la articulación entre países en torno a elementos comunes previamente identificados.</w:t>
            </w:r>
          </w:p>
        </w:tc>
      </w:tr>
      <w:tr w:rsidR="007237DE" w:rsidRPr="00002F86" w14:paraId="101DCED0" w14:textId="77777777" w:rsidTr="6A021E3D">
        <w:trPr>
          <w:trHeight w:val="461"/>
        </w:trPr>
        <w:tc>
          <w:tcPr>
            <w:tcW w:w="1144" w:type="dxa"/>
            <w:vMerge/>
          </w:tcPr>
          <w:p w14:paraId="41FD5E85" w14:textId="77777777" w:rsidR="007237DE" w:rsidRPr="00A476A2" w:rsidRDefault="007237DE" w:rsidP="00A476A2">
            <w:pPr>
              <w:jc w:val="left"/>
              <w:rPr>
                <w:rFonts w:asciiTheme="minorHAnsi" w:eastAsiaTheme="minorEastAsia" w:hAnsiTheme="minorHAnsi" w:cstheme="minorHAnsi"/>
                <w:b/>
                <w:bCs/>
                <w:szCs w:val="20"/>
                <w:lang w:val="es-ES_tradnl"/>
              </w:rPr>
            </w:pPr>
          </w:p>
        </w:tc>
        <w:tc>
          <w:tcPr>
            <w:tcW w:w="444" w:type="dxa"/>
            <w:shd w:val="clear" w:color="auto" w:fill="FFFFFF" w:themeFill="background1"/>
          </w:tcPr>
          <w:p w14:paraId="301FE850" w14:textId="37FBEF27" w:rsidR="007237DE"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3</w:t>
            </w:r>
          </w:p>
        </w:tc>
        <w:tc>
          <w:tcPr>
            <w:tcW w:w="7938" w:type="dxa"/>
          </w:tcPr>
          <w:p w14:paraId="5320104A" w14:textId="0C294152" w:rsidR="007237DE" w:rsidRPr="003D575E" w:rsidRDefault="007237DE" w:rsidP="003D575E">
            <w:pPr>
              <w:spacing w:line="276" w:lineRule="auto"/>
              <w:ind w:right="32"/>
              <w:contextualSpacing/>
              <w:rPr>
                <w:rFonts w:ascii="Candara" w:eastAsia="Calibri" w:hAnsi="Candara"/>
                <w:lang w:val="es-HN"/>
              </w:rPr>
            </w:pPr>
            <w:r w:rsidRPr="003D575E">
              <w:rPr>
                <w:rFonts w:ascii="Candara" w:eastAsia="Calibri" w:hAnsi="Candara"/>
                <w:lang w:val="es-HN"/>
              </w:rPr>
              <w:t>Los indicadores de género que compilan el porcentaje de mujeres que asisten a los talleres u otros eventos no son suficientes para determinar la inclusión del enfoque de género en un proyecto. Se deben definir indicadores que reflejen la medida en la que la transversalización del enfoque de género en el proyecto ha generado condiciones para empoderamiento de la mujer en los espacios de toma de decisiones y especialmente en el ámbito productivo.</w:t>
            </w:r>
          </w:p>
        </w:tc>
      </w:tr>
      <w:tr w:rsidR="00442FCC" w:rsidRPr="00002F86" w14:paraId="3E538406" w14:textId="77777777" w:rsidTr="6A021E3D">
        <w:trPr>
          <w:trHeight w:val="461"/>
        </w:trPr>
        <w:tc>
          <w:tcPr>
            <w:tcW w:w="1144" w:type="dxa"/>
            <w:vMerge/>
          </w:tcPr>
          <w:p w14:paraId="34CBC917" w14:textId="77777777" w:rsidR="00442FCC" w:rsidRPr="00A476A2" w:rsidRDefault="00442FCC" w:rsidP="00A476A2">
            <w:pPr>
              <w:jc w:val="left"/>
              <w:rPr>
                <w:rFonts w:asciiTheme="minorHAnsi" w:eastAsiaTheme="minorEastAsia" w:hAnsiTheme="minorHAnsi" w:cstheme="minorHAnsi"/>
                <w:b/>
                <w:bCs/>
                <w:szCs w:val="20"/>
                <w:lang w:val="es-ES_tradnl"/>
              </w:rPr>
            </w:pPr>
          </w:p>
        </w:tc>
        <w:tc>
          <w:tcPr>
            <w:tcW w:w="444" w:type="dxa"/>
            <w:shd w:val="clear" w:color="auto" w:fill="FFFFFF" w:themeFill="background1"/>
          </w:tcPr>
          <w:p w14:paraId="08EE352D" w14:textId="2857DA57" w:rsidR="00442FCC"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4</w:t>
            </w:r>
          </w:p>
        </w:tc>
        <w:tc>
          <w:tcPr>
            <w:tcW w:w="7938" w:type="dxa"/>
          </w:tcPr>
          <w:p w14:paraId="357AAD34" w14:textId="2F94C863" w:rsidR="00442FCC" w:rsidRPr="00A476A2" w:rsidRDefault="00442FCC" w:rsidP="00A476A2">
            <w:pPr>
              <w:spacing w:line="276" w:lineRule="auto"/>
              <w:ind w:right="32"/>
              <w:contextualSpacing/>
              <w:rPr>
                <w:rFonts w:ascii="Candara" w:hAnsi="Candara"/>
                <w:lang w:val="es-ES" w:bidi="en-US"/>
              </w:rPr>
            </w:pPr>
            <w:r w:rsidRPr="00A476A2">
              <w:rPr>
                <w:rFonts w:ascii="Candara" w:hAnsi="Candara"/>
                <w:lang w:val="es-ES" w:bidi="en-US"/>
              </w:rPr>
              <w:t xml:space="preserve">Se debe aprovechar el carácter binacional del proyecto para trabajar con un enfoque binacional, con el que se generen planes binacionales </w:t>
            </w:r>
            <w:r w:rsidRPr="00A476A2">
              <w:rPr>
                <w:rFonts w:ascii="Candara" w:eastAsia="Calibri" w:hAnsi="Candara"/>
                <w:lang w:val="es-PE"/>
              </w:rPr>
              <w:t xml:space="preserve">conjuntos en base a la identificación de elementos comunes en torno a las pesquerías, de tal manera que puedan resultar en </w:t>
            </w:r>
            <w:r w:rsidRPr="00A476A2">
              <w:rPr>
                <w:rFonts w:ascii="Candara" w:eastAsia="Calibri" w:hAnsi="Candara"/>
                <w:lang w:val="es-PE"/>
              </w:rPr>
              <w:lastRenderedPageBreak/>
              <w:t>acciones conjuntas de investigaciones, certificaciones, monitoreo y control, así como en la definición de regulaciones pesqueras armónicas, identificar riesgos de que la sobrepesca en un país que vayan a afectar las capturas en el otro, etc.</w:t>
            </w:r>
          </w:p>
        </w:tc>
      </w:tr>
      <w:tr w:rsidR="00402452" w:rsidRPr="00002F86" w14:paraId="357BFCE1" w14:textId="77777777" w:rsidTr="6A021E3D">
        <w:trPr>
          <w:trHeight w:val="461"/>
        </w:trPr>
        <w:tc>
          <w:tcPr>
            <w:tcW w:w="1144" w:type="dxa"/>
            <w:vMerge/>
          </w:tcPr>
          <w:p w14:paraId="1981BB04" w14:textId="77777777" w:rsidR="00402452" w:rsidRPr="00A476A2" w:rsidRDefault="00402452" w:rsidP="00A476A2">
            <w:pPr>
              <w:jc w:val="left"/>
              <w:rPr>
                <w:rFonts w:asciiTheme="minorHAnsi" w:eastAsiaTheme="minorEastAsia" w:hAnsiTheme="minorHAnsi" w:cstheme="minorHAnsi"/>
                <w:b/>
                <w:bCs/>
                <w:szCs w:val="20"/>
                <w:lang w:val="es-ES_tradnl"/>
              </w:rPr>
            </w:pPr>
          </w:p>
        </w:tc>
        <w:tc>
          <w:tcPr>
            <w:tcW w:w="444" w:type="dxa"/>
            <w:shd w:val="clear" w:color="auto" w:fill="FFFFFF" w:themeFill="background1"/>
          </w:tcPr>
          <w:p w14:paraId="20F05482" w14:textId="7A5442C0" w:rsidR="00402452"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5</w:t>
            </w:r>
          </w:p>
        </w:tc>
        <w:tc>
          <w:tcPr>
            <w:tcW w:w="7938" w:type="dxa"/>
          </w:tcPr>
          <w:p w14:paraId="3EE6C0B7" w14:textId="684E7A0F" w:rsidR="00402452" w:rsidRPr="00A476A2" w:rsidRDefault="00402452" w:rsidP="00A476A2">
            <w:pP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El entorno virtual es un medio seguro, económico y potente para llegar a los beneficiarios, pero es necesario apoyarlos para que tengan acceso a esta tecnología, mediante la dotación de equipos que posibiliten dicho acceso. Esto a su vez les abre un horizonte de oportunidades de capacitación, información, comunicación y otros beneficios  de diferentes fuentes.</w:t>
            </w:r>
          </w:p>
        </w:tc>
      </w:tr>
      <w:tr w:rsidR="00D06C9F" w:rsidRPr="00A476A2" w14:paraId="47BB5D4D" w14:textId="77777777" w:rsidTr="6A021E3D">
        <w:trPr>
          <w:trHeight w:val="477"/>
        </w:trPr>
        <w:tc>
          <w:tcPr>
            <w:tcW w:w="1144" w:type="dxa"/>
          </w:tcPr>
          <w:p w14:paraId="1131EABE" w14:textId="77777777" w:rsidR="00D06C9F" w:rsidRPr="00A476A2" w:rsidRDefault="00D06C9F" w:rsidP="00A476A2">
            <w:pPr>
              <w:rPr>
                <w:rFonts w:asciiTheme="minorHAnsi" w:hAnsiTheme="minorHAnsi" w:cstheme="minorHAnsi"/>
                <w:szCs w:val="20"/>
                <w:lang w:val="es-ES_tradnl"/>
              </w:rPr>
            </w:pPr>
          </w:p>
        </w:tc>
        <w:tc>
          <w:tcPr>
            <w:tcW w:w="444" w:type="dxa"/>
            <w:shd w:val="clear" w:color="auto" w:fill="FFFFFF" w:themeFill="background1"/>
          </w:tcPr>
          <w:p w14:paraId="43073984" w14:textId="0B70DB92" w:rsidR="00D06C9F"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6</w:t>
            </w:r>
          </w:p>
        </w:tc>
        <w:tc>
          <w:tcPr>
            <w:tcW w:w="7938" w:type="dxa"/>
          </w:tcPr>
          <w:p w14:paraId="0736432A" w14:textId="11AA0F9C" w:rsidR="00D06C9F" w:rsidRPr="00A476A2" w:rsidRDefault="00D06C9F" w:rsidP="00A476A2">
            <w:pPr>
              <w:rPr>
                <w:rFonts w:ascii="Candara" w:eastAsia="Calibri" w:hAnsi="Candara"/>
                <w:color w:val="000000"/>
                <w:kern w:val="24"/>
                <w:lang w:val="es-PE"/>
              </w:rPr>
            </w:pPr>
            <w:r w:rsidRPr="00A476A2">
              <w:rPr>
                <w:rFonts w:asciiTheme="minorHAnsi" w:eastAsiaTheme="minorEastAsia" w:hAnsiTheme="minorHAnsi" w:cstheme="minorHAnsi"/>
                <w:szCs w:val="20"/>
                <w:lang w:val="es-ES_tradnl"/>
              </w:rPr>
              <w:t>Los incentivos correctos generados en las comunidades de práctica son elementos claves para atraer a las comunidades pesqueras artesanales a la plataforma de gobernanza, asimismo, construir una masa crítica de participantes</w:t>
            </w:r>
            <w:r w:rsidR="00A077A0" w:rsidRPr="00A476A2">
              <w:rPr>
                <w:rFonts w:asciiTheme="minorHAnsi" w:eastAsiaTheme="minorEastAsia" w:hAnsiTheme="minorHAnsi" w:cstheme="minorHAnsi"/>
                <w:szCs w:val="20"/>
                <w:lang w:val="es-ES_tradnl"/>
              </w:rPr>
              <w:t>,</w:t>
            </w:r>
            <w:r w:rsidRPr="00A476A2">
              <w:rPr>
                <w:rFonts w:asciiTheme="minorHAnsi" w:eastAsiaTheme="minorEastAsia" w:hAnsiTheme="minorHAnsi" w:cstheme="minorHAnsi"/>
                <w:szCs w:val="20"/>
                <w:lang w:val="es-ES_tradnl"/>
              </w:rPr>
              <w:t xml:space="preserve"> para sostener el enfoque. Sin embargo, un elemento clave para construir esta masa crítica es la participación y la transversalización de la mujer en las cadenas de valor de las pesquerías artesanales.</w:t>
            </w:r>
            <w:r w:rsidRPr="00A476A2">
              <w:rPr>
                <w:rFonts w:ascii="Candara" w:eastAsia="Calibri" w:hAnsi="Candara"/>
                <w:color w:val="000000"/>
                <w:kern w:val="24"/>
                <w:lang w:val="es-PE"/>
              </w:rPr>
              <w:t xml:space="preserve"> </w:t>
            </w:r>
            <w:r w:rsidR="00F76757" w:rsidRPr="00A476A2">
              <w:rPr>
                <w:rFonts w:ascii="Candara" w:eastAsia="Calibri" w:hAnsi="Candara"/>
                <w:color w:val="000000"/>
                <w:kern w:val="24"/>
                <w:lang w:val="es-PE"/>
              </w:rPr>
              <w:t>(LEECIÓN APRENDIDA DE LA EVALUACIÓN DE MEDIO TÉRMINO)</w:t>
            </w:r>
          </w:p>
        </w:tc>
      </w:tr>
      <w:tr w:rsidR="00F76757" w:rsidRPr="00002F86" w14:paraId="40931A99" w14:textId="77777777" w:rsidTr="6A021E3D">
        <w:trPr>
          <w:trHeight w:val="477"/>
        </w:trPr>
        <w:tc>
          <w:tcPr>
            <w:tcW w:w="1144" w:type="dxa"/>
          </w:tcPr>
          <w:p w14:paraId="48465C18" w14:textId="77777777" w:rsidR="00F76757" w:rsidRPr="00A476A2" w:rsidRDefault="00F76757" w:rsidP="00A476A2">
            <w:pPr>
              <w:rPr>
                <w:rFonts w:asciiTheme="minorHAnsi" w:hAnsiTheme="minorHAnsi" w:cstheme="minorHAnsi"/>
                <w:szCs w:val="20"/>
                <w:lang w:val="es-ES_tradnl"/>
              </w:rPr>
            </w:pPr>
          </w:p>
        </w:tc>
        <w:tc>
          <w:tcPr>
            <w:tcW w:w="444" w:type="dxa"/>
            <w:shd w:val="clear" w:color="auto" w:fill="FFFFFF" w:themeFill="background1"/>
          </w:tcPr>
          <w:p w14:paraId="4E47F170" w14:textId="3ED856A8" w:rsidR="00F76757"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7</w:t>
            </w:r>
          </w:p>
        </w:tc>
        <w:tc>
          <w:tcPr>
            <w:tcW w:w="7938" w:type="dxa"/>
          </w:tcPr>
          <w:p w14:paraId="39064508" w14:textId="089E2C17" w:rsidR="00F76757" w:rsidRPr="00A476A2" w:rsidRDefault="00F76757" w:rsidP="00A476A2">
            <w:pPr>
              <w:rPr>
                <w:rFonts w:asciiTheme="minorHAnsi" w:eastAsiaTheme="minorEastAsia" w:hAnsiTheme="minorHAnsi" w:cstheme="minorHAnsi"/>
                <w:szCs w:val="20"/>
                <w:lang w:val="es-ES"/>
              </w:rPr>
            </w:pPr>
            <w:r w:rsidRPr="00A476A2">
              <w:rPr>
                <w:lang w:val="es-ES_tradnl"/>
              </w:rPr>
              <w:t>A fin de</w:t>
            </w:r>
            <w:r w:rsidRPr="00A476A2">
              <w:rPr>
                <w:lang w:val="es-ES"/>
              </w:rPr>
              <w:t xml:space="preserve"> fortalecer espacios de diálogo y concertación, es primordial aclarar tanto los roles de los integrantes como los beneficios institucionales a conseguir; con la finalidad de asegurar la participación de los distintos actores de manera continua y efectiva, y facilitar la conformación y uso efectivo de estos espacios.</w:t>
            </w:r>
          </w:p>
        </w:tc>
      </w:tr>
      <w:tr w:rsidR="002C3C97" w:rsidRPr="00002F86" w14:paraId="40DACCB9" w14:textId="77777777" w:rsidTr="6A021E3D">
        <w:trPr>
          <w:trHeight w:val="477"/>
        </w:trPr>
        <w:tc>
          <w:tcPr>
            <w:tcW w:w="1144" w:type="dxa"/>
          </w:tcPr>
          <w:p w14:paraId="58671103" w14:textId="77777777" w:rsidR="002C3C97" w:rsidRPr="00A476A2" w:rsidRDefault="002C3C97" w:rsidP="00A476A2">
            <w:pPr>
              <w:rPr>
                <w:rFonts w:asciiTheme="minorHAnsi" w:hAnsiTheme="minorHAnsi" w:cstheme="minorHAnsi"/>
                <w:szCs w:val="20"/>
                <w:lang w:val="es-ES_tradnl"/>
              </w:rPr>
            </w:pPr>
          </w:p>
        </w:tc>
        <w:tc>
          <w:tcPr>
            <w:tcW w:w="444" w:type="dxa"/>
            <w:shd w:val="clear" w:color="auto" w:fill="FFFFFF" w:themeFill="background1"/>
          </w:tcPr>
          <w:p w14:paraId="05047477" w14:textId="416FA761" w:rsidR="002C3C97"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8</w:t>
            </w:r>
          </w:p>
        </w:tc>
        <w:tc>
          <w:tcPr>
            <w:tcW w:w="7938" w:type="dxa"/>
          </w:tcPr>
          <w:p w14:paraId="16F49A94" w14:textId="20FB34F5" w:rsidR="002C3C97" w:rsidRPr="00A476A2" w:rsidRDefault="002C3C97" w:rsidP="00A476A2">
            <w:pPr>
              <w:rPr>
                <w:lang w:val="es-ES"/>
              </w:rPr>
            </w:pPr>
            <w:r w:rsidRPr="00A476A2">
              <w:rPr>
                <w:lang w:val="es-ES"/>
              </w:rPr>
              <w:t>Cuando se involucra a los socios del proyecto en los procesos de planificación y se les hace protagonistas directos de las decisiones en esta etapa, se asegura la participación de los mismos en la ejecución de las actividades y se comparte la responsabilidad en avance y resultados obtenidos.</w:t>
            </w:r>
          </w:p>
        </w:tc>
      </w:tr>
      <w:tr w:rsidR="00472EF3" w:rsidRPr="00002F86" w14:paraId="0FA43766" w14:textId="77777777" w:rsidTr="6A021E3D">
        <w:trPr>
          <w:trHeight w:val="477"/>
        </w:trPr>
        <w:tc>
          <w:tcPr>
            <w:tcW w:w="1144" w:type="dxa"/>
          </w:tcPr>
          <w:p w14:paraId="0A1247E5" w14:textId="77777777" w:rsidR="00472EF3" w:rsidRPr="00A476A2" w:rsidRDefault="00472EF3" w:rsidP="00A476A2">
            <w:pPr>
              <w:rPr>
                <w:rFonts w:asciiTheme="minorHAnsi" w:hAnsiTheme="minorHAnsi" w:cstheme="minorHAnsi"/>
                <w:szCs w:val="20"/>
                <w:lang w:val="es-ES_tradnl"/>
              </w:rPr>
            </w:pPr>
          </w:p>
        </w:tc>
        <w:tc>
          <w:tcPr>
            <w:tcW w:w="444" w:type="dxa"/>
            <w:shd w:val="clear" w:color="auto" w:fill="FFFFFF" w:themeFill="background1"/>
          </w:tcPr>
          <w:p w14:paraId="7A5CE578" w14:textId="30D86E30" w:rsidR="00472EF3" w:rsidRPr="00A476A2" w:rsidRDefault="006021BF" w:rsidP="00A476A2">
            <w:pPr>
              <w:jc w:val="cente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9</w:t>
            </w:r>
          </w:p>
        </w:tc>
        <w:tc>
          <w:tcPr>
            <w:tcW w:w="7938" w:type="dxa"/>
          </w:tcPr>
          <w:p w14:paraId="58DC1F28" w14:textId="62646FBD" w:rsidR="00472EF3" w:rsidRPr="00A476A2" w:rsidRDefault="00472EF3" w:rsidP="00A476A2">
            <w:pPr>
              <w:rPr>
                <w:rFonts w:ascii="Arial Narrow" w:eastAsia="Arial Narrow" w:hAnsi="Arial Narrow" w:cs="Arial Narrow"/>
                <w:lang w:val="es-ES"/>
              </w:rPr>
            </w:pPr>
            <w:r w:rsidRPr="00A476A2">
              <w:rPr>
                <w:rFonts w:asciiTheme="minorHAnsi" w:eastAsiaTheme="minorEastAsia" w:hAnsiTheme="minorHAnsi" w:cstheme="minorHAnsi"/>
                <w:szCs w:val="20"/>
                <w:lang w:val="es-ES_tradnl"/>
              </w:rPr>
              <w:t>Los ejercicios prácticos, basados principalmente en la elaboración de los planes de acción nacional y la implementación de sistemas de monitoreo participativos  de las pesquerías objetivo, han permitido, a los pescadores, autoridades y otros actores clave, explorar juntos nuevas soluciones que sean factibles para asegurar la sostenibilidad de los recursos; generando en consecuencia que, al haber colaborado en ejercicios basados en un enfoque de aprendizaje, los usuarios de los recursos y las autoridades estén más motivados a liderar y/o implementar los cambios propuestos.</w:t>
            </w:r>
          </w:p>
        </w:tc>
      </w:tr>
    </w:tbl>
    <w:p w14:paraId="08E19CDC" w14:textId="63666B0B" w:rsidR="0070775D" w:rsidRPr="00A476A2" w:rsidRDefault="002C3C97" w:rsidP="00A476A2">
      <w:pPr>
        <w:tabs>
          <w:tab w:val="left" w:pos="4680"/>
        </w:tabs>
        <w:rPr>
          <w:rFonts w:asciiTheme="minorHAnsi" w:eastAsiaTheme="minorEastAsia" w:hAnsiTheme="minorHAnsi" w:cstheme="minorHAnsi"/>
          <w:b/>
          <w:bCs/>
          <w:szCs w:val="20"/>
          <w:lang w:val="es-ES_tradnl"/>
        </w:rPr>
      </w:pPr>
      <w:r w:rsidRPr="00A476A2">
        <w:rPr>
          <w:rFonts w:asciiTheme="minorHAnsi" w:eastAsiaTheme="minorEastAsia" w:hAnsiTheme="minorHAnsi" w:cstheme="minorHAnsi"/>
          <w:b/>
          <w:bCs/>
          <w:szCs w:val="20"/>
          <w:lang w:val="es-ES_tradnl"/>
        </w:rPr>
        <w:br/>
      </w:r>
    </w:p>
    <w:p w14:paraId="63306725" w14:textId="6BD188DE" w:rsidR="00181CEA" w:rsidRPr="00A476A2" w:rsidRDefault="78958753" w:rsidP="00A476A2">
      <w:pPr>
        <w:pStyle w:val="Ttulo1"/>
        <w:numPr>
          <w:ilvl w:val="0"/>
          <w:numId w:val="22"/>
        </w:numPr>
        <w:rPr>
          <w:rFonts w:asciiTheme="minorHAnsi" w:eastAsiaTheme="minorEastAsia" w:hAnsiTheme="minorHAnsi" w:cstheme="minorHAnsi"/>
          <w:lang w:val="es-ES_tradnl"/>
        </w:rPr>
      </w:pPr>
      <w:bookmarkStart w:id="19" w:name="_Toc59331148"/>
      <w:r w:rsidRPr="00A476A2">
        <w:rPr>
          <w:rFonts w:asciiTheme="minorHAnsi" w:eastAsiaTheme="minorEastAsia" w:hAnsiTheme="minorHAnsi" w:cstheme="minorHAnsi"/>
          <w:lang w:val="es-ES_tradnl"/>
        </w:rPr>
        <w:t>RECOMENDACIONES</w:t>
      </w:r>
      <w:bookmarkEnd w:id="19"/>
    </w:p>
    <w:p w14:paraId="26A56458" w14:textId="32D71EA4" w:rsidR="00181CEA" w:rsidRPr="00A476A2" w:rsidRDefault="78958753" w:rsidP="00A476A2">
      <w:pPr>
        <w:tabs>
          <w:tab w:val="left" w:pos="4680"/>
        </w:tabs>
        <w:ind w:left="180"/>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Referirse a Apreciaciones Generales de la ejecución del proyecto, así como a Recomendaciones y/o Sugerencias</w:t>
      </w:r>
      <w:r w:rsidR="0091081C" w:rsidRPr="00A476A2">
        <w:rPr>
          <w:rFonts w:asciiTheme="minorHAnsi" w:eastAsiaTheme="minorEastAsia" w:hAnsiTheme="minorHAnsi" w:cstheme="minorHAnsi"/>
          <w:szCs w:val="20"/>
          <w:lang w:val="es-ES_tradnl"/>
        </w:rPr>
        <w:t xml:space="preserve"> con miras a buscar más eficiencia, eficacia, sostenibilidad y una mejor gestión adaptativa del proyecto.</w:t>
      </w:r>
    </w:p>
    <w:p w14:paraId="4FFCBC07" w14:textId="77777777" w:rsidR="00181CEA" w:rsidRPr="00A476A2" w:rsidRDefault="00181CEA" w:rsidP="00A476A2">
      <w:pPr>
        <w:tabs>
          <w:tab w:val="left" w:pos="4680"/>
        </w:tabs>
        <w:rPr>
          <w:rFonts w:asciiTheme="minorHAnsi" w:eastAsiaTheme="minorEastAsia" w:hAnsiTheme="minorHAnsi" w:cstheme="minorHAnsi"/>
          <w:szCs w:val="20"/>
          <w:lang w:val="es-ES_tradn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9370"/>
      </w:tblGrid>
      <w:tr w:rsidR="0050012B" w:rsidRPr="00A476A2" w14:paraId="68EDA2DC" w14:textId="77777777" w:rsidTr="005F38C6">
        <w:tc>
          <w:tcPr>
            <w:tcW w:w="440" w:type="dxa"/>
            <w:tcBorders>
              <w:bottom w:val="single" w:sz="4" w:space="0" w:color="auto"/>
            </w:tcBorders>
            <w:shd w:val="clear" w:color="auto" w:fill="C0C0C0"/>
          </w:tcPr>
          <w:p w14:paraId="4BE06FC8" w14:textId="77777777" w:rsidR="0050012B" w:rsidRPr="00A476A2" w:rsidRDefault="0050012B"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N</w:t>
            </w:r>
          </w:p>
        </w:tc>
        <w:tc>
          <w:tcPr>
            <w:tcW w:w="9370" w:type="dxa"/>
            <w:shd w:val="clear" w:color="auto" w:fill="C0C0C0"/>
          </w:tcPr>
          <w:p w14:paraId="7C2D178E" w14:textId="77777777" w:rsidR="0050012B" w:rsidRPr="00A476A2" w:rsidRDefault="0050012B" w:rsidP="00A476A2">
            <w:pPr>
              <w:jc w:val="center"/>
              <w:rPr>
                <w:rFonts w:asciiTheme="minorHAnsi" w:hAnsiTheme="minorHAnsi" w:cstheme="minorHAnsi"/>
                <w:b/>
                <w:szCs w:val="20"/>
                <w:lang w:val="es-ES_tradnl"/>
              </w:rPr>
            </w:pPr>
            <w:r w:rsidRPr="00A476A2">
              <w:rPr>
                <w:rFonts w:asciiTheme="minorHAnsi" w:hAnsiTheme="minorHAnsi" w:cstheme="minorHAnsi"/>
                <w:b/>
                <w:szCs w:val="20"/>
                <w:lang w:val="es-ES_tradnl"/>
              </w:rPr>
              <w:t>Descripción</w:t>
            </w:r>
          </w:p>
        </w:tc>
      </w:tr>
      <w:tr w:rsidR="004E33DE" w:rsidRPr="00002F86" w14:paraId="2ADCD872" w14:textId="77777777" w:rsidTr="005F38C6">
        <w:trPr>
          <w:trHeight w:val="1147"/>
        </w:trPr>
        <w:tc>
          <w:tcPr>
            <w:tcW w:w="440" w:type="dxa"/>
            <w:shd w:val="clear" w:color="auto" w:fill="FFFFFF"/>
          </w:tcPr>
          <w:p w14:paraId="7A31D86B" w14:textId="3DA9CA51" w:rsidR="004E33DE" w:rsidRPr="00A476A2" w:rsidRDefault="00543E33"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1</w:t>
            </w:r>
          </w:p>
        </w:tc>
        <w:tc>
          <w:tcPr>
            <w:tcW w:w="9370" w:type="dxa"/>
          </w:tcPr>
          <w:p w14:paraId="654889D7" w14:textId="1EED40C8" w:rsidR="004E33DE" w:rsidRPr="00A476A2" w:rsidRDefault="00BA0DEC" w:rsidP="00A476A2">
            <w:pP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 xml:space="preserve">Se recomienda la extensión del plazo del proyecto, considerando que, a pesar de las medidas implementadas por el equipo del proyecto para continuar con la ejecución de actividades en el contexto de la COVID-19, los esfuerzos han sido insuficientes debido principalmente al fuerte impacto de esta pandemia en la economía de los pescadores y extractores quienes </w:t>
            </w:r>
            <w:r w:rsidR="00AD7460" w:rsidRPr="00A476A2">
              <w:rPr>
                <w:rFonts w:asciiTheme="minorHAnsi" w:eastAsiaTheme="minorEastAsia" w:hAnsiTheme="minorHAnsi" w:cstheme="minorHAnsi"/>
                <w:szCs w:val="20"/>
                <w:lang w:val="es-ES_tradnl"/>
              </w:rPr>
              <w:t>constituyen nuestros</w:t>
            </w:r>
            <w:r w:rsidRPr="00A476A2">
              <w:rPr>
                <w:rFonts w:asciiTheme="minorHAnsi" w:eastAsiaTheme="minorEastAsia" w:hAnsiTheme="minorHAnsi" w:cstheme="minorHAnsi"/>
                <w:szCs w:val="20"/>
                <w:lang w:val="es-ES_tradnl"/>
              </w:rPr>
              <w:t xml:space="preserve"> beneficiarios, además del tiempo prolongado de las restricciones y medidas de sanitarias emitidas por los gobiernos. </w:t>
            </w:r>
          </w:p>
        </w:tc>
      </w:tr>
      <w:tr w:rsidR="004E33DE" w:rsidRPr="00002F86" w14:paraId="77D6C274" w14:textId="77777777" w:rsidTr="005F38C6">
        <w:tc>
          <w:tcPr>
            <w:tcW w:w="440" w:type="dxa"/>
            <w:shd w:val="clear" w:color="auto" w:fill="FFFFFF"/>
          </w:tcPr>
          <w:p w14:paraId="756850FF" w14:textId="4E819D87" w:rsidR="004E33DE" w:rsidRPr="00A476A2" w:rsidRDefault="00543E33"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2</w:t>
            </w:r>
          </w:p>
        </w:tc>
        <w:tc>
          <w:tcPr>
            <w:tcW w:w="9370" w:type="dxa"/>
          </w:tcPr>
          <w:p w14:paraId="3DF840B2" w14:textId="085EBCE6" w:rsidR="004E33DE" w:rsidRPr="00A476A2" w:rsidRDefault="00AD7460" w:rsidP="00A476A2">
            <w:pP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R</w:t>
            </w:r>
            <w:r w:rsidR="004E33DE" w:rsidRPr="00A476A2">
              <w:rPr>
                <w:rFonts w:asciiTheme="minorHAnsi" w:eastAsiaTheme="minorEastAsia" w:hAnsiTheme="minorHAnsi" w:cstheme="minorHAnsi"/>
                <w:szCs w:val="20"/>
                <w:lang w:val="es-ES_tradnl"/>
              </w:rPr>
              <w:t xml:space="preserve">eplantear las actividades que </w:t>
            </w:r>
            <w:r w:rsidRPr="00A476A2">
              <w:rPr>
                <w:rFonts w:asciiTheme="minorHAnsi" w:eastAsiaTheme="minorEastAsia" w:hAnsiTheme="minorHAnsi" w:cstheme="minorHAnsi"/>
                <w:szCs w:val="20"/>
                <w:lang w:val="es-ES_tradnl"/>
              </w:rPr>
              <w:t xml:space="preserve">corresponde realizar en el 2021 a fin de que se </w:t>
            </w:r>
            <w:r w:rsidR="00112BA3" w:rsidRPr="00A476A2">
              <w:rPr>
                <w:rFonts w:asciiTheme="minorHAnsi" w:eastAsiaTheme="minorEastAsia" w:hAnsiTheme="minorHAnsi" w:cstheme="minorHAnsi"/>
                <w:szCs w:val="20"/>
                <w:lang w:val="es-ES_tradnl"/>
              </w:rPr>
              <w:t>reali</w:t>
            </w:r>
            <w:r w:rsidRPr="00A476A2">
              <w:rPr>
                <w:rFonts w:asciiTheme="minorHAnsi" w:eastAsiaTheme="minorEastAsia" w:hAnsiTheme="minorHAnsi" w:cstheme="minorHAnsi"/>
                <w:szCs w:val="20"/>
                <w:lang w:val="es-ES_tradnl"/>
              </w:rPr>
              <w:t xml:space="preserve">cen </w:t>
            </w:r>
            <w:r w:rsidR="004E33DE" w:rsidRPr="00A476A2">
              <w:rPr>
                <w:rFonts w:asciiTheme="minorHAnsi" w:eastAsiaTheme="minorEastAsia" w:hAnsiTheme="minorHAnsi" w:cstheme="minorHAnsi"/>
                <w:szCs w:val="20"/>
                <w:lang w:val="es-ES_tradnl"/>
              </w:rPr>
              <w:t>de manera remota</w:t>
            </w:r>
            <w:r w:rsidR="00112BA3" w:rsidRPr="00A476A2">
              <w:rPr>
                <w:rFonts w:asciiTheme="minorHAnsi" w:eastAsiaTheme="minorEastAsia" w:hAnsiTheme="minorHAnsi" w:cstheme="minorHAnsi"/>
                <w:szCs w:val="20"/>
                <w:lang w:val="es-ES_tradnl"/>
              </w:rPr>
              <w:t xml:space="preserve"> o virtual</w:t>
            </w:r>
            <w:r w:rsidRPr="00A476A2">
              <w:rPr>
                <w:rFonts w:asciiTheme="minorHAnsi" w:eastAsiaTheme="minorEastAsia" w:hAnsiTheme="minorHAnsi" w:cstheme="minorHAnsi"/>
                <w:szCs w:val="20"/>
                <w:lang w:val="es-ES_tradnl"/>
              </w:rPr>
              <w:t>, ante el panorama aún incierto por la COVID-19 y considerando las buenas experiencias de actividades virtuales realizadas en el presente año.</w:t>
            </w:r>
            <w:r w:rsidR="004E33DE" w:rsidRPr="00A476A2">
              <w:rPr>
                <w:rFonts w:asciiTheme="minorHAnsi" w:eastAsiaTheme="minorEastAsia" w:hAnsiTheme="minorHAnsi" w:cstheme="minorHAnsi"/>
                <w:szCs w:val="20"/>
                <w:lang w:val="es-ES_tradnl"/>
              </w:rPr>
              <w:t xml:space="preserve"> </w:t>
            </w:r>
            <w:r w:rsidRPr="00A476A2">
              <w:rPr>
                <w:rFonts w:asciiTheme="minorHAnsi" w:eastAsiaTheme="minorEastAsia" w:hAnsiTheme="minorHAnsi" w:cstheme="minorHAnsi"/>
                <w:szCs w:val="20"/>
                <w:lang w:val="es-ES_tradnl"/>
              </w:rPr>
              <w:t>Esto a</w:t>
            </w:r>
            <w:r w:rsidR="00112BA3" w:rsidRPr="00A476A2">
              <w:rPr>
                <w:rFonts w:asciiTheme="minorHAnsi" w:eastAsiaTheme="minorEastAsia" w:hAnsiTheme="minorHAnsi" w:cstheme="minorHAnsi"/>
                <w:szCs w:val="20"/>
                <w:lang w:val="es-ES_tradnl"/>
              </w:rPr>
              <w:t xml:space="preserve">demás </w:t>
            </w:r>
            <w:r w:rsidR="004E33DE" w:rsidRPr="00A476A2">
              <w:rPr>
                <w:rFonts w:asciiTheme="minorHAnsi" w:eastAsiaTheme="minorEastAsia" w:hAnsiTheme="minorHAnsi" w:cstheme="minorHAnsi"/>
                <w:szCs w:val="20"/>
                <w:lang w:val="es-ES_tradnl"/>
              </w:rPr>
              <w:t>potenciar</w:t>
            </w:r>
            <w:r w:rsidRPr="00A476A2">
              <w:rPr>
                <w:rFonts w:asciiTheme="minorHAnsi" w:eastAsiaTheme="minorEastAsia" w:hAnsiTheme="minorHAnsi" w:cstheme="minorHAnsi"/>
                <w:szCs w:val="20"/>
                <w:lang w:val="es-ES_tradnl"/>
              </w:rPr>
              <w:t>á</w:t>
            </w:r>
            <w:r w:rsidR="004E33DE" w:rsidRPr="00A476A2">
              <w:rPr>
                <w:rFonts w:asciiTheme="minorHAnsi" w:eastAsiaTheme="minorEastAsia" w:hAnsiTheme="minorHAnsi" w:cstheme="minorHAnsi"/>
                <w:szCs w:val="20"/>
                <w:lang w:val="es-ES_tradnl"/>
              </w:rPr>
              <w:t xml:space="preserve"> el impacto </w:t>
            </w:r>
            <w:r w:rsidR="00112BA3" w:rsidRPr="00A476A2">
              <w:rPr>
                <w:rFonts w:asciiTheme="minorHAnsi" w:eastAsiaTheme="minorEastAsia" w:hAnsiTheme="minorHAnsi" w:cstheme="minorHAnsi"/>
                <w:szCs w:val="20"/>
                <w:lang w:val="es-ES_tradnl"/>
              </w:rPr>
              <w:t>y alcance de las actividades, e</w:t>
            </w:r>
            <w:r w:rsidR="004E33DE" w:rsidRPr="00A476A2">
              <w:rPr>
                <w:rFonts w:asciiTheme="minorHAnsi" w:eastAsiaTheme="minorEastAsia" w:hAnsiTheme="minorHAnsi" w:cstheme="minorHAnsi"/>
                <w:szCs w:val="20"/>
                <w:lang w:val="es-ES_tradnl"/>
              </w:rPr>
              <w:t>specialmente en temas de gestión d</w:t>
            </w:r>
            <w:r w:rsidR="00112BA3" w:rsidRPr="00A476A2">
              <w:rPr>
                <w:rFonts w:asciiTheme="minorHAnsi" w:eastAsiaTheme="minorEastAsia" w:hAnsiTheme="minorHAnsi" w:cstheme="minorHAnsi"/>
                <w:szCs w:val="20"/>
                <w:lang w:val="es-ES_tradnl"/>
              </w:rPr>
              <w:t xml:space="preserve">el conocimiento y comunicación, </w:t>
            </w:r>
            <w:r w:rsidRPr="00A476A2">
              <w:rPr>
                <w:rFonts w:asciiTheme="minorHAnsi" w:eastAsiaTheme="minorEastAsia" w:hAnsiTheme="minorHAnsi" w:cstheme="minorHAnsi"/>
                <w:szCs w:val="20"/>
                <w:lang w:val="es-ES_tradnl"/>
              </w:rPr>
              <w:t>reduciendo además los costos.</w:t>
            </w:r>
          </w:p>
        </w:tc>
      </w:tr>
      <w:tr w:rsidR="00AD7460" w:rsidRPr="00002F86" w14:paraId="5A0DBD2B" w14:textId="77777777" w:rsidTr="005F38C6">
        <w:tc>
          <w:tcPr>
            <w:tcW w:w="440" w:type="dxa"/>
            <w:shd w:val="clear" w:color="auto" w:fill="FFFFFF"/>
          </w:tcPr>
          <w:p w14:paraId="06B86001" w14:textId="4D2C03D3" w:rsidR="00AD7460" w:rsidRPr="00A476A2" w:rsidRDefault="00491022" w:rsidP="00A476A2">
            <w:pPr>
              <w:jc w:val="center"/>
              <w:rPr>
                <w:rFonts w:asciiTheme="minorHAnsi" w:hAnsiTheme="minorHAnsi" w:cstheme="minorHAnsi"/>
                <w:szCs w:val="20"/>
                <w:lang w:val="es-ES_tradnl"/>
              </w:rPr>
            </w:pPr>
            <w:r w:rsidRPr="00A476A2">
              <w:rPr>
                <w:rFonts w:asciiTheme="minorHAnsi" w:hAnsiTheme="minorHAnsi" w:cstheme="minorHAnsi"/>
                <w:szCs w:val="20"/>
                <w:lang w:val="es-ES_tradnl"/>
              </w:rPr>
              <w:t>3</w:t>
            </w:r>
          </w:p>
        </w:tc>
        <w:tc>
          <w:tcPr>
            <w:tcW w:w="9370" w:type="dxa"/>
          </w:tcPr>
          <w:p w14:paraId="6A47A83B" w14:textId="26EBCAE8" w:rsidR="00AD7460" w:rsidRPr="00A476A2" w:rsidRDefault="00491022" w:rsidP="00A476A2">
            <w:pP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Agilizar el proceso de reestructuración de la Teoría de Cambio y aprobación de las nuevas acciones que surjan producto de esa restructuración, a fin de que puedan ser incorporada</w:t>
            </w:r>
            <w:r w:rsidR="00E83C79" w:rsidRPr="00A476A2">
              <w:rPr>
                <w:rFonts w:asciiTheme="minorHAnsi" w:eastAsiaTheme="minorEastAsia" w:hAnsiTheme="minorHAnsi" w:cstheme="minorHAnsi"/>
                <w:szCs w:val="20"/>
                <w:lang w:val="es-ES_tradnl"/>
              </w:rPr>
              <w:t>s en el POA 2020.</w:t>
            </w:r>
          </w:p>
        </w:tc>
      </w:tr>
    </w:tbl>
    <w:p w14:paraId="342D4C27" w14:textId="504EA28C" w:rsidR="00F20C2B" w:rsidRPr="00A476A2" w:rsidRDefault="00F20C2B" w:rsidP="00A476A2">
      <w:pPr>
        <w:tabs>
          <w:tab w:val="left" w:pos="4680"/>
        </w:tabs>
        <w:ind w:left="450" w:hanging="270"/>
        <w:rPr>
          <w:rFonts w:asciiTheme="minorHAnsi" w:eastAsiaTheme="minorEastAsia" w:hAnsiTheme="minorHAnsi" w:cstheme="minorHAnsi"/>
          <w:b/>
          <w:bCs/>
          <w:szCs w:val="20"/>
          <w:lang w:val="es-ES_tradnl"/>
        </w:rPr>
      </w:pPr>
    </w:p>
    <w:p w14:paraId="76C54482" w14:textId="77777777" w:rsidR="000C5C13" w:rsidRPr="00A476A2" w:rsidRDefault="00F20C2B" w:rsidP="00A476A2">
      <w:pPr>
        <w:pStyle w:val="Ttulo1"/>
        <w:numPr>
          <w:ilvl w:val="0"/>
          <w:numId w:val="22"/>
        </w:numPr>
        <w:rPr>
          <w:rFonts w:asciiTheme="minorHAnsi" w:eastAsiaTheme="minorEastAsia" w:hAnsiTheme="minorHAnsi" w:cstheme="minorHAnsi"/>
          <w:lang w:val="es-ES_tradnl"/>
        </w:rPr>
      </w:pPr>
      <w:r w:rsidRPr="00A476A2">
        <w:rPr>
          <w:rFonts w:asciiTheme="minorHAnsi" w:eastAsiaTheme="minorEastAsia" w:hAnsiTheme="minorHAnsi" w:cstheme="minorHAnsi"/>
          <w:bCs/>
          <w:sz w:val="20"/>
          <w:lang w:val="es-ES_tradnl"/>
        </w:rPr>
        <w:br w:type="page"/>
      </w:r>
      <w:bookmarkStart w:id="20" w:name="_Toc59331149"/>
      <w:r w:rsidR="000C5C13" w:rsidRPr="00A476A2">
        <w:rPr>
          <w:rFonts w:asciiTheme="minorHAnsi" w:eastAsiaTheme="minorEastAsia" w:hAnsiTheme="minorHAnsi" w:cstheme="minorHAnsi"/>
          <w:lang w:val="es-ES_tradnl"/>
        </w:rPr>
        <w:lastRenderedPageBreak/>
        <w:t>EVIDENCIAS</w:t>
      </w:r>
      <w:bookmarkEnd w:id="20"/>
    </w:p>
    <w:p w14:paraId="6349FF13" w14:textId="2ADC46EB" w:rsidR="00F20C2B" w:rsidRPr="00A476A2" w:rsidRDefault="000C5C13" w:rsidP="00A476A2">
      <w:pPr>
        <w:tabs>
          <w:tab w:val="left" w:pos="4680"/>
        </w:tabs>
        <w:ind w:left="360"/>
        <w:rPr>
          <w:rFonts w:asciiTheme="minorHAnsi" w:hAnsiTheme="minorHAnsi" w:cstheme="minorHAnsi"/>
          <w:bCs/>
          <w:szCs w:val="20"/>
          <w:lang w:val="es-ES_tradnl"/>
        </w:rPr>
      </w:pPr>
      <w:r w:rsidRPr="00A476A2">
        <w:rPr>
          <w:rFonts w:asciiTheme="minorHAnsi" w:hAnsiTheme="minorHAnsi" w:cstheme="minorHAnsi"/>
          <w:bCs/>
          <w:szCs w:val="20"/>
          <w:lang w:val="es-ES_tradnl"/>
        </w:rPr>
        <w:t xml:space="preserve">Adjuntar Evidencias de los logros reportados, así como de las contribuciones a las metas del </w:t>
      </w:r>
      <w:r w:rsidRPr="00A476A2">
        <w:rPr>
          <w:rFonts w:asciiTheme="minorHAnsi" w:eastAsiaTheme="minorEastAsia" w:hAnsiTheme="minorHAnsi" w:cstheme="minorHAnsi"/>
          <w:bCs/>
          <w:szCs w:val="20"/>
          <w:lang w:val="es-ES_tradnl"/>
        </w:rPr>
        <w:t>DOCUMENTO PROGAMA PAÍS 2017-2021 (CPD)</w:t>
      </w:r>
      <w:r w:rsidRPr="00A476A2">
        <w:rPr>
          <w:rFonts w:asciiTheme="minorHAnsi" w:hAnsiTheme="minorHAnsi" w:cstheme="minorHAnsi"/>
          <w:bCs/>
          <w:szCs w:val="20"/>
          <w:lang w:val="es-ES_tradnl"/>
        </w:rPr>
        <w:t xml:space="preserve"> y la consideración del enfoque de </w:t>
      </w:r>
      <w:r w:rsidR="00512EE0" w:rsidRPr="00A476A2">
        <w:rPr>
          <w:rFonts w:asciiTheme="minorHAnsi" w:hAnsiTheme="minorHAnsi" w:cstheme="minorHAnsi"/>
          <w:bCs/>
          <w:szCs w:val="20"/>
          <w:lang w:val="es-ES_tradnl"/>
        </w:rPr>
        <w:t>género</w:t>
      </w:r>
      <w:r w:rsidRPr="00A476A2">
        <w:rPr>
          <w:rFonts w:asciiTheme="minorHAnsi" w:hAnsiTheme="minorHAnsi" w:cstheme="minorHAnsi"/>
          <w:bCs/>
          <w:szCs w:val="20"/>
          <w:lang w:val="es-ES_tradnl"/>
        </w:rPr>
        <w:t xml:space="preserve"> en la estrategia de intervención del proyecto.</w:t>
      </w:r>
    </w:p>
    <w:p w14:paraId="4F7CF06E" w14:textId="5FAB82FC" w:rsidR="00C567CB" w:rsidRPr="00A476A2" w:rsidRDefault="00C567CB" w:rsidP="00A476A2">
      <w:pPr>
        <w:tabs>
          <w:tab w:val="left" w:pos="4680"/>
        </w:tabs>
        <w:ind w:left="360"/>
        <w:rPr>
          <w:rFonts w:asciiTheme="minorHAnsi" w:hAnsiTheme="minorHAnsi" w:cstheme="minorHAnsi"/>
          <w:bCs/>
          <w:szCs w:val="20"/>
          <w:lang w:val="es-ES_tradnl"/>
        </w:rPr>
      </w:pPr>
    </w:p>
    <w:p w14:paraId="51CCE88B" w14:textId="1E3DCE09" w:rsidR="007B068B" w:rsidRDefault="007B068B" w:rsidP="00A476A2">
      <w:pPr>
        <w:tabs>
          <w:tab w:val="left" w:pos="4680"/>
        </w:tabs>
        <w:ind w:left="360"/>
        <w:rPr>
          <w:rFonts w:asciiTheme="minorHAnsi" w:hAnsiTheme="minorHAnsi" w:cstheme="minorHAnsi"/>
          <w:bCs/>
          <w:szCs w:val="20"/>
          <w:lang w:val="es-ES_tradnl"/>
        </w:rPr>
      </w:pPr>
      <w:r w:rsidRPr="00A476A2">
        <w:rPr>
          <w:rFonts w:asciiTheme="minorHAnsi" w:hAnsiTheme="minorHAnsi" w:cstheme="minorHAnsi"/>
          <w:bCs/>
          <w:szCs w:val="20"/>
          <w:lang w:val="es-ES_tradnl"/>
        </w:rPr>
        <w:t xml:space="preserve">Las evidencias se encuentran en </w:t>
      </w:r>
      <w:r w:rsidR="003D575E">
        <w:rPr>
          <w:rFonts w:asciiTheme="minorHAnsi" w:hAnsiTheme="minorHAnsi" w:cstheme="minorHAnsi"/>
          <w:bCs/>
          <w:szCs w:val="20"/>
          <w:lang w:val="es-ES_tradnl"/>
        </w:rPr>
        <w:t>el enlace del share point del PNUD:</w:t>
      </w:r>
    </w:p>
    <w:p w14:paraId="4415E8F7" w14:textId="749EE662" w:rsidR="003D575E" w:rsidRDefault="003D575E" w:rsidP="00A476A2">
      <w:pPr>
        <w:tabs>
          <w:tab w:val="left" w:pos="4680"/>
        </w:tabs>
        <w:ind w:left="360"/>
        <w:rPr>
          <w:rFonts w:asciiTheme="minorHAnsi" w:hAnsiTheme="minorHAnsi" w:cstheme="minorHAnsi"/>
          <w:bCs/>
          <w:szCs w:val="20"/>
          <w:lang w:val="es-ES_tradnl"/>
        </w:rPr>
      </w:pPr>
    </w:p>
    <w:p w14:paraId="0EF944ED" w14:textId="12F32FD8" w:rsidR="003D575E" w:rsidRPr="00A476A2" w:rsidRDefault="00216F97" w:rsidP="00A476A2">
      <w:pPr>
        <w:tabs>
          <w:tab w:val="left" w:pos="4680"/>
        </w:tabs>
        <w:ind w:left="360"/>
        <w:rPr>
          <w:rFonts w:asciiTheme="minorHAnsi" w:hAnsiTheme="minorHAnsi" w:cstheme="minorHAnsi"/>
          <w:bCs/>
          <w:szCs w:val="20"/>
          <w:lang w:val="es-ES_tradnl"/>
        </w:rPr>
      </w:pPr>
      <w:hyperlink r:id="rId26" w:history="1">
        <w:r w:rsidR="003D575E" w:rsidRPr="00E61512">
          <w:rPr>
            <w:rStyle w:val="Hipervnculo"/>
            <w:rFonts w:asciiTheme="minorHAnsi" w:hAnsiTheme="minorHAnsi" w:cstheme="minorHAnsi"/>
            <w:bCs/>
            <w:szCs w:val="20"/>
            <w:lang w:val="es-ES_tradnl"/>
          </w:rPr>
          <w:t>https://undp-my.sharepoint.com/:f:/g/personal/patricia_de_la_torre_undp_org/EiuyQSyIm6lOjOT2vDDit80BbKLyif0A6UniqEi4TrE0fQ?email=maria.albuja%40undp.org&amp;e=6L6ici</w:t>
        </w:r>
      </w:hyperlink>
      <w:r w:rsidR="003D575E">
        <w:rPr>
          <w:rFonts w:asciiTheme="minorHAnsi" w:hAnsiTheme="minorHAnsi" w:cstheme="minorHAnsi"/>
          <w:bCs/>
          <w:szCs w:val="20"/>
          <w:lang w:val="es-ES_tradnl"/>
        </w:rPr>
        <w:t xml:space="preserve"> </w:t>
      </w:r>
    </w:p>
    <w:p w14:paraId="04A386D0" w14:textId="6C7802AC" w:rsidR="007B02AC" w:rsidRPr="00A476A2" w:rsidRDefault="007B02AC" w:rsidP="00A476A2">
      <w:pPr>
        <w:tabs>
          <w:tab w:val="left" w:pos="4680"/>
        </w:tabs>
        <w:rPr>
          <w:rFonts w:asciiTheme="minorHAnsi" w:hAnsiTheme="minorHAnsi" w:cstheme="minorHAnsi"/>
          <w:bCs/>
          <w:szCs w:val="20"/>
          <w:lang w:val="es-ES_tradnl"/>
        </w:rPr>
      </w:pPr>
      <w:r w:rsidRPr="00A476A2">
        <w:rPr>
          <w:rFonts w:asciiTheme="minorHAnsi" w:hAnsiTheme="minorHAnsi" w:cstheme="minorHAnsi"/>
          <w:bCs/>
          <w:szCs w:val="20"/>
          <w:lang w:val="es-ES_tradnl"/>
        </w:rPr>
        <w:t xml:space="preserve"> </w:t>
      </w:r>
    </w:p>
    <w:p w14:paraId="5BF445F2" w14:textId="6AA0FA3A" w:rsidR="007B02AC" w:rsidRPr="00A476A2" w:rsidRDefault="007B02AC" w:rsidP="00A476A2">
      <w:pPr>
        <w:tabs>
          <w:tab w:val="left" w:pos="4680"/>
        </w:tabs>
        <w:ind w:left="360"/>
        <w:rPr>
          <w:rFonts w:asciiTheme="minorHAnsi" w:hAnsiTheme="minorHAnsi" w:cstheme="minorHAnsi"/>
          <w:bCs/>
          <w:szCs w:val="20"/>
          <w:lang w:val="es-ES_tradnl"/>
        </w:rPr>
      </w:pPr>
    </w:p>
    <w:p w14:paraId="5898BCFB"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21" w:name="_Toc46427280"/>
      <w:bookmarkStart w:id="22" w:name="_Toc46427465"/>
      <w:bookmarkStart w:id="23" w:name="_Toc46427613"/>
      <w:bookmarkStart w:id="24" w:name="_Toc46427690"/>
      <w:bookmarkStart w:id="25" w:name="_Toc46433116"/>
      <w:bookmarkStart w:id="26" w:name="_Toc46494785"/>
      <w:bookmarkStart w:id="27" w:name="_Toc46494860"/>
      <w:bookmarkStart w:id="28" w:name="_Toc46494982"/>
      <w:bookmarkStart w:id="29" w:name="_Toc46495160"/>
      <w:bookmarkStart w:id="30" w:name="_Toc50562928"/>
      <w:bookmarkStart w:id="31" w:name="_Toc50563141"/>
      <w:bookmarkStart w:id="32" w:name="_Toc59331150"/>
      <w:bookmarkEnd w:id="21"/>
      <w:bookmarkEnd w:id="22"/>
      <w:bookmarkEnd w:id="23"/>
      <w:bookmarkEnd w:id="24"/>
      <w:bookmarkEnd w:id="25"/>
      <w:bookmarkEnd w:id="26"/>
      <w:bookmarkEnd w:id="27"/>
      <w:bookmarkEnd w:id="28"/>
      <w:bookmarkEnd w:id="29"/>
      <w:bookmarkEnd w:id="30"/>
      <w:bookmarkEnd w:id="31"/>
      <w:bookmarkEnd w:id="32"/>
    </w:p>
    <w:p w14:paraId="13BE4C95"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33" w:name="_Toc46427281"/>
      <w:bookmarkStart w:id="34" w:name="_Toc46427466"/>
      <w:bookmarkStart w:id="35" w:name="_Toc46427614"/>
      <w:bookmarkStart w:id="36" w:name="_Toc46427691"/>
      <w:bookmarkStart w:id="37" w:name="_Toc46433117"/>
      <w:bookmarkStart w:id="38" w:name="_Toc46494786"/>
      <w:bookmarkStart w:id="39" w:name="_Toc46494861"/>
      <w:bookmarkStart w:id="40" w:name="_Toc46494983"/>
      <w:bookmarkStart w:id="41" w:name="_Toc46495161"/>
      <w:bookmarkStart w:id="42" w:name="_Toc50562929"/>
      <w:bookmarkStart w:id="43" w:name="_Toc50563142"/>
      <w:bookmarkStart w:id="44" w:name="_Toc59331151"/>
      <w:bookmarkEnd w:id="33"/>
      <w:bookmarkEnd w:id="34"/>
      <w:bookmarkEnd w:id="35"/>
      <w:bookmarkEnd w:id="36"/>
      <w:bookmarkEnd w:id="37"/>
      <w:bookmarkEnd w:id="38"/>
      <w:bookmarkEnd w:id="39"/>
      <w:bookmarkEnd w:id="40"/>
      <w:bookmarkEnd w:id="41"/>
      <w:bookmarkEnd w:id="42"/>
      <w:bookmarkEnd w:id="43"/>
      <w:bookmarkEnd w:id="44"/>
    </w:p>
    <w:p w14:paraId="5F6FA052"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45" w:name="_Toc46427282"/>
      <w:bookmarkStart w:id="46" w:name="_Toc46427467"/>
      <w:bookmarkStart w:id="47" w:name="_Toc46427615"/>
      <w:bookmarkStart w:id="48" w:name="_Toc46427692"/>
      <w:bookmarkStart w:id="49" w:name="_Toc46433118"/>
      <w:bookmarkStart w:id="50" w:name="_Toc46494787"/>
      <w:bookmarkStart w:id="51" w:name="_Toc46494862"/>
      <w:bookmarkStart w:id="52" w:name="_Toc46494984"/>
      <w:bookmarkStart w:id="53" w:name="_Toc46495162"/>
      <w:bookmarkStart w:id="54" w:name="_Toc50562930"/>
      <w:bookmarkStart w:id="55" w:name="_Toc50563143"/>
      <w:bookmarkStart w:id="56" w:name="_Toc59331152"/>
      <w:bookmarkEnd w:id="45"/>
      <w:bookmarkEnd w:id="46"/>
      <w:bookmarkEnd w:id="47"/>
      <w:bookmarkEnd w:id="48"/>
      <w:bookmarkEnd w:id="49"/>
      <w:bookmarkEnd w:id="50"/>
      <w:bookmarkEnd w:id="51"/>
      <w:bookmarkEnd w:id="52"/>
      <w:bookmarkEnd w:id="53"/>
      <w:bookmarkEnd w:id="54"/>
      <w:bookmarkEnd w:id="55"/>
      <w:bookmarkEnd w:id="56"/>
    </w:p>
    <w:p w14:paraId="67627BF8"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57" w:name="_Toc46427283"/>
      <w:bookmarkStart w:id="58" w:name="_Toc46427468"/>
      <w:bookmarkStart w:id="59" w:name="_Toc46427616"/>
      <w:bookmarkStart w:id="60" w:name="_Toc46427693"/>
      <w:bookmarkStart w:id="61" w:name="_Toc46433119"/>
      <w:bookmarkStart w:id="62" w:name="_Toc46494788"/>
      <w:bookmarkStart w:id="63" w:name="_Toc46494863"/>
      <w:bookmarkStart w:id="64" w:name="_Toc46494985"/>
      <w:bookmarkStart w:id="65" w:name="_Toc46495163"/>
      <w:bookmarkStart w:id="66" w:name="_Toc50562931"/>
      <w:bookmarkStart w:id="67" w:name="_Toc50563144"/>
      <w:bookmarkStart w:id="68" w:name="_Toc59331153"/>
      <w:bookmarkEnd w:id="57"/>
      <w:bookmarkEnd w:id="58"/>
      <w:bookmarkEnd w:id="59"/>
      <w:bookmarkEnd w:id="60"/>
      <w:bookmarkEnd w:id="61"/>
      <w:bookmarkEnd w:id="62"/>
      <w:bookmarkEnd w:id="63"/>
      <w:bookmarkEnd w:id="64"/>
      <w:bookmarkEnd w:id="65"/>
      <w:bookmarkEnd w:id="66"/>
      <w:bookmarkEnd w:id="67"/>
      <w:bookmarkEnd w:id="68"/>
    </w:p>
    <w:p w14:paraId="0F1D4A6E"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69" w:name="_Toc46427284"/>
      <w:bookmarkStart w:id="70" w:name="_Toc46427469"/>
      <w:bookmarkStart w:id="71" w:name="_Toc46427617"/>
      <w:bookmarkStart w:id="72" w:name="_Toc46427694"/>
      <w:bookmarkStart w:id="73" w:name="_Toc46433120"/>
      <w:bookmarkStart w:id="74" w:name="_Toc46494789"/>
      <w:bookmarkStart w:id="75" w:name="_Toc46494864"/>
      <w:bookmarkStart w:id="76" w:name="_Toc46494986"/>
      <w:bookmarkStart w:id="77" w:name="_Toc46495164"/>
      <w:bookmarkStart w:id="78" w:name="_Toc50562932"/>
      <w:bookmarkStart w:id="79" w:name="_Toc50563145"/>
      <w:bookmarkStart w:id="80" w:name="_Toc59331154"/>
      <w:bookmarkEnd w:id="69"/>
      <w:bookmarkEnd w:id="70"/>
      <w:bookmarkEnd w:id="71"/>
      <w:bookmarkEnd w:id="72"/>
      <w:bookmarkEnd w:id="73"/>
      <w:bookmarkEnd w:id="74"/>
      <w:bookmarkEnd w:id="75"/>
      <w:bookmarkEnd w:id="76"/>
      <w:bookmarkEnd w:id="77"/>
      <w:bookmarkEnd w:id="78"/>
      <w:bookmarkEnd w:id="79"/>
      <w:bookmarkEnd w:id="80"/>
    </w:p>
    <w:p w14:paraId="7EDF7582"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81" w:name="_Toc46427285"/>
      <w:bookmarkStart w:id="82" w:name="_Toc46427470"/>
      <w:bookmarkStart w:id="83" w:name="_Toc46427618"/>
      <w:bookmarkStart w:id="84" w:name="_Toc46427695"/>
      <w:bookmarkStart w:id="85" w:name="_Toc46433121"/>
      <w:bookmarkStart w:id="86" w:name="_Toc46494790"/>
      <w:bookmarkStart w:id="87" w:name="_Toc46494865"/>
      <w:bookmarkStart w:id="88" w:name="_Toc46494987"/>
      <w:bookmarkStart w:id="89" w:name="_Toc46495165"/>
      <w:bookmarkStart w:id="90" w:name="_Toc50562933"/>
      <w:bookmarkStart w:id="91" w:name="_Toc50563146"/>
      <w:bookmarkStart w:id="92" w:name="_Toc59331155"/>
      <w:bookmarkEnd w:id="81"/>
      <w:bookmarkEnd w:id="82"/>
      <w:bookmarkEnd w:id="83"/>
      <w:bookmarkEnd w:id="84"/>
      <w:bookmarkEnd w:id="85"/>
      <w:bookmarkEnd w:id="86"/>
      <w:bookmarkEnd w:id="87"/>
      <w:bookmarkEnd w:id="88"/>
      <w:bookmarkEnd w:id="89"/>
      <w:bookmarkEnd w:id="90"/>
      <w:bookmarkEnd w:id="91"/>
      <w:bookmarkEnd w:id="92"/>
    </w:p>
    <w:p w14:paraId="2AF14ED9"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93" w:name="_Toc46427286"/>
      <w:bookmarkStart w:id="94" w:name="_Toc46427471"/>
      <w:bookmarkStart w:id="95" w:name="_Toc46427619"/>
      <w:bookmarkStart w:id="96" w:name="_Toc46427696"/>
      <w:bookmarkStart w:id="97" w:name="_Toc46433122"/>
      <w:bookmarkStart w:id="98" w:name="_Toc46494791"/>
      <w:bookmarkStart w:id="99" w:name="_Toc46494866"/>
      <w:bookmarkStart w:id="100" w:name="_Toc46494988"/>
      <w:bookmarkStart w:id="101" w:name="_Toc46495166"/>
      <w:bookmarkStart w:id="102" w:name="_Toc50562934"/>
      <w:bookmarkStart w:id="103" w:name="_Toc50563147"/>
      <w:bookmarkStart w:id="104" w:name="_Toc59331156"/>
      <w:bookmarkEnd w:id="93"/>
      <w:bookmarkEnd w:id="94"/>
      <w:bookmarkEnd w:id="95"/>
      <w:bookmarkEnd w:id="96"/>
      <w:bookmarkEnd w:id="97"/>
      <w:bookmarkEnd w:id="98"/>
      <w:bookmarkEnd w:id="99"/>
      <w:bookmarkEnd w:id="100"/>
      <w:bookmarkEnd w:id="101"/>
      <w:bookmarkEnd w:id="102"/>
      <w:bookmarkEnd w:id="103"/>
      <w:bookmarkEnd w:id="104"/>
    </w:p>
    <w:p w14:paraId="41B9D4AC"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105" w:name="_Toc46427287"/>
      <w:bookmarkStart w:id="106" w:name="_Toc46427472"/>
      <w:bookmarkStart w:id="107" w:name="_Toc46427620"/>
      <w:bookmarkStart w:id="108" w:name="_Toc46427697"/>
      <w:bookmarkStart w:id="109" w:name="_Toc46433123"/>
      <w:bookmarkStart w:id="110" w:name="_Toc46494792"/>
      <w:bookmarkStart w:id="111" w:name="_Toc46494867"/>
      <w:bookmarkStart w:id="112" w:name="_Toc46494989"/>
      <w:bookmarkStart w:id="113" w:name="_Toc46495167"/>
      <w:bookmarkStart w:id="114" w:name="_Toc50562935"/>
      <w:bookmarkStart w:id="115" w:name="_Toc50563148"/>
      <w:bookmarkStart w:id="116" w:name="_Toc59331157"/>
      <w:bookmarkEnd w:id="105"/>
      <w:bookmarkEnd w:id="106"/>
      <w:bookmarkEnd w:id="107"/>
      <w:bookmarkEnd w:id="108"/>
      <w:bookmarkEnd w:id="109"/>
      <w:bookmarkEnd w:id="110"/>
      <w:bookmarkEnd w:id="111"/>
      <w:bookmarkEnd w:id="112"/>
      <w:bookmarkEnd w:id="113"/>
      <w:bookmarkEnd w:id="114"/>
      <w:bookmarkEnd w:id="115"/>
      <w:bookmarkEnd w:id="116"/>
    </w:p>
    <w:p w14:paraId="2BE83A5A" w14:textId="77777777" w:rsidR="00AE01EA" w:rsidRPr="00A476A2" w:rsidRDefault="00AE01EA" w:rsidP="00A476A2">
      <w:pPr>
        <w:pStyle w:val="Prrafodelista"/>
        <w:keepNext/>
        <w:numPr>
          <w:ilvl w:val="0"/>
          <w:numId w:val="3"/>
        </w:numPr>
        <w:suppressAutoHyphens/>
        <w:spacing w:before="104" w:after="226" w:line="240" w:lineRule="auto"/>
        <w:contextualSpacing w:val="0"/>
        <w:jc w:val="both"/>
        <w:outlineLvl w:val="0"/>
        <w:rPr>
          <w:rFonts w:asciiTheme="minorHAnsi" w:eastAsia="Times New Roman" w:hAnsiTheme="minorHAnsi" w:cstheme="minorHAnsi"/>
          <w:b/>
          <w:smallCaps/>
          <w:noProof/>
          <w:vanish/>
          <w:color w:val="4472C4" w:themeColor="accent1"/>
          <w:spacing w:val="-2"/>
          <w:sz w:val="24"/>
          <w:szCs w:val="20"/>
          <w:lang w:val="es-ES_tradnl"/>
        </w:rPr>
      </w:pPr>
      <w:bookmarkStart w:id="117" w:name="_Toc46427288"/>
      <w:bookmarkStart w:id="118" w:name="_Toc46427473"/>
      <w:bookmarkStart w:id="119" w:name="_Toc46427621"/>
      <w:bookmarkStart w:id="120" w:name="_Toc46427698"/>
      <w:bookmarkStart w:id="121" w:name="_Toc46433124"/>
      <w:bookmarkStart w:id="122" w:name="_Toc46494793"/>
      <w:bookmarkStart w:id="123" w:name="_Toc46494868"/>
      <w:bookmarkStart w:id="124" w:name="_Toc46494990"/>
      <w:bookmarkStart w:id="125" w:name="_Toc46495168"/>
      <w:bookmarkStart w:id="126" w:name="_Toc50562936"/>
      <w:bookmarkStart w:id="127" w:name="_Toc50563149"/>
      <w:bookmarkStart w:id="128" w:name="_Toc59331158"/>
      <w:bookmarkEnd w:id="117"/>
      <w:bookmarkEnd w:id="118"/>
      <w:bookmarkEnd w:id="119"/>
      <w:bookmarkEnd w:id="120"/>
      <w:bookmarkEnd w:id="121"/>
      <w:bookmarkEnd w:id="122"/>
      <w:bookmarkEnd w:id="123"/>
      <w:bookmarkEnd w:id="124"/>
      <w:bookmarkEnd w:id="125"/>
      <w:bookmarkEnd w:id="126"/>
      <w:bookmarkEnd w:id="127"/>
      <w:bookmarkEnd w:id="128"/>
    </w:p>
    <w:p w14:paraId="7C6F82F1" w14:textId="77777777" w:rsidR="005402AC" w:rsidRPr="00A476A2" w:rsidRDefault="005402AC" w:rsidP="00A476A2">
      <w:pPr>
        <w:pStyle w:val="Ttulo1"/>
        <w:numPr>
          <w:ilvl w:val="0"/>
          <w:numId w:val="3"/>
        </w:numPr>
        <w:rPr>
          <w:rFonts w:asciiTheme="minorHAnsi" w:eastAsiaTheme="minorEastAsia" w:hAnsiTheme="minorHAnsi" w:cstheme="minorHAnsi"/>
          <w:lang w:val="es-ES_tradnl"/>
        </w:rPr>
        <w:sectPr w:rsidR="005402AC" w:rsidRPr="00A476A2" w:rsidSect="005402AC">
          <w:pgSz w:w="11906" w:h="16838" w:code="9"/>
          <w:pgMar w:top="1077" w:right="1440" w:bottom="1077" w:left="1440" w:header="720" w:footer="431" w:gutter="0"/>
          <w:cols w:space="708"/>
          <w:titlePg/>
          <w:docGrid w:linePitch="360"/>
        </w:sectPr>
      </w:pPr>
    </w:p>
    <w:p w14:paraId="61F1A632" w14:textId="75634589" w:rsidR="001B19B3" w:rsidRPr="00A476A2" w:rsidRDefault="001B19B3" w:rsidP="00A476A2">
      <w:pPr>
        <w:pStyle w:val="Ttulo1"/>
        <w:numPr>
          <w:ilvl w:val="0"/>
          <w:numId w:val="3"/>
        </w:numPr>
        <w:rPr>
          <w:rFonts w:asciiTheme="minorHAnsi" w:hAnsiTheme="minorHAnsi" w:cstheme="minorHAnsi"/>
          <w:lang w:val="es-ES_tradnl"/>
        </w:rPr>
      </w:pPr>
      <w:bookmarkStart w:id="129" w:name="_Toc59331159"/>
      <w:r w:rsidRPr="00A476A2">
        <w:rPr>
          <w:rFonts w:asciiTheme="minorHAnsi" w:eastAsiaTheme="minorEastAsia" w:hAnsiTheme="minorHAnsi" w:cstheme="minorHAnsi"/>
          <w:lang w:val="es-ES_tradnl"/>
        </w:rPr>
        <w:lastRenderedPageBreak/>
        <w:t>MONITOREO DE RIESGOS</w:t>
      </w:r>
      <w:bookmarkEnd w:id="129"/>
    </w:p>
    <w:p w14:paraId="2717B341" w14:textId="59C8A236" w:rsidR="001A1102" w:rsidRPr="00A476A2" w:rsidRDefault="001A1102" w:rsidP="00A476A2">
      <w:pPr>
        <w:jc w:val="left"/>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SEMESTRE ACTUAL</w:t>
      </w:r>
    </w:p>
    <w:tbl>
      <w:tblPr>
        <w:tblW w:w="14737"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79"/>
        <w:gridCol w:w="706"/>
        <w:gridCol w:w="810"/>
        <w:gridCol w:w="1602"/>
        <w:gridCol w:w="1418"/>
        <w:gridCol w:w="2977"/>
        <w:gridCol w:w="708"/>
        <w:gridCol w:w="567"/>
        <w:gridCol w:w="709"/>
        <w:gridCol w:w="709"/>
        <w:gridCol w:w="1559"/>
        <w:gridCol w:w="992"/>
        <w:gridCol w:w="993"/>
        <w:gridCol w:w="708"/>
      </w:tblGrid>
      <w:tr w:rsidR="001A1102" w:rsidRPr="00A476A2" w14:paraId="5B5E3FB8" w14:textId="77777777" w:rsidTr="00B9450B">
        <w:tc>
          <w:tcPr>
            <w:tcW w:w="279" w:type="dxa"/>
            <w:tcBorders>
              <w:bottom w:val="single" w:sz="4" w:space="0" w:color="000000" w:themeColor="text1"/>
            </w:tcBorders>
            <w:shd w:val="clear" w:color="auto" w:fill="C0C0C0"/>
          </w:tcPr>
          <w:p w14:paraId="4EAF6F94" w14:textId="77777777" w:rsidR="001A1102" w:rsidRPr="00A476A2" w:rsidRDefault="001A1102" w:rsidP="00A476A2">
            <w:pPr>
              <w:rPr>
                <w:rFonts w:asciiTheme="minorHAnsi" w:eastAsiaTheme="minorEastAsia" w:hAnsiTheme="minorHAnsi" w:cstheme="minorHAnsi"/>
                <w:color w:val="000000" w:themeColor="text1"/>
                <w:szCs w:val="20"/>
                <w:lang w:val="es-ES_tradnl" w:eastAsia="es-PE"/>
              </w:rPr>
            </w:pPr>
            <w:r w:rsidRPr="00A476A2">
              <w:rPr>
                <w:rFonts w:asciiTheme="minorHAnsi" w:eastAsiaTheme="minorEastAsia" w:hAnsiTheme="minorHAnsi" w:cstheme="minorHAnsi"/>
                <w:color w:val="000000" w:themeColor="text1"/>
                <w:szCs w:val="20"/>
                <w:lang w:val="es-ES_tradnl" w:eastAsia="es-PE"/>
              </w:rPr>
              <w:t>#</w:t>
            </w:r>
          </w:p>
        </w:tc>
        <w:tc>
          <w:tcPr>
            <w:tcW w:w="706" w:type="dxa"/>
            <w:tcBorders>
              <w:bottom w:val="single" w:sz="4" w:space="0" w:color="000000" w:themeColor="text1"/>
            </w:tcBorders>
            <w:shd w:val="clear" w:color="auto" w:fill="C0C0C0"/>
          </w:tcPr>
          <w:p w14:paraId="3B5858BB" w14:textId="6264F5F6" w:rsidR="001A1102" w:rsidRPr="00A476A2" w:rsidRDefault="004F1C50"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Categoría</w:t>
            </w:r>
            <w:r w:rsidR="001A1102" w:rsidRPr="00A476A2">
              <w:rPr>
                <w:rStyle w:val="Refdenotaalpie"/>
                <w:rFonts w:asciiTheme="minorHAnsi" w:eastAsiaTheme="minorEastAsia" w:hAnsiTheme="minorHAnsi" w:cstheme="minorHAnsi"/>
                <w:b/>
                <w:bCs/>
                <w:color w:val="000000" w:themeColor="text1"/>
                <w:szCs w:val="20"/>
                <w:lang w:val="es-ES_tradnl" w:eastAsia="es-PE"/>
              </w:rPr>
              <w:footnoteReference w:id="10"/>
            </w:r>
          </w:p>
        </w:tc>
        <w:tc>
          <w:tcPr>
            <w:tcW w:w="810" w:type="dxa"/>
            <w:tcBorders>
              <w:bottom w:val="single" w:sz="4" w:space="0" w:color="000000" w:themeColor="text1"/>
            </w:tcBorders>
            <w:shd w:val="clear" w:color="auto" w:fill="C0C0C0"/>
          </w:tcPr>
          <w:p w14:paraId="4750E137" w14:textId="0383B089" w:rsidR="001A1102" w:rsidRPr="00A476A2" w:rsidRDefault="004F1C50"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Subcategoría</w:t>
            </w:r>
            <w:r w:rsidR="001A1102" w:rsidRPr="00A476A2">
              <w:rPr>
                <w:rStyle w:val="Refdenotaalpie"/>
                <w:rFonts w:asciiTheme="minorHAnsi" w:eastAsiaTheme="minorEastAsia" w:hAnsiTheme="minorHAnsi" w:cstheme="minorHAnsi"/>
                <w:b/>
                <w:bCs/>
                <w:color w:val="000000" w:themeColor="text1"/>
                <w:szCs w:val="20"/>
                <w:lang w:val="es-ES_tradnl" w:eastAsia="es-PE"/>
              </w:rPr>
              <w:footnoteReference w:id="11"/>
            </w:r>
          </w:p>
        </w:tc>
        <w:tc>
          <w:tcPr>
            <w:tcW w:w="1602" w:type="dxa"/>
            <w:tcBorders>
              <w:bottom w:val="single" w:sz="4" w:space="0" w:color="000000" w:themeColor="text1"/>
            </w:tcBorders>
            <w:shd w:val="clear" w:color="auto" w:fill="C0C0C0"/>
          </w:tcPr>
          <w:p w14:paraId="04DCC84F"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Evento</w:t>
            </w:r>
            <w:r w:rsidRPr="00A476A2">
              <w:rPr>
                <w:rStyle w:val="Refdenotaalpie"/>
                <w:rFonts w:asciiTheme="minorHAnsi" w:eastAsiaTheme="minorEastAsia" w:hAnsiTheme="minorHAnsi" w:cstheme="minorHAnsi"/>
                <w:b/>
                <w:bCs/>
                <w:color w:val="000000" w:themeColor="text1"/>
                <w:szCs w:val="20"/>
                <w:lang w:val="es-ES_tradnl" w:eastAsia="es-PE"/>
              </w:rPr>
              <w:footnoteReference w:id="12"/>
            </w:r>
          </w:p>
        </w:tc>
        <w:tc>
          <w:tcPr>
            <w:tcW w:w="1418" w:type="dxa"/>
            <w:tcBorders>
              <w:bottom w:val="single" w:sz="4" w:space="0" w:color="000000" w:themeColor="text1"/>
            </w:tcBorders>
            <w:shd w:val="clear" w:color="auto" w:fill="C0C0C0"/>
          </w:tcPr>
          <w:p w14:paraId="24FD438F"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Causa</w:t>
            </w:r>
          </w:p>
        </w:tc>
        <w:tc>
          <w:tcPr>
            <w:tcW w:w="2977" w:type="dxa"/>
            <w:tcBorders>
              <w:bottom w:val="single" w:sz="4" w:space="0" w:color="000000" w:themeColor="text1"/>
            </w:tcBorders>
            <w:shd w:val="clear" w:color="auto" w:fill="C0C0C0"/>
          </w:tcPr>
          <w:p w14:paraId="23159C05"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Impacto</w:t>
            </w:r>
            <w:r w:rsidRPr="00A476A2">
              <w:rPr>
                <w:rStyle w:val="Refdenotaalpie"/>
                <w:rFonts w:asciiTheme="minorHAnsi" w:eastAsiaTheme="minorEastAsia" w:hAnsiTheme="minorHAnsi" w:cstheme="minorHAnsi"/>
                <w:b/>
                <w:bCs/>
                <w:color w:val="000000" w:themeColor="text1"/>
                <w:szCs w:val="20"/>
                <w:lang w:val="es-ES_tradnl" w:eastAsia="es-PE"/>
              </w:rPr>
              <w:footnoteReference w:id="13"/>
            </w:r>
          </w:p>
        </w:tc>
        <w:tc>
          <w:tcPr>
            <w:tcW w:w="708" w:type="dxa"/>
            <w:tcBorders>
              <w:bottom w:val="single" w:sz="4" w:space="0" w:color="000000" w:themeColor="text1"/>
            </w:tcBorders>
            <w:shd w:val="clear" w:color="auto" w:fill="C0C0C0"/>
          </w:tcPr>
          <w:p w14:paraId="0F0F21D8"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Nivel Impacto</w:t>
            </w:r>
            <w:r w:rsidRPr="00A476A2">
              <w:rPr>
                <w:rStyle w:val="Refdenotaalpie"/>
                <w:rFonts w:asciiTheme="minorHAnsi" w:eastAsiaTheme="minorEastAsia" w:hAnsiTheme="minorHAnsi" w:cstheme="minorHAnsi"/>
                <w:b/>
                <w:bCs/>
                <w:color w:val="000000" w:themeColor="text1"/>
                <w:szCs w:val="20"/>
                <w:lang w:val="es-ES_tradnl" w:eastAsia="es-PE"/>
              </w:rPr>
              <w:footnoteReference w:id="14"/>
            </w:r>
          </w:p>
        </w:tc>
        <w:tc>
          <w:tcPr>
            <w:tcW w:w="567" w:type="dxa"/>
            <w:tcBorders>
              <w:bottom w:val="single" w:sz="4" w:space="0" w:color="000000" w:themeColor="text1"/>
            </w:tcBorders>
            <w:shd w:val="clear" w:color="auto" w:fill="C0C0C0"/>
          </w:tcPr>
          <w:p w14:paraId="52920D85"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Probabilidad</w:t>
            </w:r>
            <w:r w:rsidRPr="00A476A2">
              <w:rPr>
                <w:rStyle w:val="Refdenotaalpie"/>
                <w:rFonts w:asciiTheme="minorHAnsi" w:eastAsiaTheme="minorEastAsia" w:hAnsiTheme="minorHAnsi" w:cstheme="minorHAnsi"/>
                <w:b/>
                <w:bCs/>
                <w:color w:val="000000" w:themeColor="text1"/>
                <w:szCs w:val="20"/>
                <w:lang w:val="es-ES_tradnl" w:eastAsia="es-PE"/>
              </w:rPr>
              <w:footnoteReference w:id="15"/>
            </w:r>
          </w:p>
        </w:tc>
        <w:tc>
          <w:tcPr>
            <w:tcW w:w="709" w:type="dxa"/>
            <w:tcBorders>
              <w:bottom w:val="single" w:sz="4" w:space="0" w:color="000000" w:themeColor="text1"/>
            </w:tcBorders>
            <w:shd w:val="clear" w:color="auto" w:fill="C0C0C0"/>
          </w:tcPr>
          <w:p w14:paraId="481D8E0B"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Riesgo Válido Desde</w:t>
            </w:r>
          </w:p>
        </w:tc>
        <w:tc>
          <w:tcPr>
            <w:tcW w:w="709" w:type="dxa"/>
            <w:tcBorders>
              <w:bottom w:val="single" w:sz="4" w:space="0" w:color="000000" w:themeColor="text1"/>
            </w:tcBorders>
            <w:shd w:val="clear" w:color="auto" w:fill="C0C0C0"/>
          </w:tcPr>
          <w:p w14:paraId="30DF16F6"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Riesgo Válido Hasta</w:t>
            </w:r>
          </w:p>
        </w:tc>
        <w:tc>
          <w:tcPr>
            <w:tcW w:w="1559" w:type="dxa"/>
            <w:tcBorders>
              <w:bottom w:val="single" w:sz="4" w:space="0" w:color="000000" w:themeColor="text1"/>
            </w:tcBorders>
            <w:shd w:val="clear" w:color="auto" w:fill="C0C0C0"/>
          </w:tcPr>
          <w:p w14:paraId="7980A279"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Actividades de seguimiento</w:t>
            </w:r>
          </w:p>
        </w:tc>
        <w:tc>
          <w:tcPr>
            <w:tcW w:w="992" w:type="dxa"/>
            <w:tcBorders>
              <w:bottom w:val="single" w:sz="4" w:space="0" w:color="000000" w:themeColor="text1"/>
            </w:tcBorders>
            <w:shd w:val="clear" w:color="auto" w:fill="C0C0C0"/>
          </w:tcPr>
          <w:p w14:paraId="56E5E442"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Tiempo estimado de seguimiento</w:t>
            </w:r>
          </w:p>
        </w:tc>
        <w:tc>
          <w:tcPr>
            <w:tcW w:w="993" w:type="dxa"/>
            <w:tcBorders>
              <w:bottom w:val="single" w:sz="4" w:space="0" w:color="000000" w:themeColor="text1"/>
            </w:tcBorders>
            <w:shd w:val="clear" w:color="auto" w:fill="C0C0C0"/>
          </w:tcPr>
          <w:p w14:paraId="4C728BD2"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Responsable del seguimiento</w:t>
            </w:r>
          </w:p>
        </w:tc>
        <w:tc>
          <w:tcPr>
            <w:tcW w:w="708" w:type="dxa"/>
            <w:tcBorders>
              <w:bottom w:val="single" w:sz="4" w:space="0" w:color="000000" w:themeColor="text1"/>
            </w:tcBorders>
            <w:shd w:val="clear" w:color="auto" w:fill="C0C0C0"/>
          </w:tcPr>
          <w:p w14:paraId="616ADAF1" w14:textId="77777777" w:rsidR="001A1102" w:rsidRPr="00A476A2" w:rsidRDefault="001A1102" w:rsidP="00A476A2">
            <w:pPr>
              <w:jc w:val="center"/>
              <w:rPr>
                <w:rFonts w:asciiTheme="minorHAnsi" w:eastAsiaTheme="minorEastAsia" w:hAnsiTheme="minorHAnsi" w:cstheme="minorHAnsi"/>
                <w:b/>
                <w:bCs/>
                <w:color w:val="000000" w:themeColor="text1"/>
                <w:szCs w:val="20"/>
                <w:lang w:val="es-ES_tradnl" w:eastAsia="es-PE"/>
              </w:rPr>
            </w:pPr>
            <w:r w:rsidRPr="00A476A2">
              <w:rPr>
                <w:rFonts w:asciiTheme="minorHAnsi" w:eastAsiaTheme="minorEastAsia" w:hAnsiTheme="minorHAnsi" w:cstheme="minorHAnsi"/>
                <w:b/>
                <w:bCs/>
                <w:color w:val="000000" w:themeColor="text1"/>
                <w:szCs w:val="20"/>
                <w:lang w:val="es-ES_tradnl" w:eastAsia="es-PE"/>
              </w:rPr>
              <w:t>Estatus</w:t>
            </w:r>
          </w:p>
        </w:tc>
      </w:tr>
      <w:tr w:rsidR="001A1102" w:rsidRPr="00A476A2" w14:paraId="55E3D578" w14:textId="77777777" w:rsidTr="00B9450B">
        <w:tc>
          <w:tcPr>
            <w:tcW w:w="279" w:type="dxa"/>
            <w:tcBorders>
              <w:top w:val="single" w:sz="4" w:space="0" w:color="000000" w:themeColor="text1"/>
            </w:tcBorders>
            <w:shd w:val="clear" w:color="auto" w:fill="auto"/>
          </w:tcPr>
          <w:p w14:paraId="49BF4C76" w14:textId="77777777" w:rsidR="001A1102" w:rsidRPr="00A476A2" w:rsidRDefault="001A1102" w:rsidP="00A476A2">
            <w:pPr>
              <w:rPr>
                <w:rFonts w:asciiTheme="minorHAnsi" w:eastAsiaTheme="minorEastAsia" w:hAnsiTheme="minorHAnsi" w:cstheme="minorHAnsi"/>
                <w:color w:val="000000" w:themeColor="text1"/>
                <w:sz w:val="16"/>
                <w:szCs w:val="16"/>
                <w:lang w:val="es-ES_tradnl" w:eastAsia="es-PE"/>
              </w:rPr>
            </w:pPr>
            <w:r w:rsidRPr="00A476A2">
              <w:rPr>
                <w:rFonts w:asciiTheme="minorHAnsi" w:eastAsiaTheme="minorEastAsia" w:hAnsiTheme="minorHAnsi" w:cstheme="minorHAnsi"/>
                <w:color w:val="000000" w:themeColor="text1"/>
                <w:sz w:val="16"/>
                <w:szCs w:val="16"/>
                <w:lang w:val="es-ES_tradnl" w:eastAsia="es-PE"/>
              </w:rPr>
              <w:t>1</w:t>
            </w:r>
          </w:p>
        </w:tc>
        <w:tc>
          <w:tcPr>
            <w:tcW w:w="706" w:type="dxa"/>
            <w:tcBorders>
              <w:top w:val="single" w:sz="4" w:space="0" w:color="000000" w:themeColor="text1"/>
            </w:tcBorders>
            <w:shd w:val="clear" w:color="auto" w:fill="auto"/>
          </w:tcPr>
          <w:p w14:paraId="4AE523CF" w14:textId="77777777" w:rsidR="001A1102" w:rsidRPr="00A476A2" w:rsidRDefault="001A1102" w:rsidP="00A476A2">
            <w:pPr>
              <w:jc w:val="center"/>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1 Social Ambiental</w:t>
            </w:r>
          </w:p>
        </w:tc>
        <w:tc>
          <w:tcPr>
            <w:tcW w:w="810" w:type="dxa"/>
            <w:tcBorders>
              <w:top w:val="single" w:sz="4" w:space="0" w:color="000000" w:themeColor="text1"/>
            </w:tcBorders>
            <w:shd w:val="clear" w:color="auto" w:fill="auto"/>
          </w:tcPr>
          <w:p w14:paraId="539B86FA" w14:textId="77777777" w:rsidR="001A1102" w:rsidRPr="00A476A2" w:rsidRDefault="001A1102" w:rsidP="00A476A2">
            <w:pPr>
              <w:spacing w:after="0"/>
              <w:rPr>
                <w:rFonts w:asciiTheme="minorHAnsi" w:hAnsiTheme="minorHAnsi" w:cstheme="minorHAnsi"/>
                <w:color w:val="000000" w:themeColor="text1"/>
                <w:sz w:val="16"/>
                <w:szCs w:val="16"/>
                <w:lang w:val="es-ES_tradnl"/>
              </w:rPr>
            </w:pPr>
            <w:r w:rsidRPr="00A476A2">
              <w:rPr>
                <w:rFonts w:asciiTheme="minorHAnsi" w:hAnsiTheme="minorHAnsi" w:cstheme="minorHAnsi"/>
                <w:color w:val="000000" w:themeColor="text1"/>
                <w:sz w:val="16"/>
                <w:szCs w:val="16"/>
                <w:lang w:val="es-ES_tradnl"/>
              </w:rPr>
              <w:t>Salud y seguridad comunitarias</w:t>
            </w:r>
          </w:p>
          <w:p w14:paraId="1096094D" w14:textId="77777777" w:rsidR="001A1102" w:rsidRPr="00A476A2" w:rsidRDefault="001A1102" w:rsidP="00A476A2">
            <w:pPr>
              <w:jc w:val="center"/>
              <w:rPr>
                <w:rFonts w:asciiTheme="minorHAnsi" w:eastAsiaTheme="minorEastAsia" w:hAnsiTheme="minorHAnsi" w:cstheme="minorHAnsi"/>
                <w:bCs/>
                <w:color w:val="000000" w:themeColor="text1"/>
                <w:sz w:val="16"/>
                <w:szCs w:val="16"/>
                <w:lang w:val="es-ES_tradnl" w:eastAsia="es-PE"/>
              </w:rPr>
            </w:pPr>
          </w:p>
        </w:tc>
        <w:tc>
          <w:tcPr>
            <w:tcW w:w="1602" w:type="dxa"/>
            <w:tcBorders>
              <w:top w:val="single" w:sz="4" w:space="0" w:color="000000" w:themeColor="text1"/>
            </w:tcBorders>
            <w:shd w:val="clear" w:color="auto" w:fill="auto"/>
          </w:tcPr>
          <w:p w14:paraId="66EF98B3" w14:textId="77777777" w:rsidR="001A1102" w:rsidRPr="00A476A2" w:rsidRDefault="001A1102" w:rsidP="00A476A2">
            <w:pPr>
              <w:pStyle w:val="xmsonormal"/>
              <w:rPr>
                <w:rFonts w:asciiTheme="minorHAnsi" w:hAnsiTheme="minorHAnsi" w:cstheme="minorHAnsi"/>
                <w:color w:val="000000" w:themeColor="text1"/>
                <w:sz w:val="16"/>
                <w:szCs w:val="16"/>
                <w:lang w:val="es-ES_tradnl"/>
              </w:rPr>
            </w:pPr>
            <w:r w:rsidRPr="00A476A2">
              <w:rPr>
                <w:rFonts w:asciiTheme="minorHAnsi" w:hAnsiTheme="minorHAnsi" w:cstheme="minorHAnsi"/>
                <w:color w:val="000000" w:themeColor="text1"/>
                <w:sz w:val="16"/>
                <w:szCs w:val="16"/>
                <w:lang w:val="es-ES_tradnl"/>
              </w:rPr>
              <w:t>Medidas de aislamiento y distanciamiento social emitidas por los gobiernos de Perú y Ecuador,</w:t>
            </w:r>
          </w:p>
        </w:tc>
        <w:tc>
          <w:tcPr>
            <w:tcW w:w="1418" w:type="dxa"/>
            <w:tcBorders>
              <w:top w:val="single" w:sz="4" w:space="0" w:color="000000" w:themeColor="text1"/>
            </w:tcBorders>
            <w:shd w:val="clear" w:color="auto" w:fill="auto"/>
          </w:tcPr>
          <w:p w14:paraId="10C2010B" w14:textId="77777777" w:rsidR="001A1102" w:rsidRPr="00A476A2" w:rsidRDefault="001A1102" w:rsidP="00A476A2">
            <w:pPr>
              <w:pStyle w:val="xmsonormal"/>
              <w:rPr>
                <w:rFonts w:asciiTheme="minorHAnsi" w:hAnsiTheme="minorHAnsi" w:cstheme="minorHAnsi"/>
                <w:color w:val="000000" w:themeColor="text1"/>
                <w:sz w:val="16"/>
                <w:szCs w:val="16"/>
                <w:lang w:val="es-ES_tradnl"/>
              </w:rPr>
            </w:pPr>
            <w:r w:rsidRPr="00A476A2">
              <w:rPr>
                <w:rFonts w:asciiTheme="minorHAnsi" w:hAnsiTheme="minorHAnsi" w:cstheme="minorHAnsi"/>
                <w:color w:val="000000" w:themeColor="text1"/>
                <w:sz w:val="16"/>
                <w:szCs w:val="16"/>
                <w:lang w:val="es-ES_tradnl"/>
              </w:rPr>
              <w:t>La pandemia por el virus COVID-19</w:t>
            </w:r>
          </w:p>
        </w:tc>
        <w:tc>
          <w:tcPr>
            <w:tcW w:w="2977" w:type="dxa"/>
            <w:tcBorders>
              <w:top w:val="single" w:sz="4" w:space="0" w:color="000000" w:themeColor="text1"/>
            </w:tcBorders>
            <w:shd w:val="clear" w:color="auto" w:fill="auto"/>
          </w:tcPr>
          <w:p w14:paraId="7DAEB9B1"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hAnsiTheme="minorHAnsi" w:cstheme="minorHAnsi"/>
                <w:color w:val="000000" w:themeColor="text1"/>
                <w:sz w:val="16"/>
                <w:szCs w:val="16"/>
                <w:lang w:val="es-ES_tradnl"/>
              </w:rPr>
              <w:t>Riesgo de retraso en la implementación de las actividades del proyecto, especialmente de las actividades de campo.</w:t>
            </w:r>
          </w:p>
        </w:tc>
        <w:tc>
          <w:tcPr>
            <w:tcW w:w="708" w:type="dxa"/>
            <w:tcBorders>
              <w:top w:val="single" w:sz="4" w:space="0" w:color="000000" w:themeColor="text1"/>
            </w:tcBorders>
            <w:shd w:val="clear" w:color="auto" w:fill="auto"/>
          </w:tcPr>
          <w:p w14:paraId="3316AC12"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Moderado</w:t>
            </w:r>
          </w:p>
        </w:tc>
        <w:tc>
          <w:tcPr>
            <w:tcW w:w="567" w:type="dxa"/>
            <w:tcBorders>
              <w:top w:val="single" w:sz="4" w:space="0" w:color="000000" w:themeColor="text1"/>
            </w:tcBorders>
          </w:tcPr>
          <w:p w14:paraId="07D3F041" w14:textId="6D292C17" w:rsidR="001A1102" w:rsidRPr="00A476A2" w:rsidRDefault="004F1C50" w:rsidP="00A476A2">
            <w:pPr>
              <w:jc w:val="left"/>
              <w:rPr>
                <w:rFonts w:asciiTheme="minorHAnsi" w:hAnsiTheme="minorHAnsi" w:cstheme="minorHAnsi"/>
                <w:color w:val="000000" w:themeColor="text1"/>
                <w:sz w:val="16"/>
                <w:szCs w:val="16"/>
                <w:lang w:val="es-ES_tradnl"/>
              </w:rPr>
            </w:pPr>
            <w:r w:rsidRPr="00A476A2">
              <w:rPr>
                <w:rFonts w:asciiTheme="minorHAnsi" w:hAnsiTheme="minorHAnsi" w:cstheme="minorHAnsi"/>
                <w:color w:val="000000" w:themeColor="text1"/>
                <w:sz w:val="16"/>
                <w:szCs w:val="16"/>
                <w:lang w:val="es-ES_tradnl"/>
              </w:rPr>
              <w:t>Moderada</w:t>
            </w:r>
          </w:p>
        </w:tc>
        <w:tc>
          <w:tcPr>
            <w:tcW w:w="709" w:type="dxa"/>
            <w:tcBorders>
              <w:top w:val="single" w:sz="4" w:space="0" w:color="000000" w:themeColor="text1"/>
            </w:tcBorders>
            <w:shd w:val="clear" w:color="auto" w:fill="auto"/>
          </w:tcPr>
          <w:p w14:paraId="68B4AC8D"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Marzo 2020</w:t>
            </w:r>
          </w:p>
        </w:tc>
        <w:tc>
          <w:tcPr>
            <w:tcW w:w="709" w:type="dxa"/>
            <w:tcBorders>
              <w:top w:val="single" w:sz="4" w:space="0" w:color="000000" w:themeColor="text1"/>
            </w:tcBorders>
            <w:shd w:val="clear" w:color="auto" w:fill="auto"/>
          </w:tcPr>
          <w:p w14:paraId="764C8D3D" w14:textId="04CB2F29" w:rsidR="001A1102" w:rsidRPr="00A476A2" w:rsidRDefault="00D335A3"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Julio 2021</w:t>
            </w:r>
          </w:p>
        </w:tc>
        <w:tc>
          <w:tcPr>
            <w:tcW w:w="1559" w:type="dxa"/>
            <w:tcBorders>
              <w:top w:val="single" w:sz="4" w:space="0" w:color="000000" w:themeColor="text1"/>
            </w:tcBorders>
            <w:shd w:val="clear" w:color="auto" w:fill="auto"/>
          </w:tcPr>
          <w:p w14:paraId="71D34C34"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Reuniones quincenales de todo el equipo para revisar el avance de la implementación y efectividad de las medidas de mitigación adoptadas.</w:t>
            </w:r>
          </w:p>
          <w:p w14:paraId="521F4839"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Informes trimestrales</w:t>
            </w:r>
          </w:p>
        </w:tc>
        <w:tc>
          <w:tcPr>
            <w:tcW w:w="992" w:type="dxa"/>
            <w:tcBorders>
              <w:top w:val="single" w:sz="4" w:space="0" w:color="000000" w:themeColor="text1"/>
            </w:tcBorders>
            <w:shd w:val="clear" w:color="auto" w:fill="auto"/>
          </w:tcPr>
          <w:p w14:paraId="15228AC0" w14:textId="7B81DCA1" w:rsidR="001A1102" w:rsidRPr="00A476A2" w:rsidRDefault="00D335A3"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1</w:t>
            </w:r>
            <w:r w:rsidR="001A1102" w:rsidRPr="00A476A2">
              <w:rPr>
                <w:rFonts w:asciiTheme="minorHAnsi" w:eastAsiaTheme="minorEastAsia" w:hAnsiTheme="minorHAnsi" w:cstheme="minorHAnsi"/>
                <w:bCs/>
                <w:color w:val="000000" w:themeColor="text1"/>
                <w:sz w:val="16"/>
                <w:szCs w:val="16"/>
                <w:lang w:val="es-ES_tradnl" w:eastAsia="es-PE"/>
              </w:rPr>
              <w:t>6 meses</w:t>
            </w:r>
          </w:p>
        </w:tc>
        <w:tc>
          <w:tcPr>
            <w:tcW w:w="993" w:type="dxa"/>
            <w:tcBorders>
              <w:top w:val="single" w:sz="4" w:space="0" w:color="000000" w:themeColor="text1"/>
            </w:tcBorders>
            <w:shd w:val="clear" w:color="auto" w:fill="auto"/>
          </w:tcPr>
          <w:p w14:paraId="6931ABA2"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Coordinador del Proyecto</w:t>
            </w:r>
          </w:p>
        </w:tc>
        <w:tc>
          <w:tcPr>
            <w:tcW w:w="708" w:type="dxa"/>
            <w:tcBorders>
              <w:top w:val="single" w:sz="4" w:space="0" w:color="000000" w:themeColor="text1"/>
            </w:tcBorders>
            <w:shd w:val="clear" w:color="auto" w:fill="auto"/>
          </w:tcPr>
          <w:p w14:paraId="3192556C" w14:textId="77777777" w:rsidR="001A1102" w:rsidRPr="00A476A2" w:rsidRDefault="001A1102" w:rsidP="00A476A2">
            <w:pPr>
              <w:jc w:val="center"/>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Activo</w:t>
            </w:r>
          </w:p>
        </w:tc>
      </w:tr>
      <w:tr w:rsidR="001A1102" w:rsidRPr="00A476A2" w14:paraId="731AF766" w14:textId="77777777" w:rsidTr="00B9450B">
        <w:tc>
          <w:tcPr>
            <w:tcW w:w="279" w:type="dxa"/>
            <w:shd w:val="clear" w:color="auto" w:fill="auto"/>
          </w:tcPr>
          <w:p w14:paraId="20813024" w14:textId="77777777" w:rsidR="001A1102" w:rsidRPr="00A476A2" w:rsidRDefault="001A1102" w:rsidP="00A476A2">
            <w:pPr>
              <w:rPr>
                <w:rFonts w:asciiTheme="minorHAnsi" w:eastAsiaTheme="minorEastAsia" w:hAnsiTheme="minorHAnsi" w:cstheme="minorHAnsi"/>
                <w:color w:val="000000" w:themeColor="text1"/>
                <w:sz w:val="16"/>
                <w:szCs w:val="16"/>
                <w:lang w:val="es-ES_tradnl" w:eastAsia="es-PE"/>
              </w:rPr>
            </w:pPr>
            <w:r w:rsidRPr="00A476A2">
              <w:rPr>
                <w:rFonts w:asciiTheme="minorHAnsi" w:eastAsiaTheme="minorEastAsia" w:hAnsiTheme="minorHAnsi" w:cstheme="minorHAnsi"/>
                <w:color w:val="000000" w:themeColor="text1"/>
                <w:sz w:val="16"/>
                <w:szCs w:val="16"/>
                <w:lang w:val="es-ES_tradnl" w:eastAsia="es-PE"/>
              </w:rPr>
              <w:t>2</w:t>
            </w:r>
          </w:p>
        </w:tc>
        <w:tc>
          <w:tcPr>
            <w:tcW w:w="706" w:type="dxa"/>
            <w:shd w:val="clear" w:color="auto" w:fill="auto"/>
          </w:tcPr>
          <w:p w14:paraId="17209CDD" w14:textId="77777777" w:rsidR="001A1102" w:rsidRPr="00A476A2" w:rsidRDefault="001A1102" w:rsidP="00A476A2">
            <w:pPr>
              <w:jc w:val="center"/>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1 Social Ambiental</w:t>
            </w:r>
          </w:p>
        </w:tc>
        <w:tc>
          <w:tcPr>
            <w:tcW w:w="810" w:type="dxa"/>
            <w:shd w:val="clear" w:color="auto" w:fill="auto"/>
          </w:tcPr>
          <w:p w14:paraId="592E7E36" w14:textId="77777777" w:rsidR="001A1102" w:rsidRPr="00A476A2" w:rsidRDefault="001A1102" w:rsidP="00A476A2">
            <w:pPr>
              <w:spacing w:after="0"/>
              <w:rPr>
                <w:rFonts w:asciiTheme="minorHAnsi" w:hAnsiTheme="minorHAnsi" w:cstheme="minorHAnsi"/>
                <w:color w:val="000000" w:themeColor="text1"/>
                <w:sz w:val="16"/>
                <w:szCs w:val="16"/>
                <w:lang w:val="es-ES_tradnl"/>
              </w:rPr>
            </w:pPr>
            <w:r w:rsidRPr="00A476A2">
              <w:rPr>
                <w:rFonts w:asciiTheme="minorHAnsi" w:hAnsiTheme="minorHAnsi" w:cstheme="minorHAnsi"/>
                <w:color w:val="000000" w:themeColor="text1"/>
                <w:sz w:val="16"/>
                <w:szCs w:val="16"/>
                <w:lang w:val="es-ES_tradnl"/>
              </w:rPr>
              <w:t>Salud y seguridad comunitarias</w:t>
            </w:r>
          </w:p>
          <w:p w14:paraId="67ACB2BC" w14:textId="77777777" w:rsidR="001A1102" w:rsidRPr="00A476A2" w:rsidRDefault="001A1102" w:rsidP="00A476A2">
            <w:pPr>
              <w:jc w:val="center"/>
              <w:rPr>
                <w:rFonts w:asciiTheme="minorHAnsi" w:eastAsiaTheme="minorEastAsia" w:hAnsiTheme="minorHAnsi" w:cstheme="minorHAnsi"/>
                <w:bCs/>
                <w:color w:val="000000" w:themeColor="text1"/>
                <w:sz w:val="16"/>
                <w:szCs w:val="16"/>
                <w:lang w:val="es-ES_tradnl" w:eastAsia="es-PE"/>
              </w:rPr>
            </w:pPr>
          </w:p>
        </w:tc>
        <w:tc>
          <w:tcPr>
            <w:tcW w:w="1602" w:type="dxa"/>
            <w:shd w:val="clear" w:color="auto" w:fill="auto"/>
          </w:tcPr>
          <w:p w14:paraId="6751BD52"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Temor de contagio del virus COVID-19 por parte de los beneficiarios y priorización de su recuperación económica</w:t>
            </w:r>
          </w:p>
        </w:tc>
        <w:tc>
          <w:tcPr>
            <w:tcW w:w="1418" w:type="dxa"/>
            <w:shd w:val="clear" w:color="auto" w:fill="auto"/>
          </w:tcPr>
          <w:p w14:paraId="45D8E9A0" w14:textId="77777777" w:rsidR="001A1102" w:rsidRPr="00A476A2" w:rsidRDefault="001A1102" w:rsidP="00A476A2">
            <w:pPr>
              <w:pStyle w:val="xmsonormal"/>
              <w:rPr>
                <w:rFonts w:asciiTheme="minorHAnsi" w:hAnsiTheme="minorHAnsi" w:cstheme="minorHAnsi"/>
                <w:color w:val="000000" w:themeColor="text1"/>
                <w:sz w:val="16"/>
                <w:szCs w:val="16"/>
                <w:lang w:val="es-ES_tradnl"/>
              </w:rPr>
            </w:pPr>
            <w:r w:rsidRPr="00A476A2">
              <w:rPr>
                <w:rFonts w:asciiTheme="minorHAnsi" w:hAnsiTheme="minorHAnsi" w:cstheme="minorHAnsi"/>
                <w:color w:val="000000" w:themeColor="text1"/>
                <w:sz w:val="16"/>
                <w:szCs w:val="16"/>
                <w:lang w:val="es-ES_tradnl"/>
              </w:rPr>
              <w:t>La pandemia por el virus COVID-19</w:t>
            </w:r>
          </w:p>
        </w:tc>
        <w:tc>
          <w:tcPr>
            <w:tcW w:w="2977" w:type="dxa"/>
            <w:shd w:val="clear" w:color="auto" w:fill="auto"/>
          </w:tcPr>
          <w:p w14:paraId="2D877C1D"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 xml:space="preserve">Riesgo de que los actores clave, especialmente los pescadores, no participen en las actividades del proyecto cuando se reinicie el trabajo de campo, </w:t>
            </w:r>
          </w:p>
        </w:tc>
        <w:tc>
          <w:tcPr>
            <w:tcW w:w="708" w:type="dxa"/>
            <w:shd w:val="clear" w:color="auto" w:fill="auto"/>
          </w:tcPr>
          <w:p w14:paraId="41B127F9"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Alto</w:t>
            </w:r>
          </w:p>
        </w:tc>
        <w:tc>
          <w:tcPr>
            <w:tcW w:w="567" w:type="dxa"/>
          </w:tcPr>
          <w:p w14:paraId="44574137" w14:textId="5502DE02" w:rsidR="001A1102" w:rsidRPr="00A476A2" w:rsidRDefault="004F1C50" w:rsidP="00A476A2">
            <w:pPr>
              <w:jc w:val="left"/>
              <w:rPr>
                <w:rFonts w:asciiTheme="minorHAnsi" w:hAnsiTheme="minorHAnsi" w:cstheme="minorHAnsi"/>
                <w:color w:val="000000" w:themeColor="text1"/>
                <w:sz w:val="16"/>
                <w:szCs w:val="16"/>
                <w:lang w:val="es-ES_tradnl"/>
              </w:rPr>
            </w:pPr>
            <w:r w:rsidRPr="00A476A2">
              <w:rPr>
                <w:rFonts w:asciiTheme="minorHAnsi" w:hAnsiTheme="minorHAnsi" w:cstheme="minorHAnsi"/>
                <w:color w:val="000000" w:themeColor="text1"/>
                <w:sz w:val="16"/>
                <w:szCs w:val="16"/>
                <w:lang w:val="es-ES_tradnl"/>
              </w:rPr>
              <w:t>Moderada</w:t>
            </w:r>
          </w:p>
        </w:tc>
        <w:tc>
          <w:tcPr>
            <w:tcW w:w="709" w:type="dxa"/>
            <w:shd w:val="clear" w:color="auto" w:fill="auto"/>
          </w:tcPr>
          <w:p w14:paraId="626DB8F0"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Julio 2020</w:t>
            </w:r>
          </w:p>
        </w:tc>
        <w:tc>
          <w:tcPr>
            <w:tcW w:w="709" w:type="dxa"/>
            <w:shd w:val="clear" w:color="auto" w:fill="auto"/>
          </w:tcPr>
          <w:p w14:paraId="265CC6DA" w14:textId="7DDA6252" w:rsidR="001A1102" w:rsidRPr="00A476A2" w:rsidRDefault="00D335A3"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 xml:space="preserve">Julio </w:t>
            </w:r>
            <w:r w:rsidR="001A1102" w:rsidRPr="00A476A2">
              <w:rPr>
                <w:rFonts w:asciiTheme="minorHAnsi" w:eastAsiaTheme="minorEastAsia" w:hAnsiTheme="minorHAnsi" w:cstheme="minorHAnsi"/>
                <w:bCs/>
                <w:color w:val="000000" w:themeColor="text1"/>
                <w:sz w:val="16"/>
                <w:szCs w:val="16"/>
                <w:lang w:val="es-ES_tradnl" w:eastAsia="es-PE"/>
              </w:rPr>
              <w:t>202</w:t>
            </w:r>
            <w:r w:rsidRPr="00A476A2">
              <w:rPr>
                <w:rFonts w:asciiTheme="minorHAnsi" w:eastAsiaTheme="minorEastAsia" w:hAnsiTheme="minorHAnsi" w:cstheme="minorHAnsi"/>
                <w:bCs/>
                <w:color w:val="000000" w:themeColor="text1"/>
                <w:sz w:val="16"/>
                <w:szCs w:val="16"/>
                <w:lang w:val="es-ES_tradnl" w:eastAsia="es-PE"/>
              </w:rPr>
              <w:t>1</w:t>
            </w:r>
          </w:p>
        </w:tc>
        <w:tc>
          <w:tcPr>
            <w:tcW w:w="1559" w:type="dxa"/>
            <w:shd w:val="clear" w:color="auto" w:fill="auto"/>
          </w:tcPr>
          <w:p w14:paraId="50454FBE"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Reuniones quincenales de todo el equipo para revisar el avance de la implementación y efectividad de las medidas de mitigación adoptadas.</w:t>
            </w:r>
          </w:p>
          <w:p w14:paraId="0E110EDB"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Informes trimestrales</w:t>
            </w:r>
          </w:p>
        </w:tc>
        <w:tc>
          <w:tcPr>
            <w:tcW w:w="992" w:type="dxa"/>
            <w:shd w:val="clear" w:color="auto" w:fill="auto"/>
          </w:tcPr>
          <w:p w14:paraId="3F73B170" w14:textId="3B3BAD70" w:rsidR="001A1102" w:rsidRPr="00A476A2" w:rsidRDefault="00D335A3"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1</w:t>
            </w:r>
            <w:r w:rsidR="001A1102" w:rsidRPr="00A476A2">
              <w:rPr>
                <w:rFonts w:asciiTheme="minorHAnsi" w:eastAsiaTheme="minorEastAsia" w:hAnsiTheme="minorHAnsi" w:cstheme="minorHAnsi"/>
                <w:bCs/>
                <w:color w:val="000000" w:themeColor="text1"/>
                <w:sz w:val="16"/>
                <w:szCs w:val="16"/>
                <w:lang w:val="es-ES_tradnl" w:eastAsia="es-PE"/>
              </w:rPr>
              <w:t>6 meses</w:t>
            </w:r>
          </w:p>
        </w:tc>
        <w:tc>
          <w:tcPr>
            <w:tcW w:w="993" w:type="dxa"/>
            <w:shd w:val="clear" w:color="auto" w:fill="auto"/>
          </w:tcPr>
          <w:p w14:paraId="546AF346" w14:textId="77777777" w:rsidR="001A1102" w:rsidRPr="00A476A2" w:rsidRDefault="001A1102" w:rsidP="00A476A2">
            <w:pPr>
              <w:jc w:val="left"/>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Coordinador del Proyecto</w:t>
            </w:r>
          </w:p>
        </w:tc>
        <w:tc>
          <w:tcPr>
            <w:tcW w:w="708" w:type="dxa"/>
            <w:shd w:val="clear" w:color="auto" w:fill="auto"/>
          </w:tcPr>
          <w:p w14:paraId="26039940" w14:textId="77777777" w:rsidR="001A1102" w:rsidRPr="00A476A2" w:rsidRDefault="001A1102" w:rsidP="00A476A2">
            <w:pPr>
              <w:jc w:val="center"/>
              <w:rPr>
                <w:rFonts w:asciiTheme="minorHAnsi" w:eastAsiaTheme="minorEastAsia" w:hAnsiTheme="minorHAnsi" w:cstheme="minorHAnsi"/>
                <w:bCs/>
                <w:color w:val="000000" w:themeColor="text1"/>
                <w:sz w:val="16"/>
                <w:szCs w:val="16"/>
                <w:lang w:val="es-ES_tradnl" w:eastAsia="es-PE"/>
              </w:rPr>
            </w:pPr>
            <w:r w:rsidRPr="00A476A2">
              <w:rPr>
                <w:rFonts w:asciiTheme="minorHAnsi" w:eastAsiaTheme="minorEastAsia" w:hAnsiTheme="minorHAnsi" w:cstheme="minorHAnsi"/>
                <w:bCs/>
                <w:color w:val="000000" w:themeColor="text1"/>
                <w:sz w:val="16"/>
                <w:szCs w:val="16"/>
                <w:lang w:val="es-ES_tradnl" w:eastAsia="es-PE"/>
              </w:rPr>
              <w:t>Activo</w:t>
            </w:r>
          </w:p>
        </w:tc>
      </w:tr>
    </w:tbl>
    <w:p w14:paraId="70F92BFE" w14:textId="580A291E" w:rsidR="001A1102" w:rsidRPr="00A476A2" w:rsidRDefault="001A1102" w:rsidP="00A476A2">
      <w:pPr>
        <w:rPr>
          <w:rFonts w:asciiTheme="minorHAnsi" w:eastAsiaTheme="minorEastAsia" w:hAnsiTheme="minorHAnsi" w:cstheme="minorHAnsi"/>
          <w:szCs w:val="20"/>
          <w:lang w:val="es-ES_tradnl"/>
        </w:rPr>
      </w:pPr>
      <w:r w:rsidRPr="00A476A2">
        <w:rPr>
          <w:rFonts w:asciiTheme="minorHAnsi" w:eastAsiaTheme="minorEastAsia" w:hAnsiTheme="minorHAnsi" w:cstheme="minorHAnsi"/>
          <w:szCs w:val="20"/>
          <w:lang w:val="es-ES_tradnl"/>
        </w:rPr>
        <w:t>SEMESTRE ANTERIOR</w:t>
      </w:r>
    </w:p>
    <w:tbl>
      <w:tblPr>
        <w:tblW w:w="14737"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79"/>
        <w:gridCol w:w="425"/>
        <w:gridCol w:w="567"/>
        <w:gridCol w:w="1276"/>
        <w:gridCol w:w="1276"/>
        <w:gridCol w:w="3969"/>
        <w:gridCol w:w="708"/>
        <w:gridCol w:w="567"/>
        <w:gridCol w:w="709"/>
        <w:gridCol w:w="709"/>
        <w:gridCol w:w="1559"/>
        <w:gridCol w:w="992"/>
        <w:gridCol w:w="993"/>
        <w:gridCol w:w="708"/>
      </w:tblGrid>
      <w:tr w:rsidR="001A1102" w:rsidRPr="00A476A2" w14:paraId="60B63359" w14:textId="77777777" w:rsidTr="001A1102">
        <w:tc>
          <w:tcPr>
            <w:tcW w:w="279" w:type="dxa"/>
            <w:tcBorders>
              <w:bottom w:val="single" w:sz="4" w:space="0" w:color="000000" w:themeColor="text1"/>
            </w:tcBorders>
            <w:shd w:val="clear" w:color="auto" w:fill="C0C0C0"/>
          </w:tcPr>
          <w:p w14:paraId="21B2AC53" w14:textId="3D1A4485" w:rsidR="001A1102" w:rsidRPr="00A476A2" w:rsidRDefault="001A1102" w:rsidP="00A476A2">
            <w:pPr>
              <w:rPr>
                <w:rFonts w:asciiTheme="minorHAnsi" w:eastAsiaTheme="minorEastAsia" w:hAnsiTheme="minorHAnsi" w:cstheme="minorHAnsi"/>
                <w:szCs w:val="20"/>
                <w:lang w:val="es-ES_tradnl" w:eastAsia="es-PE"/>
              </w:rPr>
            </w:pPr>
            <w:r w:rsidRPr="00A476A2">
              <w:rPr>
                <w:rFonts w:asciiTheme="minorHAnsi" w:eastAsiaTheme="minorEastAsia" w:hAnsiTheme="minorHAnsi" w:cstheme="minorHAnsi"/>
                <w:szCs w:val="20"/>
                <w:lang w:val="es-ES_tradnl" w:eastAsia="es-PE"/>
              </w:rPr>
              <w:t>#</w:t>
            </w:r>
          </w:p>
        </w:tc>
        <w:tc>
          <w:tcPr>
            <w:tcW w:w="425" w:type="dxa"/>
            <w:tcBorders>
              <w:bottom w:val="single" w:sz="4" w:space="0" w:color="000000" w:themeColor="text1"/>
            </w:tcBorders>
            <w:shd w:val="clear" w:color="auto" w:fill="C0C0C0"/>
          </w:tcPr>
          <w:p w14:paraId="5E89B761" w14:textId="2FB48F31" w:rsidR="001A1102" w:rsidRPr="00A476A2" w:rsidRDefault="004F1C50"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Categoría</w:t>
            </w:r>
            <w:r w:rsidR="001A1102" w:rsidRPr="00A476A2">
              <w:rPr>
                <w:rStyle w:val="Refdenotaalpie"/>
                <w:rFonts w:asciiTheme="minorHAnsi" w:eastAsiaTheme="minorEastAsia" w:hAnsiTheme="minorHAnsi" w:cstheme="minorHAnsi"/>
                <w:b/>
                <w:bCs/>
                <w:szCs w:val="20"/>
                <w:lang w:val="es-ES_tradnl" w:eastAsia="es-PE"/>
              </w:rPr>
              <w:footnoteReference w:id="16"/>
            </w:r>
          </w:p>
        </w:tc>
        <w:tc>
          <w:tcPr>
            <w:tcW w:w="567" w:type="dxa"/>
            <w:tcBorders>
              <w:bottom w:val="single" w:sz="4" w:space="0" w:color="000000" w:themeColor="text1"/>
            </w:tcBorders>
            <w:shd w:val="clear" w:color="auto" w:fill="C0C0C0"/>
          </w:tcPr>
          <w:p w14:paraId="760CDE9F" w14:textId="7882E823" w:rsidR="001A1102" w:rsidRPr="00A476A2" w:rsidRDefault="004F1C50"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subcategoría</w:t>
            </w:r>
            <w:r w:rsidR="001A1102" w:rsidRPr="00A476A2">
              <w:rPr>
                <w:rStyle w:val="Refdenotaalpie"/>
                <w:rFonts w:asciiTheme="minorHAnsi" w:eastAsiaTheme="minorEastAsia" w:hAnsiTheme="minorHAnsi" w:cstheme="minorHAnsi"/>
                <w:b/>
                <w:bCs/>
                <w:szCs w:val="20"/>
                <w:lang w:val="es-ES_tradnl" w:eastAsia="es-PE"/>
              </w:rPr>
              <w:footnoteReference w:id="17"/>
            </w:r>
          </w:p>
        </w:tc>
        <w:tc>
          <w:tcPr>
            <w:tcW w:w="1276" w:type="dxa"/>
            <w:tcBorders>
              <w:bottom w:val="single" w:sz="4" w:space="0" w:color="000000" w:themeColor="text1"/>
            </w:tcBorders>
            <w:shd w:val="clear" w:color="auto" w:fill="C0C0C0"/>
          </w:tcPr>
          <w:p w14:paraId="66C57205" w14:textId="7A9E8881"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Evento</w:t>
            </w:r>
            <w:r w:rsidRPr="00A476A2">
              <w:rPr>
                <w:rStyle w:val="Refdenotaalpie"/>
                <w:rFonts w:asciiTheme="minorHAnsi" w:eastAsiaTheme="minorEastAsia" w:hAnsiTheme="minorHAnsi" w:cstheme="minorHAnsi"/>
                <w:b/>
                <w:bCs/>
                <w:szCs w:val="20"/>
                <w:lang w:val="es-ES_tradnl" w:eastAsia="es-PE"/>
              </w:rPr>
              <w:footnoteReference w:id="18"/>
            </w:r>
          </w:p>
        </w:tc>
        <w:tc>
          <w:tcPr>
            <w:tcW w:w="1276" w:type="dxa"/>
            <w:tcBorders>
              <w:bottom w:val="single" w:sz="4" w:space="0" w:color="000000" w:themeColor="text1"/>
            </w:tcBorders>
            <w:shd w:val="clear" w:color="auto" w:fill="C0C0C0"/>
          </w:tcPr>
          <w:p w14:paraId="3FB41830" w14:textId="3D357D2A"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Causa</w:t>
            </w:r>
          </w:p>
        </w:tc>
        <w:tc>
          <w:tcPr>
            <w:tcW w:w="3969" w:type="dxa"/>
            <w:tcBorders>
              <w:bottom w:val="single" w:sz="4" w:space="0" w:color="000000" w:themeColor="text1"/>
            </w:tcBorders>
            <w:shd w:val="clear" w:color="auto" w:fill="C0C0C0"/>
          </w:tcPr>
          <w:p w14:paraId="7B10B244" w14:textId="17696B27"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Impacto</w:t>
            </w:r>
            <w:r w:rsidRPr="00A476A2">
              <w:rPr>
                <w:rStyle w:val="Refdenotaalpie"/>
                <w:rFonts w:asciiTheme="minorHAnsi" w:eastAsiaTheme="minorEastAsia" w:hAnsiTheme="minorHAnsi" w:cstheme="minorHAnsi"/>
                <w:b/>
                <w:bCs/>
                <w:szCs w:val="20"/>
                <w:lang w:val="es-ES_tradnl" w:eastAsia="es-PE"/>
              </w:rPr>
              <w:footnoteReference w:id="19"/>
            </w:r>
          </w:p>
        </w:tc>
        <w:tc>
          <w:tcPr>
            <w:tcW w:w="708" w:type="dxa"/>
            <w:tcBorders>
              <w:bottom w:val="single" w:sz="4" w:space="0" w:color="000000" w:themeColor="text1"/>
            </w:tcBorders>
            <w:shd w:val="clear" w:color="auto" w:fill="C0C0C0"/>
          </w:tcPr>
          <w:p w14:paraId="4A93C9D2" w14:textId="7D76C58F"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Nivel Impacto</w:t>
            </w:r>
            <w:r w:rsidRPr="00A476A2">
              <w:rPr>
                <w:rStyle w:val="Refdenotaalpie"/>
                <w:rFonts w:asciiTheme="minorHAnsi" w:eastAsiaTheme="minorEastAsia" w:hAnsiTheme="minorHAnsi" w:cstheme="minorHAnsi"/>
                <w:b/>
                <w:bCs/>
                <w:szCs w:val="20"/>
                <w:lang w:val="es-ES_tradnl" w:eastAsia="es-PE"/>
              </w:rPr>
              <w:footnoteReference w:id="20"/>
            </w:r>
          </w:p>
        </w:tc>
        <w:tc>
          <w:tcPr>
            <w:tcW w:w="567" w:type="dxa"/>
            <w:tcBorders>
              <w:bottom w:val="single" w:sz="4" w:space="0" w:color="000000" w:themeColor="text1"/>
            </w:tcBorders>
            <w:shd w:val="clear" w:color="auto" w:fill="C0C0C0"/>
          </w:tcPr>
          <w:p w14:paraId="23195A7B" w14:textId="3F07B370"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Probabilidad</w:t>
            </w:r>
            <w:r w:rsidRPr="00A476A2">
              <w:rPr>
                <w:rStyle w:val="Refdenotaalpie"/>
                <w:rFonts w:asciiTheme="minorHAnsi" w:eastAsiaTheme="minorEastAsia" w:hAnsiTheme="minorHAnsi" w:cstheme="minorHAnsi"/>
                <w:b/>
                <w:bCs/>
                <w:szCs w:val="20"/>
                <w:lang w:val="es-ES_tradnl" w:eastAsia="es-PE"/>
              </w:rPr>
              <w:footnoteReference w:id="21"/>
            </w:r>
          </w:p>
        </w:tc>
        <w:tc>
          <w:tcPr>
            <w:tcW w:w="709" w:type="dxa"/>
            <w:tcBorders>
              <w:bottom w:val="single" w:sz="4" w:space="0" w:color="000000" w:themeColor="text1"/>
            </w:tcBorders>
            <w:shd w:val="clear" w:color="auto" w:fill="C0C0C0"/>
          </w:tcPr>
          <w:p w14:paraId="22B26584" w14:textId="15B766B9"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Riesgo Válido Desde</w:t>
            </w:r>
          </w:p>
        </w:tc>
        <w:tc>
          <w:tcPr>
            <w:tcW w:w="709" w:type="dxa"/>
            <w:tcBorders>
              <w:bottom w:val="single" w:sz="4" w:space="0" w:color="000000" w:themeColor="text1"/>
            </w:tcBorders>
            <w:shd w:val="clear" w:color="auto" w:fill="C0C0C0"/>
          </w:tcPr>
          <w:p w14:paraId="30ED45D5" w14:textId="06595B2E"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Riesgo Válido Hasta</w:t>
            </w:r>
          </w:p>
        </w:tc>
        <w:tc>
          <w:tcPr>
            <w:tcW w:w="1559" w:type="dxa"/>
            <w:tcBorders>
              <w:bottom w:val="single" w:sz="4" w:space="0" w:color="000000" w:themeColor="text1"/>
            </w:tcBorders>
            <w:shd w:val="clear" w:color="auto" w:fill="C0C0C0"/>
          </w:tcPr>
          <w:p w14:paraId="199CBDCB" w14:textId="34A65C43"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Actividades de seguimiento</w:t>
            </w:r>
          </w:p>
        </w:tc>
        <w:tc>
          <w:tcPr>
            <w:tcW w:w="992" w:type="dxa"/>
            <w:tcBorders>
              <w:bottom w:val="single" w:sz="4" w:space="0" w:color="000000" w:themeColor="text1"/>
            </w:tcBorders>
            <w:shd w:val="clear" w:color="auto" w:fill="C0C0C0"/>
          </w:tcPr>
          <w:p w14:paraId="2D29DE2D" w14:textId="25B83B85"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Tiempo estimado de seguimiento</w:t>
            </w:r>
          </w:p>
        </w:tc>
        <w:tc>
          <w:tcPr>
            <w:tcW w:w="993" w:type="dxa"/>
            <w:tcBorders>
              <w:bottom w:val="single" w:sz="4" w:space="0" w:color="000000" w:themeColor="text1"/>
            </w:tcBorders>
            <w:shd w:val="clear" w:color="auto" w:fill="C0C0C0"/>
          </w:tcPr>
          <w:p w14:paraId="3A3D3E7D" w14:textId="79B2CD45"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Responsable del seguimiento</w:t>
            </w:r>
          </w:p>
        </w:tc>
        <w:tc>
          <w:tcPr>
            <w:tcW w:w="708" w:type="dxa"/>
            <w:tcBorders>
              <w:bottom w:val="single" w:sz="4" w:space="0" w:color="000000" w:themeColor="text1"/>
            </w:tcBorders>
            <w:shd w:val="clear" w:color="auto" w:fill="C0C0C0"/>
          </w:tcPr>
          <w:p w14:paraId="5A930897" w14:textId="69888C36" w:rsidR="001A1102" w:rsidRPr="00A476A2" w:rsidRDefault="001A1102" w:rsidP="00A476A2">
            <w:pPr>
              <w:jc w:val="center"/>
              <w:rPr>
                <w:rFonts w:asciiTheme="minorHAnsi" w:eastAsiaTheme="minorEastAsia" w:hAnsiTheme="minorHAnsi" w:cstheme="minorHAnsi"/>
                <w:b/>
                <w:bCs/>
                <w:szCs w:val="20"/>
                <w:lang w:val="es-ES_tradnl" w:eastAsia="es-PE"/>
              </w:rPr>
            </w:pPr>
            <w:r w:rsidRPr="00A476A2">
              <w:rPr>
                <w:rFonts w:asciiTheme="minorHAnsi" w:eastAsiaTheme="minorEastAsia" w:hAnsiTheme="minorHAnsi" w:cstheme="minorHAnsi"/>
                <w:b/>
                <w:bCs/>
                <w:szCs w:val="20"/>
                <w:lang w:val="es-ES_tradnl" w:eastAsia="es-PE"/>
              </w:rPr>
              <w:t>Estatus</w:t>
            </w:r>
          </w:p>
        </w:tc>
      </w:tr>
      <w:tr w:rsidR="001A1102" w:rsidRPr="00A476A2" w14:paraId="260C6856" w14:textId="77777777" w:rsidTr="001A1102">
        <w:tc>
          <w:tcPr>
            <w:tcW w:w="279" w:type="dxa"/>
            <w:tcBorders>
              <w:top w:val="single" w:sz="4" w:space="0" w:color="000000" w:themeColor="text1"/>
            </w:tcBorders>
            <w:shd w:val="clear" w:color="auto" w:fill="auto"/>
          </w:tcPr>
          <w:p w14:paraId="42D352CF" w14:textId="77777777" w:rsidR="001A1102" w:rsidRPr="00A476A2" w:rsidRDefault="001A1102" w:rsidP="00A476A2">
            <w:pPr>
              <w:rPr>
                <w:rFonts w:asciiTheme="minorHAnsi" w:eastAsiaTheme="minorEastAsia" w:hAnsiTheme="minorHAnsi" w:cstheme="minorHAnsi"/>
                <w:sz w:val="16"/>
                <w:szCs w:val="16"/>
                <w:lang w:val="es-ES_tradnl" w:eastAsia="es-PE"/>
              </w:rPr>
            </w:pPr>
            <w:r w:rsidRPr="00A476A2">
              <w:rPr>
                <w:rFonts w:asciiTheme="minorHAnsi" w:eastAsiaTheme="minorEastAsia" w:hAnsiTheme="minorHAnsi" w:cstheme="minorHAnsi"/>
                <w:sz w:val="16"/>
                <w:szCs w:val="16"/>
                <w:lang w:val="es-ES_tradnl" w:eastAsia="es-PE"/>
              </w:rPr>
              <w:t>1</w:t>
            </w:r>
          </w:p>
        </w:tc>
        <w:tc>
          <w:tcPr>
            <w:tcW w:w="425" w:type="dxa"/>
            <w:tcBorders>
              <w:top w:val="single" w:sz="4" w:space="0" w:color="000000" w:themeColor="text1"/>
            </w:tcBorders>
            <w:shd w:val="clear" w:color="auto" w:fill="auto"/>
          </w:tcPr>
          <w:p w14:paraId="401CA36B" w14:textId="77777777" w:rsidR="001A1102" w:rsidRPr="00A476A2" w:rsidRDefault="001A1102" w:rsidP="00A476A2">
            <w:pPr>
              <w:jc w:val="center"/>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Ambiental</w:t>
            </w:r>
          </w:p>
        </w:tc>
        <w:tc>
          <w:tcPr>
            <w:tcW w:w="567" w:type="dxa"/>
            <w:tcBorders>
              <w:top w:val="single" w:sz="4" w:space="0" w:color="000000" w:themeColor="text1"/>
            </w:tcBorders>
            <w:shd w:val="clear" w:color="auto" w:fill="auto"/>
          </w:tcPr>
          <w:p w14:paraId="25B62002" w14:textId="77777777" w:rsidR="001A1102" w:rsidRPr="00A476A2" w:rsidRDefault="001A1102" w:rsidP="00A476A2">
            <w:pPr>
              <w:jc w:val="center"/>
              <w:rPr>
                <w:rFonts w:asciiTheme="minorHAnsi" w:eastAsiaTheme="minorEastAsia" w:hAnsiTheme="minorHAnsi" w:cstheme="minorHAnsi"/>
                <w:bCs/>
                <w:sz w:val="16"/>
                <w:szCs w:val="16"/>
                <w:lang w:val="es-ES_tradnl" w:eastAsia="es-PE"/>
              </w:rPr>
            </w:pPr>
          </w:p>
        </w:tc>
        <w:tc>
          <w:tcPr>
            <w:tcW w:w="1276" w:type="dxa"/>
            <w:tcBorders>
              <w:top w:val="single" w:sz="4" w:space="0" w:color="000000" w:themeColor="text1"/>
            </w:tcBorders>
            <w:shd w:val="clear" w:color="auto" w:fill="auto"/>
          </w:tcPr>
          <w:p w14:paraId="56F6A1ED" w14:textId="77777777"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Efecto del Niño y la Oscilación Interdecadal del Pacífico en los ecosistemas marinos y recursos pesqueros</w:t>
            </w:r>
          </w:p>
        </w:tc>
        <w:tc>
          <w:tcPr>
            <w:tcW w:w="1276" w:type="dxa"/>
            <w:tcBorders>
              <w:top w:val="single" w:sz="4" w:space="0" w:color="000000" w:themeColor="text1"/>
            </w:tcBorders>
            <w:shd w:val="clear" w:color="auto" w:fill="auto"/>
          </w:tcPr>
          <w:p w14:paraId="4EAED996" w14:textId="77777777"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En el caso de la Oscilación interdecadal, se desconocen las causas hasta hoy.</w:t>
            </w:r>
          </w:p>
          <w:p w14:paraId="24DE3D30" w14:textId="77777777"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El Fenómeno del Niño se produce principalmente por el calentamiento de las aguas superficiales del Océano Pacífico, el Debilitamiento del anticiclón y los vientos alisios, y el debilitamiento de la Corriente Peruana de Humboldt.</w:t>
            </w:r>
          </w:p>
        </w:tc>
        <w:tc>
          <w:tcPr>
            <w:tcW w:w="3969" w:type="dxa"/>
            <w:tcBorders>
              <w:top w:val="single" w:sz="4" w:space="0" w:color="000000" w:themeColor="text1"/>
            </w:tcBorders>
            <w:shd w:val="clear" w:color="auto" w:fill="auto"/>
          </w:tcPr>
          <w:p w14:paraId="7CDE3147" w14:textId="77777777"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son fenómenos que impactan en la productividad, asociada a la fertilidad del océano, y en la diversidad, por lo tanto, afecta a las pesquerías sobre las cuales interviene el proyecto.</w:t>
            </w:r>
          </w:p>
          <w:p w14:paraId="73155EA3"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p>
        </w:tc>
        <w:tc>
          <w:tcPr>
            <w:tcW w:w="708" w:type="dxa"/>
            <w:tcBorders>
              <w:top w:val="single" w:sz="4" w:space="0" w:color="000000" w:themeColor="text1"/>
            </w:tcBorders>
            <w:shd w:val="clear" w:color="auto" w:fill="auto"/>
          </w:tcPr>
          <w:p w14:paraId="15DC7825"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Bajo</w:t>
            </w:r>
          </w:p>
        </w:tc>
        <w:tc>
          <w:tcPr>
            <w:tcW w:w="567" w:type="dxa"/>
            <w:tcBorders>
              <w:top w:val="single" w:sz="4" w:space="0" w:color="000000" w:themeColor="text1"/>
            </w:tcBorders>
          </w:tcPr>
          <w:p w14:paraId="34B3A574" w14:textId="77777777" w:rsidR="001A1102" w:rsidRPr="00A476A2" w:rsidRDefault="001A1102" w:rsidP="00A476A2">
            <w:pPr>
              <w:jc w:val="left"/>
              <w:rPr>
                <w:rFonts w:asciiTheme="minorHAnsi" w:hAnsiTheme="minorHAnsi" w:cstheme="minorHAnsi"/>
                <w:sz w:val="16"/>
                <w:szCs w:val="16"/>
                <w:lang w:val="es-ES_tradnl"/>
              </w:rPr>
            </w:pPr>
          </w:p>
        </w:tc>
        <w:tc>
          <w:tcPr>
            <w:tcW w:w="709" w:type="dxa"/>
            <w:tcBorders>
              <w:top w:val="single" w:sz="4" w:space="0" w:color="000000" w:themeColor="text1"/>
            </w:tcBorders>
            <w:shd w:val="clear" w:color="auto" w:fill="auto"/>
          </w:tcPr>
          <w:p w14:paraId="45F9F0B1" w14:textId="7BBA49F1"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hAnsiTheme="minorHAnsi" w:cstheme="minorHAnsi"/>
                <w:sz w:val="16"/>
                <w:szCs w:val="16"/>
                <w:lang w:val="es-ES_tradnl"/>
              </w:rPr>
              <w:t>El inicio  Proyecto 10/10/17</w:t>
            </w:r>
          </w:p>
        </w:tc>
        <w:tc>
          <w:tcPr>
            <w:tcW w:w="709" w:type="dxa"/>
            <w:tcBorders>
              <w:top w:val="single" w:sz="4" w:space="0" w:color="000000" w:themeColor="text1"/>
            </w:tcBorders>
            <w:shd w:val="clear" w:color="auto" w:fill="auto"/>
          </w:tcPr>
          <w:p w14:paraId="20939A8F"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hAnsiTheme="minorHAnsi" w:cstheme="minorHAnsi"/>
                <w:sz w:val="16"/>
                <w:szCs w:val="16"/>
                <w:lang w:val="es-ES_tradnl"/>
              </w:rPr>
              <w:t>final del proyecto 10/10/2021</w:t>
            </w:r>
          </w:p>
        </w:tc>
        <w:tc>
          <w:tcPr>
            <w:tcW w:w="1559" w:type="dxa"/>
            <w:tcBorders>
              <w:top w:val="single" w:sz="4" w:space="0" w:color="000000" w:themeColor="text1"/>
            </w:tcBorders>
            <w:shd w:val="clear" w:color="auto" w:fill="auto"/>
          </w:tcPr>
          <w:p w14:paraId="599D14C6" w14:textId="77777777"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Ante ello, el equipo del Proyecto monitorea, permanentemente, información y alertas de entidades meteorológicas nacionales e internacionales como la NOAA y la Organización Meteorológica Mundial.</w:t>
            </w:r>
          </w:p>
          <w:p w14:paraId="7A32CBF0"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p>
        </w:tc>
        <w:tc>
          <w:tcPr>
            <w:tcW w:w="992" w:type="dxa"/>
            <w:tcBorders>
              <w:top w:val="single" w:sz="4" w:space="0" w:color="000000" w:themeColor="text1"/>
            </w:tcBorders>
            <w:shd w:val="clear" w:color="auto" w:fill="auto"/>
          </w:tcPr>
          <w:p w14:paraId="09C6B87E" w14:textId="77777777"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Permanente, desde el inicio al final del proyecto.</w:t>
            </w:r>
          </w:p>
          <w:p w14:paraId="27A06875"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p>
        </w:tc>
        <w:tc>
          <w:tcPr>
            <w:tcW w:w="993" w:type="dxa"/>
            <w:tcBorders>
              <w:top w:val="single" w:sz="4" w:space="0" w:color="000000" w:themeColor="text1"/>
            </w:tcBorders>
            <w:shd w:val="clear" w:color="auto" w:fill="auto"/>
          </w:tcPr>
          <w:p w14:paraId="4FD40A33"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hAnsiTheme="minorHAnsi" w:cstheme="minorHAnsi"/>
                <w:sz w:val="16"/>
                <w:szCs w:val="16"/>
                <w:lang w:val="es-ES_tradnl"/>
              </w:rPr>
              <w:t>Coordinador del Proyecto</w:t>
            </w:r>
          </w:p>
        </w:tc>
        <w:tc>
          <w:tcPr>
            <w:tcW w:w="708" w:type="dxa"/>
            <w:tcBorders>
              <w:top w:val="single" w:sz="4" w:space="0" w:color="000000" w:themeColor="text1"/>
            </w:tcBorders>
            <w:shd w:val="clear" w:color="auto" w:fill="auto"/>
          </w:tcPr>
          <w:p w14:paraId="14981B20" w14:textId="50603153" w:rsidR="001A1102" w:rsidRPr="00A476A2" w:rsidRDefault="001A1102" w:rsidP="00A476A2">
            <w:pPr>
              <w:jc w:val="center"/>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INACTIVO</w:t>
            </w:r>
          </w:p>
        </w:tc>
      </w:tr>
      <w:tr w:rsidR="001A1102" w:rsidRPr="009A45F4" w14:paraId="6289CEEC" w14:textId="77777777" w:rsidTr="001A1102">
        <w:tc>
          <w:tcPr>
            <w:tcW w:w="279" w:type="dxa"/>
            <w:shd w:val="clear" w:color="auto" w:fill="auto"/>
          </w:tcPr>
          <w:p w14:paraId="450B5F3E" w14:textId="77777777" w:rsidR="001A1102" w:rsidRPr="00A476A2" w:rsidRDefault="001A1102" w:rsidP="00A476A2">
            <w:pPr>
              <w:rPr>
                <w:rFonts w:asciiTheme="minorHAnsi" w:eastAsiaTheme="minorEastAsia" w:hAnsiTheme="minorHAnsi" w:cstheme="minorHAnsi"/>
                <w:sz w:val="16"/>
                <w:szCs w:val="16"/>
                <w:lang w:val="es-ES_tradnl" w:eastAsia="es-PE"/>
              </w:rPr>
            </w:pPr>
            <w:r w:rsidRPr="00A476A2">
              <w:rPr>
                <w:rFonts w:asciiTheme="minorHAnsi" w:eastAsiaTheme="minorEastAsia" w:hAnsiTheme="minorHAnsi" w:cstheme="minorHAnsi"/>
                <w:sz w:val="16"/>
                <w:szCs w:val="16"/>
                <w:lang w:val="es-ES_tradnl" w:eastAsia="es-PE"/>
              </w:rPr>
              <w:t>2</w:t>
            </w:r>
          </w:p>
        </w:tc>
        <w:tc>
          <w:tcPr>
            <w:tcW w:w="425" w:type="dxa"/>
            <w:shd w:val="clear" w:color="auto" w:fill="auto"/>
          </w:tcPr>
          <w:p w14:paraId="6051A99C" w14:textId="77777777" w:rsidR="001A1102" w:rsidRPr="00A476A2" w:rsidRDefault="001A1102" w:rsidP="00A476A2">
            <w:pPr>
              <w:jc w:val="center"/>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Ambiental</w:t>
            </w:r>
          </w:p>
        </w:tc>
        <w:tc>
          <w:tcPr>
            <w:tcW w:w="567" w:type="dxa"/>
            <w:shd w:val="clear" w:color="auto" w:fill="auto"/>
          </w:tcPr>
          <w:p w14:paraId="37E4A894" w14:textId="77777777" w:rsidR="001A1102" w:rsidRPr="00A476A2" w:rsidRDefault="001A1102" w:rsidP="00A476A2">
            <w:pPr>
              <w:jc w:val="center"/>
              <w:rPr>
                <w:rFonts w:asciiTheme="minorHAnsi" w:eastAsiaTheme="minorEastAsia" w:hAnsiTheme="minorHAnsi" w:cstheme="minorHAnsi"/>
                <w:bCs/>
                <w:sz w:val="16"/>
                <w:szCs w:val="16"/>
                <w:lang w:val="es-ES_tradnl" w:eastAsia="es-PE"/>
              </w:rPr>
            </w:pPr>
          </w:p>
        </w:tc>
        <w:tc>
          <w:tcPr>
            <w:tcW w:w="1276" w:type="dxa"/>
            <w:shd w:val="clear" w:color="auto" w:fill="auto"/>
          </w:tcPr>
          <w:p w14:paraId="5A24069D"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hAnsiTheme="minorHAnsi" w:cstheme="minorHAnsi"/>
                <w:sz w:val="16"/>
                <w:szCs w:val="16"/>
                <w:lang w:val="es-ES_tradnl"/>
              </w:rPr>
              <w:t>Desastres hidrometeorólogicos</w:t>
            </w:r>
          </w:p>
        </w:tc>
        <w:tc>
          <w:tcPr>
            <w:tcW w:w="1276" w:type="dxa"/>
            <w:shd w:val="clear" w:color="auto" w:fill="auto"/>
          </w:tcPr>
          <w:p w14:paraId="331E8E80" w14:textId="77777777"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Una de las causas de los desastres hidrometeorólogicos es el calentamiento global, originado a su vez por el aumento de las emisiones de gases y la contaminación en general producida por la actividad humana. El planeta se calienta y modifica los climas y los ecosistemas en el mundo.</w:t>
            </w:r>
          </w:p>
        </w:tc>
        <w:tc>
          <w:tcPr>
            <w:tcW w:w="3969" w:type="dxa"/>
            <w:shd w:val="clear" w:color="auto" w:fill="auto"/>
          </w:tcPr>
          <w:p w14:paraId="364D99B2" w14:textId="5EAE7EA5"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 xml:space="preserve">Los desastres </w:t>
            </w:r>
            <w:r w:rsidR="004F1C50" w:rsidRPr="00A476A2">
              <w:rPr>
                <w:rFonts w:asciiTheme="minorHAnsi" w:eastAsiaTheme="minorEastAsia" w:hAnsiTheme="minorHAnsi" w:cstheme="minorHAnsi"/>
                <w:bCs/>
                <w:sz w:val="16"/>
                <w:szCs w:val="16"/>
                <w:lang w:val="es-ES_tradnl" w:eastAsia="es-PE"/>
              </w:rPr>
              <w:t>hidrometeoro lógicos</w:t>
            </w:r>
            <w:r w:rsidRPr="00A476A2">
              <w:rPr>
                <w:rFonts w:asciiTheme="minorHAnsi" w:eastAsiaTheme="minorEastAsia" w:hAnsiTheme="minorHAnsi" w:cstheme="minorHAnsi"/>
                <w:bCs/>
                <w:sz w:val="16"/>
                <w:szCs w:val="16"/>
                <w:lang w:val="es-ES_tradnl" w:eastAsia="es-PE"/>
              </w:rPr>
              <w:t xml:space="preserve"> ocasionan pérdida de los cultivos vulnerables al cambio climático como el maíz, la papa y el arroz, que forman parte de la canasta básica familiar peruano, destruyen la infraestructura </w:t>
            </w:r>
            <w:r w:rsidR="004F1C50" w:rsidRPr="00A476A2">
              <w:rPr>
                <w:rFonts w:asciiTheme="minorHAnsi" w:eastAsiaTheme="minorEastAsia" w:hAnsiTheme="minorHAnsi" w:cstheme="minorHAnsi"/>
                <w:bCs/>
                <w:sz w:val="16"/>
                <w:szCs w:val="16"/>
                <w:lang w:val="es-ES_tradnl" w:eastAsia="es-PE"/>
              </w:rPr>
              <w:t>vial</w:t>
            </w:r>
            <w:r w:rsidRPr="00A476A2">
              <w:rPr>
                <w:rFonts w:asciiTheme="minorHAnsi" w:eastAsiaTheme="minorEastAsia" w:hAnsiTheme="minorHAnsi" w:cstheme="minorHAnsi"/>
                <w:bCs/>
                <w:sz w:val="16"/>
                <w:szCs w:val="16"/>
                <w:lang w:val="es-ES_tradnl" w:eastAsia="es-PE"/>
              </w:rPr>
              <w:t xml:space="preserve"> dejando aislados a algunos pueblos e impidiendo el transporte de alimentos; además, el aumento de la temperatura favorece la expansión de plagas que afectan los cultivos.</w:t>
            </w:r>
          </w:p>
          <w:p w14:paraId="5A0E094B"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En el mar, al aumentar la temperatura del mar, afecta directamente la productividad pesquera y ocasiona la pérdida de biodiversidad, con consecuencias sobre la economía de la población.</w:t>
            </w:r>
          </w:p>
          <w:p w14:paraId="678774F6"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A medida que el clima cambie, las áreas ocupadas por muchas especies no serán aptas para su supervivencia, modificándose el mapa de distribución de las comunidades biológicas.</w:t>
            </w:r>
          </w:p>
          <w:p w14:paraId="529EDEBA" w14:textId="10245D45"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 xml:space="preserve">La vulnerabilidad al cambio climático hace que los impactos negativos que este </w:t>
            </w:r>
            <w:r w:rsidR="008D5F6E" w:rsidRPr="00A476A2">
              <w:rPr>
                <w:rFonts w:asciiTheme="minorHAnsi" w:eastAsiaTheme="minorEastAsia" w:hAnsiTheme="minorHAnsi" w:cstheme="minorHAnsi"/>
                <w:bCs/>
                <w:sz w:val="16"/>
                <w:szCs w:val="16"/>
                <w:lang w:val="es-ES_tradnl" w:eastAsia="es-PE"/>
              </w:rPr>
              <w:t>produce</w:t>
            </w:r>
            <w:r w:rsidRPr="00A476A2">
              <w:rPr>
                <w:rFonts w:asciiTheme="minorHAnsi" w:eastAsiaTheme="minorEastAsia" w:hAnsiTheme="minorHAnsi" w:cstheme="minorHAnsi"/>
                <w:bCs/>
                <w:sz w:val="16"/>
                <w:szCs w:val="16"/>
                <w:lang w:val="es-ES_tradnl" w:eastAsia="es-PE"/>
              </w:rPr>
              <w:t xml:space="preserve"> sean mayores.</w:t>
            </w:r>
          </w:p>
        </w:tc>
        <w:tc>
          <w:tcPr>
            <w:tcW w:w="708" w:type="dxa"/>
            <w:shd w:val="clear" w:color="auto" w:fill="auto"/>
          </w:tcPr>
          <w:p w14:paraId="33D36BD9"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Bajo</w:t>
            </w:r>
          </w:p>
        </w:tc>
        <w:tc>
          <w:tcPr>
            <w:tcW w:w="567" w:type="dxa"/>
          </w:tcPr>
          <w:p w14:paraId="0AF09759" w14:textId="77777777" w:rsidR="001A1102" w:rsidRPr="00A476A2" w:rsidRDefault="001A1102" w:rsidP="00A476A2">
            <w:pPr>
              <w:jc w:val="left"/>
              <w:rPr>
                <w:rFonts w:asciiTheme="minorHAnsi" w:hAnsiTheme="minorHAnsi" w:cstheme="minorHAnsi"/>
                <w:sz w:val="16"/>
                <w:szCs w:val="16"/>
                <w:lang w:val="es-ES_tradnl"/>
              </w:rPr>
            </w:pPr>
          </w:p>
        </w:tc>
        <w:tc>
          <w:tcPr>
            <w:tcW w:w="709" w:type="dxa"/>
            <w:shd w:val="clear" w:color="auto" w:fill="auto"/>
          </w:tcPr>
          <w:p w14:paraId="50DD3B59" w14:textId="6ADF1334"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hAnsiTheme="minorHAnsi" w:cstheme="minorHAnsi"/>
                <w:sz w:val="16"/>
                <w:szCs w:val="16"/>
                <w:lang w:val="es-ES_tradnl"/>
              </w:rPr>
              <w:t>El inicio del Proyecto 10/10/17</w:t>
            </w:r>
          </w:p>
        </w:tc>
        <w:tc>
          <w:tcPr>
            <w:tcW w:w="709" w:type="dxa"/>
            <w:shd w:val="clear" w:color="auto" w:fill="auto"/>
          </w:tcPr>
          <w:p w14:paraId="523AA52A"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hAnsiTheme="minorHAnsi" w:cstheme="minorHAnsi"/>
                <w:sz w:val="16"/>
                <w:szCs w:val="16"/>
                <w:lang w:val="es-ES_tradnl"/>
              </w:rPr>
              <w:t>final del proyecto 10/10/2021</w:t>
            </w:r>
          </w:p>
        </w:tc>
        <w:tc>
          <w:tcPr>
            <w:tcW w:w="1559" w:type="dxa"/>
            <w:shd w:val="clear" w:color="auto" w:fill="auto"/>
          </w:tcPr>
          <w:p w14:paraId="2EDF2250" w14:textId="55FEF16D"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 xml:space="preserve">El equipo del proyecto monitorea información relevante sobre posibles desastres hidrometorológicos e incorporará la reducción </w:t>
            </w:r>
            <w:r w:rsidR="008D5F6E" w:rsidRPr="00A476A2">
              <w:rPr>
                <w:rFonts w:asciiTheme="minorHAnsi" w:hAnsiTheme="minorHAnsi" w:cstheme="minorHAnsi"/>
                <w:sz w:val="16"/>
                <w:szCs w:val="16"/>
                <w:lang w:val="es-ES_tradnl"/>
              </w:rPr>
              <w:t>de riesgos</w:t>
            </w:r>
            <w:r w:rsidR="004F1C50" w:rsidRPr="00A476A2">
              <w:rPr>
                <w:rFonts w:asciiTheme="minorHAnsi" w:hAnsiTheme="minorHAnsi" w:cstheme="minorHAnsi"/>
                <w:sz w:val="16"/>
                <w:szCs w:val="16"/>
                <w:lang w:val="es-ES_tradnl"/>
              </w:rPr>
              <w:t xml:space="preserve"> de </w:t>
            </w:r>
            <w:r w:rsidRPr="00A476A2">
              <w:rPr>
                <w:rFonts w:asciiTheme="minorHAnsi" w:hAnsiTheme="minorHAnsi" w:cstheme="minorHAnsi"/>
                <w:sz w:val="16"/>
                <w:szCs w:val="16"/>
                <w:lang w:val="es-ES_tradnl"/>
              </w:rPr>
              <w:t>desastres y adaptación al cambio climático basada en ecosistemas en las actividades del proyecto</w:t>
            </w:r>
          </w:p>
          <w:p w14:paraId="413419AD"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p>
        </w:tc>
        <w:tc>
          <w:tcPr>
            <w:tcW w:w="992" w:type="dxa"/>
            <w:shd w:val="clear" w:color="auto" w:fill="auto"/>
          </w:tcPr>
          <w:p w14:paraId="06C9C7AF" w14:textId="77777777" w:rsidR="001A1102" w:rsidRPr="00A476A2" w:rsidRDefault="001A1102" w:rsidP="00A476A2">
            <w:pPr>
              <w:pStyle w:val="xmsonormal"/>
              <w:rPr>
                <w:rFonts w:asciiTheme="minorHAnsi" w:hAnsiTheme="minorHAnsi" w:cstheme="minorHAnsi"/>
                <w:sz w:val="16"/>
                <w:szCs w:val="16"/>
                <w:lang w:val="es-ES_tradnl"/>
              </w:rPr>
            </w:pPr>
            <w:r w:rsidRPr="00A476A2">
              <w:rPr>
                <w:rFonts w:asciiTheme="minorHAnsi" w:hAnsiTheme="minorHAnsi" w:cstheme="minorHAnsi"/>
                <w:sz w:val="16"/>
                <w:szCs w:val="16"/>
                <w:lang w:val="es-ES_tradnl"/>
              </w:rPr>
              <w:t>Permanente, desde el inicio al final del proyecto.</w:t>
            </w:r>
          </w:p>
          <w:p w14:paraId="05FE4325"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p>
        </w:tc>
        <w:tc>
          <w:tcPr>
            <w:tcW w:w="993" w:type="dxa"/>
            <w:shd w:val="clear" w:color="auto" w:fill="auto"/>
          </w:tcPr>
          <w:p w14:paraId="06628942" w14:textId="77777777" w:rsidR="001A1102" w:rsidRPr="00A476A2" w:rsidRDefault="001A1102" w:rsidP="00A476A2">
            <w:pPr>
              <w:jc w:val="left"/>
              <w:rPr>
                <w:rFonts w:asciiTheme="minorHAnsi" w:eastAsiaTheme="minorEastAsia" w:hAnsiTheme="minorHAnsi" w:cstheme="minorHAnsi"/>
                <w:bCs/>
                <w:sz w:val="16"/>
                <w:szCs w:val="16"/>
                <w:lang w:val="es-ES_tradnl" w:eastAsia="es-PE"/>
              </w:rPr>
            </w:pPr>
            <w:r w:rsidRPr="00A476A2">
              <w:rPr>
                <w:rFonts w:asciiTheme="minorHAnsi" w:hAnsiTheme="minorHAnsi" w:cstheme="minorHAnsi"/>
                <w:sz w:val="16"/>
                <w:szCs w:val="16"/>
                <w:lang w:val="es-ES_tradnl"/>
              </w:rPr>
              <w:t>Coordinador del Proyecto</w:t>
            </w:r>
          </w:p>
        </w:tc>
        <w:tc>
          <w:tcPr>
            <w:tcW w:w="708" w:type="dxa"/>
            <w:shd w:val="clear" w:color="auto" w:fill="auto"/>
          </w:tcPr>
          <w:p w14:paraId="0D385FE7" w14:textId="14E4000F" w:rsidR="001A1102" w:rsidRPr="009A45F4" w:rsidRDefault="001A1102" w:rsidP="00A476A2">
            <w:pPr>
              <w:jc w:val="center"/>
              <w:rPr>
                <w:rFonts w:asciiTheme="minorHAnsi" w:eastAsiaTheme="minorEastAsia" w:hAnsiTheme="minorHAnsi" w:cstheme="minorHAnsi"/>
                <w:bCs/>
                <w:sz w:val="16"/>
                <w:szCs w:val="16"/>
                <w:lang w:val="es-ES_tradnl" w:eastAsia="es-PE"/>
              </w:rPr>
            </w:pPr>
            <w:r w:rsidRPr="00A476A2">
              <w:rPr>
                <w:rFonts w:asciiTheme="minorHAnsi" w:eastAsiaTheme="minorEastAsia" w:hAnsiTheme="minorHAnsi" w:cstheme="minorHAnsi"/>
                <w:bCs/>
                <w:sz w:val="16"/>
                <w:szCs w:val="16"/>
                <w:lang w:val="es-ES_tradnl" w:eastAsia="es-PE"/>
              </w:rPr>
              <w:t>INACTIVO</w:t>
            </w:r>
          </w:p>
        </w:tc>
      </w:tr>
    </w:tbl>
    <w:p w14:paraId="5BD41331" w14:textId="77777777" w:rsidR="0050012B" w:rsidRPr="009A45F4" w:rsidRDefault="0050012B" w:rsidP="00A476A2">
      <w:pPr>
        <w:tabs>
          <w:tab w:val="left" w:pos="4680"/>
        </w:tabs>
        <w:ind w:left="450" w:hanging="270"/>
        <w:rPr>
          <w:rFonts w:asciiTheme="minorHAnsi" w:eastAsiaTheme="minorEastAsia" w:hAnsiTheme="minorHAnsi" w:cstheme="minorHAnsi"/>
          <w:b/>
          <w:bCs/>
          <w:szCs w:val="20"/>
          <w:lang w:val="es-ES_tradnl"/>
        </w:rPr>
      </w:pPr>
    </w:p>
    <w:p w14:paraId="71F1285F" w14:textId="771452E0" w:rsidR="0050012B" w:rsidRPr="009A45F4" w:rsidRDefault="0050012B" w:rsidP="00A476A2">
      <w:pPr>
        <w:pStyle w:val="xmsonormal"/>
        <w:rPr>
          <w:rFonts w:asciiTheme="minorHAnsi" w:hAnsiTheme="minorHAnsi" w:cstheme="minorHAnsi"/>
          <w:b/>
          <w:bCs/>
          <w:shd w:val="clear" w:color="auto" w:fill="FFFF00"/>
          <w:lang w:val="es-ES_tradnl"/>
        </w:rPr>
      </w:pPr>
    </w:p>
    <w:p w14:paraId="61BC59C7" w14:textId="11CD119F" w:rsidR="00C123B9" w:rsidRPr="009A45F4" w:rsidRDefault="00C123B9" w:rsidP="00A476A2">
      <w:pPr>
        <w:pStyle w:val="xmsonormal"/>
        <w:rPr>
          <w:rFonts w:asciiTheme="minorHAnsi" w:hAnsiTheme="minorHAnsi" w:cstheme="minorHAnsi"/>
          <w:b/>
          <w:bCs/>
          <w:shd w:val="clear" w:color="auto" w:fill="FFFF00"/>
          <w:lang w:val="es-ES_tradnl"/>
        </w:rPr>
      </w:pPr>
    </w:p>
    <w:p w14:paraId="0329AA93" w14:textId="70818A83" w:rsidR="00C123B9" w:rsidRPr="009A45F4" w:rsidRDefault="00C123B9" w:rsidP="00A476A2">
      <w:pPr>
        <w:pStyle w:val="xmsonormal"/>
        <w:rPr>
          <w:rFonts w:asciiTheme="minorHAnsi" w:hAnsiTheme="minorHAnsi" w:cstheme="minorHAnsi"/>
          <w:b/>
          <w:bCs/>
          <w:shd w:val="clear" w:color="auto" w:fill="FFFF00"/>
          <w:lang w:val="es-ES_tradnl"/>
        </w:rPr>
      </w:pPr>
    </w:p>
    <w:p w14:paraId="34ABBDE0" w14:textId="3BA015B7" w:rsidR="00C123B9" w:rsidRPr="009A45F4" w:rsidRDefault="00C123B9" w:rsidP="00A476A2">
      <w:pPr>
        <w:pStyle w:val="xmsonormal"/>
        <w:rPr>
          <w:rFonts w:asciiTheme="minorHAnsi" w:hAnsiTheme="minorHAnsi" w:cstheme="minorHAnsi"/>
          <w:b/>
          <w:bCs/>
          <w:shd w:val="clear" w:color="auto" w:fill="FFFF00"/>
          <w:lang w:val="es-ES_tradnl"/>
        </w:rPr>
      </w:pPr>
    </w:p>
    <w:p w14:paraId="076DD112" w14:textId="1AFA4CE0" w:rsidR="00C123B9" w:rsidRPr="009A45F4" w:rsidRDefault="00C123B9" w:rsidP="00A476A2">
      <w:pPr>
        <w:pStyle w:val="xmsonormal"/>
        <w:rPr>
          <w:rFonts w:asciiTheme="minorHAnsi" w:hAnsiTheme="minorHAnsi" w:cstheme="minorHAnsi"/>
          <w:b/>
          <w:bCs/>
          <w:shd w:val="clear" w:color="auto" w:fill="FFFF00"/>
          <w:lang w:val="es-ES_tradnl"/>
        </w:rPr>
      </w:pPr>
    </w:p>
    <w:p w14:paraId="0F63DCBC" w14:textId="0517C3FC" w:rsidR="00C123B9" w:rsidRPr="009A45F4" w:rsidRDefault="00C123B9" w:rsidP="00A476A2">
      <w:pPr>
        <w:pStyle w:val="xmsonormal"/>
        <w:rPr>
          <w:rFonts w:asciiTheme="minorHAnsi" w:hAnsiTheme="minorHAnsi" w:cstheme="minorHAnsi"/>
          <w:b/>
          <w:bCs/>
          <w:shd w:val="clear" w:color="auto" w:fill="FFFF00"/>
          <w:lang w:val="es-ES_tradnl"/>
        </w:rPr>
      </w:pPr>
    </w:p>
    <w:p w14:paraId="7BC64A0C" w14:textId="0113B4B6" w:rsidR="00C123B9" w:rsidRPr="009A45F4" w:rsidRDefault="00C123B9" w:rsidP="00A476A2">
      <w:pPr>
        <w:pStyle w:val="xmsonormal"/>
        <w:rPr>
          <w:rFonts w:asciiTheme="minorHAnsi" w:hAnsiTheme="minorHAnsi" w:cstheme="minorHAnsi"/>
          <w:b/>
          <w:bCs/>
          <w:shd w:val="clear" w:color="auto" w:fill="FFFF00"/>
          <w:lang w:val="es-ES_tradnl"/>
        </w:rPr>
      </w:pPr>
    </w:p>
    <w:p w14:paraId="6C085174" w14:textId="1629B6D8" w:rsidR="00C123B9" w:rsidRPr="009A45F4" w:rsidRDefault="00C123B9" w:rsidP="00A476A2">
      <w:pPr>
        <w:pStyle w:val="xmsonormal"/>
        <w:rPr>
          <w:rFonts w:asciiTheme="minorHAnsi" w:hAnsiTheme="minorHAnsi" w:cstheme="minorHAnsi"/>
          <w:b/>
          <w:bCs/>
          <w:shd w:val="clear" w:color="auto" w:fill="FFFF00"/>
          <w:lang w:val="es-ES_tradnl"/>
        </w:rPr>
      </w:pPr>
    </w:p>
    <w:p w14:paraId="59584A78" w14:textId="2B2DBACE" w:rsidR="00C123B9" w:rsidRPr="009A45F4" w:rsidRDefault="00C123B9" w:rsidP="00A476A2">
      <w:pPr>
        <w:pStyle w:val="xmsonormal"/>
        <w:rPr>
          <w:rFonts w:asciiTheme="minorHAnsi" w:hAnsiTheme="minorHAnsi" w:cstheme="minorHAnsi"/>
          <w:b/>
          <w:bCs/>
          <w:shd w:val="clear" w:color="auto" w:fill="FFFF00"/>
          <w:lang w:val="es-ES_tradnl"/>
        </w:rPr>
      </w:pPr>
    </w:p>
    <w:p w14:paraId="1464492E" w14:textId="6658231B" w:rsidR="00C123B9" w:rsidRPr="009A45F4" w:rsidRDefault="00C123B9" w:rsidP="00A476A2">
      <w:pPr>
        <w:pStyle w:val="xmsonormal"/>
        <w:rPr>
          <w:rFonts w:asciiTheme="minorHAnsi" w:hAnsiTheme="minorHAnsi" w:cstheme="minorHAnsi"/>
          <w:b/>
          <w:bCs/>
          <w:shd w:val="clear" w:color="auto" w:fill="FFFF00"/>
          <w:lang w:val="es-ES_tradnl"/>
        </w:rPr>
      </w:pPr>
    </w:p>
    <w:p w14:paraId="5E47A1E4" w14:textId="7D1A94EC" w:rsidR="00C123B9" w:rsidRPr="009A45F4" w:rsidRDefault="00C123B9" w:rsidP="00A476A2">
      <w:pPr>
        <w:pStyle w:val="xmsonormal"/>
        <w:rPr>
          <w:rFonts w:asciiTheme="minorHAnsi" w:hAnsiTheme="minorHAnsi" w:cstheme="minorHAnsi"/>
          <w:b/>
          <w:bCs/>
          <w:shd w:val="clear" w:color="auto" w:fill="FFFF00"/>
          <w:lang w:val="es-ES_tradnl"/>
        </w:rPr>
      </w:pPr>
    </w:p>
    <w:p w14:paraId="7FD00D8D" w14:textId="6BA4E91C" w:rsidR="00C123B9" w:rsidRPr="009A45F4" w:rsidRDefault="00C123B9" w:rsidP="00A476A2">
      <w:pPr>
        <w:pStyle w:val="xmsonormal"/>
        <w:rPr>
          <w:rFonts w:asciiTheme="minorHAnsi" w:hAnsiTheme="minorHAnsi" w:cstheme="minorHAnsi"/>
          <w:b/>
          <w:bCs/>
          <w:shd w:val="clear" w:color="auto" w:fill="FFFF00"/>
          <w:lang w:val="es-ES_tradnl"/>
        </w:rPr>
      </w:pPr>
    </w:p>
    <w:p w14:paraId="308FBFFF" w14:textId="15C577F9" w:rsidR="00C123B9" w:rsidRPr="009A45F4" w:rsidRDefault="00C123B9" w:rsidP="00A476A2">
      <w:pPr>
        <w:pStyle w:val="xmsonormal"/>
        <w:rPr>
          <w:rFonts w:asciiTheme="minorHAnsi" w:hAnsiTheme="minorHAnsi" w:cstheme="minorHAnsi"/>
          <w:b/>
          <w:bCs/>
          <w:shd w:val="clear" w:color="auto" w:fill="FFFF00"/>
          <w:lang w:val="es-ES_tradnl"/>
        </w:rPr>
      </w:pPr>
    </w:p>
    <w:p w14:paraId="5398593B" w14:textId="77777777" w:rsidR="00C123B9" w:rsidRPr="009A45F4" w:rsidRDefault="00C123B9" w:rsidP="00A476A2">
      <w:pPr>
        <w:pStyle w:val="xmsonormal"/>
        <w:rPr>
          <w:rFonts w:asciiTheme="minorHAnsi" w:hAnsiTheme="minorHAnsi" w:cstheme="minorHAnsi"/>
          <w:b/>
          <w:bCs/>
          <w:shd w:val="clear" w:color="auto" w:fill="FFFF00"/>
          <w:lang w:val="es-ES_tradnl"/>
        </w:rPr>
      </w:pPr>
    </w:p>
    <w:p w14:paraId="2E42E883" w14:textId="76C42B35" w:rsidR="003825C5" w:rsidRPr="00B17A4B" w:rsidRDefault="003825C5" w:rsidP="00A476A2">
      <w:pPr>
        <w:tabs>
          <w:tab w:val="left" w:pos="2160"/>
        </w:tabs>
        <w:rPr>
          <w:rFonts w:asciiTheme="minorHAnsi" w:hAnsiTheme="minorHAnsi" w:cstheme="minorHAnsi"/>
          <w:b/>
          <w:bCs/>
          <w:szCs w:val="20"/>
          <w:lang w:val="es-ES_tradnl"/>
        </w:rPr>
      </w:pPr>
    </w:p>
    <w:sectPr w:rsidR="003825C5" w:rsidRPr="00B17A4B" w:rsidSect="003825C5">
      <w:pgSz w:w="16838" w:h="11906" w:orient="landscape" w:code="9"/>
      <w:pgMar w:top="1440" w:right="1077" w:bottom="1440" w:left="1077" w:header="720" w:footer="43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7502" w16cex:dateUtc="2020-12-04T13:42:00Z"/>
  <w16cex:commentExtensible w16cex:durableId="23F5EF07" w16cex:dateUtc="2020-12-04T14:32:00Z"/>
  <w16cex:commentExtensible w16cex:durableId="194CEB50" w16cex:dateUtc="2020-12-04T14:35:00Z"/>
  <w16cex:commentExtensible w16cex:durableId="0FEF3EFA" w16cex:dateUtc="2020-12-04T14:57:00Z"/>
  <w16cex:commentExtensible w16cex:durableId="23747539" w16cex:dateUtc="2020-12-04T13:43:00Z"/>
  <w16cex:commentExtensible w16cex:durableId="0215A494" w16cex:dateUtc="2020-12-04T14:37:00Z"/>
  <w16cex:commentExtensible w16cex:durableId="23747557" w16cex:dateUtc="2020-12-04T13:44:00Z"/>
  <w16cex:commentExtensible w16cex:durableId="237484DC" w16cex:dateUtc="2020-12-04T14:50:00Z"/>
  <w16cex:commentExtensible w16cex:durableId="237484EE" w16cex:dateUtc="2020-12-04T14:50:00Z"/>
  <w16cex:commentExtensible w16cex:durableId="2374764F" w16cex:dateUtc="2020-12-04T13:48:00Z"/>
  <w16cex:commentExtensible w16cex:durableId="23749690" w16cex:dateUtc="2020-12-04T16:05:00Z"/>
  <w16cex:commentExtensible w16cex:durableId="2374780B" w16cex:dateUtc="2020-12-04T13:55:00Z"/>
  <w16cex:commentExtensible w16cex:durableId="2374972B" w16cex:dateUtc="2020-12-04T16:08:00Z"/>
  <w16cex:commentExtensible w16cex:durableId="2374791C" w16cex:dateUtc="2020-12-04T14:00:00Z"/>
  <w16cex:commentExtensible w16cex:durableId="23749742" w16cex:dateUtc="2020-12-04T16:08:00Z"/>
  <w16cex:commentExtensible w16cex:durableId="2374795D" w16cex:dateUtc="2020-12-04T14:01:00Z"/>
  <w16cex:commentExtensible w16cex:durableId="2374977B" w16cex:dateUtc="2020-12-04T16:09:00Z"/>
  <w16cex:commentExtensible w16cex:durableId="23747978" w16cex:dateUtc="2020-12-04T14:01:00Z"/>
  <w16cex:commentExtensible w16cex:durableId="237497CB" w16cex:dateUtc="2020-12-04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CFC3B" w16cid:durableId="239446C5"/>
  <w16cid:commentId w16cid:paraId="190DF3E9" w16cid:durableId="2379148A"/>
  <w16cid:commentId w16cid:paraId="47874681" w16cid:durableId="23943F58"/>
  <w16cid:commentId w16cid:paraId="43E1447F" w16cid:durableId="23791FB1"/>
  <w16cid:commentId w16cid:paraId="786742FC" w16cid:durableId="23943F5A"/>
  <w16cid:commentId w16cid:paraId="2E850A01" w16cid:durableId="23747978"/>
  <w16cid:commentId w16cid:paraId="788EA1E4" w16cid:durableId="23943F5C"/>
  <w16cid:commentId w16cid:paraId="55AA7148" w16cid:durableId="237B3309"/>
  <w16cid:commentId w16cid:paraId="653B8C57" w16cid:durableId="23943F5E"/>
  <w16cid:commentId w16cid:paraId="39D2CF85" w16cid:durableId="237B029F"/>
  <w16cid:commentId w16cid:paraId="1DD70122" w16cid:durableId="23943F60"/>
  <w16cid:commentId w16cid:paraId="60845694" w16cid:durableId="23943F61"/>
  <w16cid:commentId w16cid:paraId="7966188F" w16cid:durableId="23943F62"/>
  <w16cid:commentId w16cid:paraId="1D05203D" w16cid:durableId="23791E4C"/>
  <w16cid:commentId w16cid:paraId="32BE08B4" w16cid:durableId="23943F64"/>
  <w16cid:commentId w16cid:paraId="677C6C7F" w16cid:durableId="23791E27"/>
  <w16cid:commentId w16cid:paraId="0F55A30B" w16cid:durableId="23943F66"/>
  <w16cid:commentId w16cid:paraId="1E667368" w16cid:durableId="237B35CE"/>
  <w16cid:commentId w16cid:paraId="2EA279A2" w16cid:durableId="23943F68"/>
  <w16cid:commentId w16cid:paraId="6962CD17" w16cid:durableId="2379D245"/>
  <w16cid:commentId w16cid:paraId="024DCAF6" w16cid:durableId="23943F6A"/>
  <w16cid:commentId w16cid:paraId="00728043" w16cid:durableId="237B1161"/>
  <w16cid:commentId w16cid:paraId="7D6ECFE5" w16cid:durableId="23943F6C"/>
  <w16cid:commentId w16cid:paraId="0BD13D29" w16cid:durableId="23943F6D"/>
  <w16cid:commentId w16cid:paraId="07055708" w16cid:durableId="23943F6E"/>
  <w16cid:commentId w16cid:paraId="7709DFF3" w16cid:durableId="2379CA2B"/>
  <w16cid:commentId w16cid:paraId="2C27AE18" w16cid:durableId="23943F70"/>
  <w16cid:commentId w16cid:paraId="4E848926" w16cid:durableId="237B51E9"/>
  <w16cid:commentId w16cid:paraId="30A3D5A0" w16cid:durableId="23943F72"/>
  <w16cid:commentId w16cid:paraId="3A04E90D" w16cid:durableId="2379D135"/>
  <w16cid:commentId w16cid:paraId="31F2C36C" w16cid:durableId="23943F74"/>
  <w16cid:commentId w16cid:paraId="738D88A8" w16cid:durableId="2379D156"/>
  <w16cid:commentId w16cid:paraId="071F324F" w16cid:durableId="23943F76"/>
  <w16cid:commentId w16cid:paraId="5722A8A5" w16cid:durableId="2379D301"/>
  <w16cid:commentId w16cid:paraId="0B897F96" w16cid:durableId="23943F78"/>
  <w16cid:commentId w16cid:paraId="5E86C75C" w16cid:durableId="237B36B7"/>
  <w16cid:commentId w16cid:paraId="2AFB56D1" w16cid:durableId="23943F7A"/>
  <w16cid:commentId w16cid:paraId="7EE113E2" w16cid:durableId="237B59A8"/>
  <w16cid:commentId w16cid:paraId="69C1B29D" w16cid:durableId="23943F7C"/>
  <w16cid:commentId w16cid:paraId="60EB7475" w16cid:durableId="237B552F"/>
  <w16cid:commentId w16cid:paraId="103F9AAF" w16cid:durableId="23943F7E"/>
  <w16cid:commentId w16cid:paraId="451E1AC0" w16cid:durableId="23943F7F"/>
  <w16cid:commentId w16cid:paraId="7D161A8F" w16cid:durableId="23943F80"/>
  <w16cid:commentId w16cid:paraId="38E0CD09" w16cid:durableId="23944BEF"/>
  <w16cid:commentId w16cid:paraId="4A546A9D" w16cid:durableId="23944C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8BA78" w14:textId="77777777" w:rsidR="00216F97" w:rsidRDefault="00216F97">
      <w:r>
        <w:separator/>
      </w:r>
    </w:p>
  </w:endnote>
  <w:endnote w:type="continuationSeparator" w:id="0">
    <w:p w14:paraId="142333E5" w14:textId="77777777" w:rsidR="00216F97" w:rsidRDefault="00216F97">
      <w:r>
        <w:continuationSeparator/>
      </w:r>
    </w:p>
  </w:endnote>
  <w:endnote w:type="continuationNotice" w:id="1">
    <w:p w14:paraId="4EACD5D6" w14:textId="77777777" w:rsidR="00216F97" w:rsidRDefault="00216F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710737"/>
      <w:docPartObj>
        <w:docPartGallery w:val="Page Numbers (Bottom of Page)"/>
        <w:docPartUnique/>
      </w:docPartObj>
    </w:sdtPr>
    <w:sdtEndPr/>
    <w:sdtContent>
      <w:p w14:paraId="2BC8E2E8" w14:textId="127D1E0F" w:rsidR="00002F86" w:rsidRDefault="00002F86">
        <w:pPr>
          <w:pStyle w:val="Piedepgina"/>
          <w:jc w:val="right"/>
        </w:pPr>
        <w:r>
          <w:fldChar w:fldCharType="begin"/>
        </w:r>
        <w:r>
          <w:instrText>PAGE   \* MERGEFORMAT</w:instrText>
        </w:r>
        <w:r>
          <w:fldChar w:fldCharType="separate"/>
        </w:r>
        <w:r w:rsidR="0043513C" w:rsidRPr="0043513C">
          <w:rPr>
            <w:noProof/>
            <w:lang w:val="es-ES"/>
          </w:rPr>
          <w:t>14</w:t>
        </w:r>
        <w:r>
          <w:fldChar w:fldCharType="end"/>
        </w:r>
      </w:p>
    </w:sdtContent>
  </w:sdt>
  <w:p w14:paraId="01EE7905" w14:textId="77777777" w:rsidR="00002F86" w:rsidRDefault="00002F8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611437"/>
      <w:docPartObj>
        <w:docPartGallery w:val="Page Numbers (Bottom of Page)"/>
        <w:docPartUnique/>
      </w:docPartObj>
    </w:sdtPr>
    <w:sdtEndPr>
      <w:rPr>
        <w:noProof/>
      </w:rPr>
    </w:sdtEndPr>
    <w:sdtContent>
      <w:p w14:paraId="2B10EE89" w14:textId="0BCE6966" w:rsidR="00002F86" w:rsidRDefault="00002F86">
        <w:pPr>
          <w:pStyle w:val="Piedepgina"/>
          <w:jc w:val="right"/>
        </w:pPr>
        <w:r>
          <w:fldChar w:fldCharType="begin"/>
        </w:r>
        <w:r>
          <w:instrText xml:space="preserve"> PAGE   \* MERGEFORMAT </w:instrText>
        </w:r>
        <w:r>
          <w:fldChar w:fldCharType="separate"/>
        </w:r>
        <w:r w:rsidR="0043513C">
          <w:rPr>
            <w:noProof/>
          </w:rPr>
          <w:t>49</w:t>
        </w:r>
        <w:r>
          <w:rPr>
            <w:noProof/>
          </w:rPr>
          <w:fldChar w:fldCharType="end"/>
        </w:r>
      </w:p>
    </w:sdtContent>
  </w:sdt>
  <w:p w14:paraId="5AE1FF6D" w14:textId="75555B9A" w:rsidR="00002F86" w:rsidRDefault="00002F86">
    <w:pPr>
      <w:pStyle w:val="Piedepgina"/>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D35B7" w14:textId="77777777" w:rsidR="00216F97" w:rsidRDefault="00216F97">
      <w:r>
        <w:separator/>
      </w:r>
    </w:p>
  </w:footnote>
  <w:footnote w:type="continuationSeparator" w:id="0">
    <w:p w14:paraId="6EF59140" w14:textId="77777777" w:rsidR="00216F97" w:rsidRDefault="00216F97">
      <w:r>
        <w:continuationSeparator/>
      </w:r>
    </w:p>
  </w:footnote>
  <w:footnote w:type="continuationNotice" w:id="1">
    <w:p w14:paraId="62FB5187" w14:textId="77777777" w:rsidR="00216F97" w:rsidRDefault="00216F97">
      <w:pPr>
        <w:spacing w:after="0"/>
      </w:pPr>
    </w:p>
  </w:footnote>
  <w:footnote w:id="2">
    <w:p w14:paraId="032213F7" w14:textId="77777777" w:rsidR="00002F86" w:rsidRPr="003562B6" w:rsidRDefault="00002F86" w:rsidP="007040C3">
      <w:pPr>
        <w:rPr>
          <w:rFonts w:asciiTheme="minorHAnsi" w:hAnsiTheme="minorHAnsi" w:cstheme="minorHAnsi"/>
          <w:sz w:val="16"/>
          <w:szCs w:val="16"/>
          <w:lang w:val="es-PE"/>
        </w:rPr>
      </w:pPr>
      <w:r w:rsidRPr="003562B6">
        <w:rPr>
          <w:rFonts w:asciiTheme="minorHAnsi" w:hAnsiTheme="minorHAnsi" w:cstheme="minorHAnsi"/>
          <w:sz w:val="16"/>
          <w:szCs w:val="16"/>
        </w:rPr>
        <w:footnoteRef/>
      </w:r>
      <w:r w:rsidRPr="003562B6">
        <w:rPr>
          <w:rFonts w:asciiTheme="minorHAnsi" w:hAnsiTheme="minorHAnsi" w:cstheme="minorHAnsi"/>
          <w:sz w:val="16"/>
          <w:szCs w:val="16"/>
          <w:lang w:val="es-PE"/>
        </w:rPr>
        <w:t xml:space="preserve"> </w:t>
      </w:r>
      <w:r w:rsidRPr="003562B6">
        <w:rPr>
          <w:rFonts w:asciiTheme="minorHAnsi" w:eastAsia="Arial" w:hAnsiTheme="minorHAnsi" w:cstheme="minorHAnsi"/>
          <w:sz w:val="16"/>
          <w:szCs w:val="16"/>
          <w:lang w:val="es-PE"/>
        </w:rPr>
        <w:t>Otras instituciones que se benefician directa y/o indirectamente con la gestión del proyecto.</w:t>
      </w:r>
    </w:p>
  </w:footnote>
  <w:footnote w:id="3">
    <w:p w14:paraId="4D6493B7" w14:textId="77777777" w:rsidR="00002F86" w:rsidRPr="003562B6" w:rsidRDefault="00002F86" w:rsidP="007040C3">
      <w:pPr>
        <w:spacing w:after="0"/>
        <w:rPr>
          <w:rFonts w:asciiTheme="minorHAnsi" w:eastAsia="Arial" w:hAnsiTheme="minorHAnsi" w:cstheme="minorHAnsi"/>
          <w:sz w:val="16"/>
          <w:szCs w:val="16"/>
          <w:lang w:val="es-PE"/>
        </w:rPr>
      </w:pPr>
      <w:r w:rsidRPr="003562B6">
        <w:rPr>
          <w:rFonts w:asciiTheme="minorHAnsi" w:hAnsiTheme="minorHAnsi" w:cstheme="minorHAnsi"/>
          <w:sz w:val="16"/>
          <w:szCs w:val="16"/>
        </w:rPr>
        <w:footnoteRef/>
      </w:r>
      <w:r w:rsidRPr="003562B6">
        <w:rPr>
          <w:rFonts w:asciiTheme="minorHAnsi" w:hAnsiTheme="minorHAnsi" w:cstheme="minorHAnsi"/>
          <w:sz w:val="16"/>
          <w:szCs w:val="16"/>
          <w:lang w:val="es-PE"/>
        </w:rPr>
        <w:t xml:space="preserve"> </w:t>
      </w:r>
      <w:r w:rsidRPr="003562B6">
        <w:rPr>
          <w:rFonts w:asciiTheme="minorHAnsi" w:eastAsia="Arial" w:hAnsiTheme="minorHAnsi" w:cstheme="minorHAnsi"/>
          <w:sz w:val="16"/>
          <w:szCs w:val="16"/>
          <w:lang w:val="es-PE"/>
        </w:rPr>
        <w:t>Encargados de la implementación que firman el documento del proyecto, responsables por el uso de recursos y rendición de cuentas.</w:t>
      </w:r>
    </w:p>
    <w:p w14:paraId="2683BB09" w14:textId="77777777" w:rsidR="00002F86" w:rsidRPr="003907D5" w:rsidRDefault="00002F86" w:rsidP="007040C3">
      <w:pPr>
        <w:rPr>
          <w:lang w:val="es-PE"/>
        </w:rPr>
      </w:pPr>
    </w:p>
  </w:footnote>
  <w:footnote w:id="4">
    <w:p w14:paraId="7D94E469" w14:textId="77777777" w:rsidR="00002F86" w:rsidRPr="003E519C" w:rsidRDefault="00002F86" w:rsidP="00D238BB">
      <w:pPr>
        <w:rPr>
          <w:rFonts w:asciiTheme="minorHAnsi" w:eastAsiaTheme="minorEastAsia" w:hAnsiTheme="minorHAnsi" w:cstheme="minorHAnsi"/>
          <w:bCs/>
          <w:sz w:val="14"/>
          <w:szCs w:val="14"/>
          <w:lang w:val="es-ES"/>
        </w:rPr>
      </w:pPr>
      <w:r>
        <w:rPr>
          <w:rStyle w:val="Refdenotaalpie"/>
        </w:rPr>
        <w:footnoteRef/>
      </w:r>
      <w:r w:rsidRPr="00E9211E">
        <w:rPr>
          <w:lang w:val="es-ES"/>
        </w:rPr>
        <w:t xml:space="preserve"> </w:t>
      </w:r>
      <w:r w:rsidRPr="003E519C">
        <w:rPr>
          <w:rFonts w:asciiTheme="minorHAnsi" w:hAnsiTheme="minorHAnsi" w:cstheme="minorHAnsi"/>
          <w:sz w:val="16"/>
          <w:szCs w:val="16"/>
          <w:lang w:val="es-ES"/>
        </w:rPr>
        <w:t xml:space="preserve">Escala de valoración: </w:t>
      </w:r>
      <w:r w:rsidRPr="003E519C">
        <w:rPr>
          <w:rFonts w:asciiTheme="minorHAnsi" w:eastAsiaTheme="minorEastAsia" w:hAnsiTheme="minorHAnsi" w:cstheme="minorHAnsi"/>
          <w:bCs/>
          <w:sz w:val="16"/>
          <w:szCs w:val="16"/>
          <w:lang w:val="es-ES"/>
        </w:rPr>
        <w:t>No se espera lograr la meta (1) / Se espera lograr la meta, pero fuera de los plazos esperados (2) / Se espera lograr la meta en los plazos esperados (3), Se espera exceder ampliamente la meta esperada en los plazos esperados o si ya fue alcanzada (4</w:t>
      </w:r>
      <w:r>
        <w:rPr>
          <w:rFonts w:asciiTheme="minorHAnsi" w:eastAsiaTheme="minorEastAsia" w:hAnsiTheme="minorHAnsi" w:cstheme="minorHAnsi"/>
          <w:bCs/>
          <w:sz w:val="16"/>
          <w:szCs w:val="16"/>
          <w:lang w:val="es-ES"/>
        </w:rPr>
        <w:t>)</w:t>
      </w:r>
    </w:p>
  </w:footnote>
  <w:footnote w:id="5">
    <w:p w14:paraId="566BD60D" w14:textId="77777777" w:rsidR="00002F86" w:rsidRPr="003E519C" w:rsidRDefault="00002F86" w:rsidP="00D238BB">
      <w:pPr>
        <w:rPr>
          <w:rFonts w:asciiTheme="minorHAnsi" w:eastAsiaTheme="minorEastAsia" w:hAnsiTheme="minorHAnsi" w:cstheme="minorHAnsi"/>
          <w:bCs/>
          <w:sz w:val="14"/>
          <w:szCs w:val="14"/>
          <w:lang w:val="es-ES"/>
        </w:rPr>
      </w:pPr>
      <w:r>
        <w:rPr>
          <w:rStyle w:val="Refdenotaalpie"/>
        </w:rPr>
        <w:footnoteRef/>
      </w:r>
      <w:r w:rsidRPr="00E9211E">
        <w:rPr>
          <w:lang w:val="es-ES"/>
        </w:rPr>
        <w:t xml:space="preserve"> </w:t>
      </w:r>
      <w:r w:rsidRPr="003E519C">
        <w:rPr>
          <w:rFonts w:asciiTheme="minorHAnsi" w:hAnsiTheme="minorHAnsi" w:cstheme="minorHAnsi"/>
          <w:sz w:val="16"/>
          <w:szCs w:val="16"/>
          <w:lang w:val="es-ES"/>
        </w:rPr>
        <w:t xml:space="preserve">Escala de valoración: </w:t>
      </w:r>
      <w:r w:rsidRPr="003E519C">
        <w:rPr>
          <w:rFonts w:asciiTheme="minorHAnsi" w:eastAsiaTheme="minorEastAsia" w:hAnsiTheme="minorHAnsi" w:cstheme="minorHAnsi"/>
          <w:bCs/>
          <w:sz w:val="16"/>
          <w:szCs w:val="16"/>
          <w:lang w:val="es-ES"/>
        </w:rPr>
        <w:t>No se espera lograr la meta (1) / Se espera lograr la meta, pero fuera de los plazos esperados (2) / Se espera lograr la meta en los plazos esperados (3), Se espera exceder ampliamente la meta esperada en los plazos esperados o si ya fue alcanzada (4</w:t>
      </w:r>
      <w:r>
        <w:rPr>
          <w:rFonts w:asciiTheme="minorHAnsi" w:eastAsiaTheme="minorEastAsia" w:hAnsiTheme="minorHAnsi" w:cstheme="minorHAnsi"/>
          <w:bCs/>
          <w:sz w:val="16"/>
          <w:szCs w:val="16"/>
          <w:lang w:val="es-ES"/>
        </w:rPr>
        <w:t>)</w:t>
      </w:r>
    </w:p>
  </w:footnote>
  <w:footnote w:id="6">
    <w:p w14:paraId="375C96A0" w14:textId="77777777" w:rsidR="00002F86" w:rsidRPr="003E519C" w:rsidRDefault="00002F86" w:rsidP="00676223">
      <w:pPr>
        <w:rPr>
          <w:rFonts w:asciiTheme="minorHAnsi" w:eastAsiaTheme="minorEastAsia" w:hAnsiTheme="minorHAnsi" w:cstheme="minorHAnsi"/>
          <w:bCs/>
          <w:sz w:val="14"/>
          <w:szCs w:val="14"/>
          <w:lang w:val="es-ES"/>
        </w:rPr>
      </w:pPr>
      <w:r>
        <w:rPr>
          <w:rStyle w:val="Refdenotaalpie"/>
        </w:rPr>
        <w:footnoteRef/>
      </w:r>
      <w:r w:rsidRPr="00E9211E">
        <w:rPr>
          <w:lang w:val="es-ES"/>
        </w:rPr>
        <w:t xml:space="preserve"> </w:t>
      </w:r>
      <w:r w:rsidRPr="003E519C">
        <w:rPr>
          <w:rFonts w:asciiTheme="minorHAnsi" w:hAnsiTheme="minorHAnsi" w:cstheme="minorHAnsi"/>
          <w:sz w:val="16"/>
          <w:szCs w:val="16"/>
          <w:lang w:val="es-ES"/>
        </w:rPr>
        <w:t xml:space="preserve">Escala de valoración: </w:t>
      </w:r>
      <w:r w:rsidRPr="003E519C">
        <w:rPr>
          <w:rFonts w:asciiTheme="minorHAnsi" w:eastAsiaTheme="minorEastAsia" w:hAnsiTheme="minorHAnsi" w:cstheme="minorHAnsi"/>
          <w:bCs/>
          <w:sz w:val="16"/>
          <w:szCs w:val="16"/>
          <w:lang w:val="es-ES"/>
        </w:rPr>
        <w:t>No se espera lograr la meta (1) / Se espera lograr la meta, pero fuera de los plazos esperados (2) / Se espera lograr la meta en los plazos esperados (3), Se espera exceder ampliamente la meta esperada en los plazos esperados o si ya fue alcanzada (4</w:t>
      </w:r>
      <w:r>
        <w:rPr>
          <w:rFonts w:asciiTheme="minorHAnsi" w:eastAsiaTheme="minorEastAsia" w:hAnsiTheme="minorHAnsi" w:cstheme="minorHAnsi"/>
          <w:bCs/>
          <w:sz w:val="16"/>
          <w:szCs w:val="16"/>
          <w:lang w:val="es-ES"/>
        </w:rPr>
        <w:t>)</w:t>
      </w:r>
    </w:p>
  </w:footnote>
  <w:footnote w:id="7">
    <w:p w14:paraId="0ACD62A0" w14:textId="77777777" w:rsidR="00002F86" w:rsidRPr="0011582D" w:rsidRDefault="00002F86" w:rsidP="0011582D">
      <w:pPr>
        <w:pStyle w:val="Textonotapie"/>
        <w:rPr>
          <w:rFonts w:ascii="Candara" w:hAnsi="Candara"/>
          <w:sz w:val="16"/>
          <w:szCs w:val="16"/>
          <w:lang w:val="es-ES"/>
        </w:rPr>
      </w:pPr>
      <w:r w:rsidRPr="00242B89">
        <w:rPr>
          <w:rStyle w:val="Refdenotaalpie"/>
          <w:rFonts w:ascii="Candara" w:hAnsi="Candara"/>
          <w:sz w:val="16"/>
          <w:szCs w:val="16"/>
        </w:rPr>
        <w:footnoteRef/>
      </w:r>
      <w:r w:rsidRPr="0011582D">
        <w:rPr>
          <w:rFonts w:ascii="Candara" w:hAnsi="Candara"/>
          <w:sz w:val="16"/>
          <w:szCs w:val="16"/>
          <w:lang w:val="es-ES"/>
        </w:rPr>
        <w:t xml:space="preserve"> El proceso de evaluación completo tomará hasta 18 meses.</w:t>
      </w:r>
    </w:p>
  </w:footnote>
  <w:footnote w:id="8">
    <w:p w14:paraId="7512AA19" w14:textId="607319A6" w:rsidR="00002F86" w:rsidRPr="0009617A" w:rsidRDefault="00002F86" w:rsidP="31BDC04C">
      <w:pPr>
        <w:rPr>
          <w:rFonts w:eastAsia="Calibri" w:cs="Arial"/>
          <w:sz w:val="16"/>
          <w:szCs w:val="16"/>
          <w:lang w:val="es-ES"/>
        </w:rPr>
      </w:pPr>
      <w:r w:rsidRPr="0009617A">
        <w:rPr>
          <w:rFonts w:cs="Arial"/>
          <w:sz w:val="16"/>
          <w:szCs w:val="16"/>
        </w:rPr>
        <w:footnoteRef/>
      </w:r>
      <w:r w:rsidRPr="0009617A">
        <w:rPr>
          <w:rFonts w:cs="Arial"/>
          <w:sz w:val="16"/>
          <w:szCs w:val="16"/>
          <w:lang w:val="es-PE"/>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3AABED57" w14:textId="383D3F73" w:rsidR="00002F86" w:rsidRPr="0009617A" w:rsidRDefault="00002F86" w:rsidP="004B1DBC">
      <w:pPr>
        <w:pStyle w:val="Prrafodelista"/>
        <w:numPr>
          <w:ilvl w:val="0"/>
          <w:numId w:val="4"/>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20B7E8CF" w14:textId="6988E1A1" w:rsidR="00002F86" w:rsidRPr="0009617A" w:rsidRDefault="00002F86" w:rsidP="004B1DBC">
      <w:pPr>
        <w:pStyle w:val="Prrafodelista"/>
        <w:numPr>
          <w:ilvl w:val="0"/>
          <w:numId w:val="4"/>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4344DA2B" w14:textId="64E0B45B" w:rsidR="00002F86" w:rsidRPr="0009617A" w:rsidRDefault="00002F86" w:rsidP="004B1DBC">
      <w:pPr>
        <w:pStyle w:val="Prrafodelista"/>
        <w:numPr>
          <w:ilvl w:val="0"/>
          <w:numId w:val="4"/>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1B73E865" w14:textId="05374D88" w:rsidR="00002F86" w:rsidRPr="0009617A" w:rsidRDefault="00002F86" w:rsidP="004B1DBC">
      <w:pPr>
        <w:pStyle w:val="Prrafodelista"/>
        <w:numPr>
          <w:ilvl w:val="0"/>
          <w:numId w:val="4"/>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9">
    <w:p w14:paraId="4E7BCEFD" w14:textId="77777777" w:rsidR="00002F86" w:rsidRPr="00F847CD" w:rsidRDefault="00002F86" w:rsidP="004F006D">
      <w:pPr>
        <w:pStyle w:val="Textonotapie"/>
        <w:ind w:right="-920"/>
        <w:rPr>
          <w:rFonts w:ascii="Candara" w:hAnsi="Candara"/>
          <w:sz w:val="16"/>
          <w:szCs w:val="16"/>
          <w:lang w:val="es-ES"/>
        </w:rPr>
      </w:pPr>
      <w:r w:rsidRPr="00006AB2">
        <w:rPr>
          <w:rStyle w:val="Refdenotaalpie"/>
          <w:rFonts w:ascii="Candara" w:hAnsi="Candara"/>
          <w:sz w:val="16"/>
          <w:szCs w:val="16"/>
        </w:rPr>
        <w:footnoteRef/>
      </w:r>
      <w:r w:rsidRPr="004F006D">
        <w:rPr>
          <w:rFonts w:ascii="Candara" w:hAnsi="Candara"/>
          <w:sz w:val="16"/>
          <w:szCs w:val="16"/>
          <w:lang w:val="es-ES"/>
        </w:rPr>
        <w:t xml:space="preserve"> Tanto los hombres como mujeres participan de la fase de extracción del pescado (en un número muy reducido, pero hay mujeres pescadoras), y tantos hombres como mujeres participan en la fase de agregación de valor y comercialización (en su mayoría mujeres).</w:t>
      </w:r>
    </w:p>
  </w:footnote>
  <w:footnote w:id="10">
    <w:p w14:paraId="6C920B5F" w14:textId="77777777" w:rsidR="00002F86" w:rsidRPr="00E5135B" w:rsidRDefault="00002F86"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11">
    <w:p w14:paraId="39CB3D83" w14:textId="77777777" w:rsidR="00002F86" w:rsidRPr="00E5135B" w:rsidRDefault="00002F86"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12">
    <w:p w14:paraId="4503AA20" w14:textId="77777777" w:rsidR="00002F86" w:rsidRPr="00E5135B" w:rsidRDefault="00002F86"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13">
    <w:p w14:paraId="38A257CE" w14:textId="77777777" w:rsidR="00002F86" w:rsidRPr="00E5135B" w:rsidRDefault="00002F86"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14">
    <w:p w14:paraId="470F4CEE" w14:textId="77777777" w:rsidR="00002F86" w:rsidRPr="00E5135B" w:rsidRDefault="00002F86"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15">
    <w:p w14:paraId="31073129" w14:textId="77777777" w:rsidR="00002F86" w:rsidRPr="00E5135B" w:rsidRDefault="00002F86" w:rsidP="001A1102">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 w:id="16">
    <w:p w14:paraId="16EA5B3D" w14:textId="77777777" w:rsidR="00002F86" w:rsidRPr="00E5135B" w:rsidRDefault="00002F86"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17">
    <w:p w14:paraId="621E8C73" w14:textId="77777777" w:rsidR="00002F86" w:rsidRPr="00E5135B" w:rsidRDefault="00002F86"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18">
    <w:p w14:paraId="2EE7A7DD" w14:textId="77777777" w:rsidR="00002F86" w:rsidRPr="00E5135B" w:rsidRDefault="00002F86"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19">
    <w:p w14:paraId="42408338" w14:textId="77777777" w:rsidR="00002F86" w:rsidRPr="00E5135B" w:rsidRDefault="00002F86"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20">
    <w:p w14:paraId="5085FB54" w14:textId="77777777" w:rsidR="00002F86" w:rsidRPr="00E5135B" w:rsidRDefault="00002F86"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21">
    <w:p w14:paraId="257B9513" w14:textId="77777777" w:rsidR="00002F86" w:rsidRPr="00E5135B" w:rsidRDefault="00002F86" w:rsidP="0050012B">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1D4D" w14:textId="7E234DD9" w:rsidR="00002F86" w:rsidRDefault="00002F86" w:rsidP="003F65A1">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FDF5" w14:textId="480CB468" w:rsidR="00002F86" w:rsidRDefault="00002F86" w:rsidP="002775D1">
    <w:pPr>
      <w:pStyle w:val="Encabezado"/>
      <w:jc w:val="center"/>
      <w:rPr>
        <w:sz w:val="16"/>
      </w:rPr>
    </w:pPr>
    <w:r>
      <w:rPr>
        <w:noProof/>
        <w:lang w:val="en-US"/>
      </w:rPr>
      <w:drawing>
        <wp:inline distT="0" distB="0" distL="0" distR="0" wp14:anchorId="2A71D1C0" wp14:editId="1B529CF4">
          <wp:extent cx="6248402" cy="6381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6248402" cy="638175"/>
                  </a:xfrm>
                  <a:prstGeom prst="rect">
                    <a:avLst/>
                  </a:prstGeom>
                </pic:spPr>
              </pic:pic>
            </a:graphicData>
          </a:graphic>
        </wp:inline>
      </w:drawing>
    </w:r>
  </w:p>
  <w:p w14:paraId="1AE89951" w14:textId="77777777" w:rsidR="00002F86" w:rsidRDefault="00002F86" w:rsidP="002775D1">
    <w:pPr>
      <w:pStyle w:val="Encabezado"/>
      <w:jc w:val="center"/>
      <w:rPr>
        <w:sz w:val="16"/>
      </w:rPr>
    </w:pPr>
  </w:p>
  <w:p w14:paraId="684E6ED2" w14:textId="77777777" w:rsidR="00002F86" w:rsidRPr="00D36B33" w:rsidRDefault="00002F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E53"/>
    <w:multiLevelType w:val="hybridMultilevel"/>
    <w:tmpl w:val="C7405D2A"/>
    <w:lvl w:ilvl="0" w:tplc="7ED416B6">
      <w:start w:val="1"/>
      <w:numFmt w:val="bullet"/>
      <w:lvlText w:val=""/>
      <w:lvlJc w:val="left"/>
      <w:pPr>
        <w:ind w:left="720" w:hanging="360"/>
      </w:pPr>
      <w:rPr>
        <w:rFonts w:ascii="Symbol" w:hAnsi="Symbol" w:hint="default"/>
      </w:rPr>
    </w:lvl>
    <w:lvl w:ilvl="1" w:tplc="B5E23652">
      <w:start w:val="1"/>
      <w:numFmt w:val="bullet"/>
      <w:lvlText w:val="o"/>
      <w:lvlJc w:val="left"/>
      <w:pPr>
        <w:ind w:left="1440" w:hanging="360"/>
      </w:pPr>
      <w:rPr>
        <w:rFonts w:ascii="Courier New" w:hAnsi="Courier New" w:hint="default"/>
      </w:rPr>
    </w:lvl>
    <w:lvl w:ilvl="2" w:tplc="4DFC13E0">
      <w:start w:val="1"/>
      <w:numFmt w:val="bullet"/>
      <w:lvlText w:val=""/>
      <w:lvlJc w:val="left"/>
      <w:pPr>
        <w:ind w:left="2160" w:hanging="360"/>
      </w:pPr>
      <w:rPr>
        <w:rFonts w:ascii="Wingdings" w:hAnsi="Wingdings" w:hint="default"/>
      </w:rPr>
    </w:lvl>
    <w:lvl w:ilvl="3" w:tplc="FC32C32A">
      <w:start w:val="1"/>
      <w:numFmt w:val="bullet"/>
      <w:lvlText w:val=""/>
      <w:lvlJc w:val="left"/>
      <w:pPr>
        <w:ind w:left="2880" w:hanging="360"/>
      </w:pPr>
      <w:rPr>
        <w:rFonts w:ascii="Symbol" w:hAnsi="Symbol" w:hint="default"/>
      </w:rPr>
    </w:lvl>
    <w:lvl w:ilvl="4" w:tplc="D278CD5E">
      <w:start w:val="1"/>
      <w:numFmt w:val="bullet"/>
      <w:lvlText w:val="o"/>
      <w:lvlJc w:val="left"/>
      <w:pPr>
        <w:ind w:left="3600" w:hanging="360"/>
      </w:pPr>
      <w:rPr>
        <w:rFonts w:ascii="Courier New" w:hAnsi="Courier New" w:hint="default"/>
      </w:rPr>
    </w:lvl>
    <w:lvl w:ilvl="5" w:tplc="22C06F20">
      <w:start w:val="1"/>
      <w:numFmt w:val="bullet"/>
      <w:lvlText w:val=""/>
      <w:lvlJc w:val="left"/>
      <w:pPr>
        <w:ind w:left="4320" w:hanging="360"/>
      </w:pPr>
      <w:rPr>
        <w:rFonts w:ascii="Wingdings" w:hAnsi="Wingdings" w:hint="default"/>
      </w:rPr>
    </w:lvl>
    <w:lvl w:ilvl="6" w:tplc="94945E12">
      <w:start w:val="1"/>
      <w:numFmt w:val="bullet"/>
      <w:lvlText w:val=""/>
      <w:lvlJc w:val="left"/>
      <w:pPr>
        <w:ind w:left="5040" w:hanging="360"/>
      </w:pPr>
      <w:rPr>
        <w:rFonts w:ascii="Symbol" w:hAnsi="Symbol" w:hint="default"/>
      </w:rPr>
    </w:lvl>
    <w:lvl w:ilvl="7" w:tplc="61C89E8A">
      <w:start w:val="1"/>
      <w:numFmt w:val="bullet"/>
      <w:lvlText w:val="o"/>
      <w:lvlJc w:val="left"/>
      <w:pPr>
        <w:ind w:left="5760" w:hanging="360"/>
      </w:pPr>
      <w:rPr>
        <w:rFonts w:ascii="Courier New" w:hAnsi="Courier New" w:hint="default"/>
      </w:rPr>
    </w:lvl>
    <w:lvl w:ilvl="8" w:tplc="B7CECD92">
      <w:start w:val="1"/>
      <w:numFmt w:val="bullet"/>
      <w:lvlText w:val=""/>
      <w:lvlJc w:val="left"/>
      <w:pPr>
        <w:ind w:left="6480" w:hanging="360"/>
      </w:pPr>
      <w:rPr>
        <w:rFonts w:ascii="Wingdings" w:hAnsi="Wingdings" w:hint="default"/>
      </w:rPr>
    </w:lvl>
  </w:abstractNum>
  <w:abstractNum w:abstractNumId="1" w15:restartNumberingAfterBreak="0">
    <w:nsid w:val="0E5F0065"/>
    <w:multiLevelType w:val="hybridMultilevel"/>
    <w:tmpl w:val="840052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1150986"/>
    <w:multiLevelType w:val="hybridMultilevel"/>
    <w:tmpl w:val="2B88783E"/>
    <w:lvl w:ilvl="0" w:tplc="70362388">
      <w:start w:val="1"/>
      <w:numFmt w:val="bullet"/>
      <w:lvlText w:val=""/>
      <w:lvlJc w:val="left"/>
      <w:pPr>
        <w:ind w:left="720" w:hanging="360"/>
      </w:pPr>
      <w:rPr>
        <w:rFonts w:ascii="Symbol" w:hAnsi="Symbol" w:hint="default"/>
      </w:rPr>
    </w:lvl>
    <w:lvl w:ilvl="1" w:tplc="A5180A70">
      <w:start w:val="1"/>
      <w:numFmt w:val="bullet"/>
      <w:lvlText w:val="o"/>
      <w:lvlJc w:val="left"/>
      <w:pPr>
        <w:ind w:left="1440" w:hanging="360"/>
      </w:pPr>
      <w:rPr>
        <w:rFonts w:ascii="Courier New" w:hAnsi="Courier New" w:hint="default"/>
      </w:rPr>
    </w:lvl>
    <w:lvl w:ilvl="2" w:tplc="EBD298E8">
      <w:start w:val="1"/>
      <w:numFmt w:val="bullet"/>
      <w:lvlText w:val=""/>
      <w:lvlJc w:val="left"/>
      <w:pPr>
        <w:ind w:left="2160" w:hanging="360"/>
      </w:pPr>
      <w:rPr>
        <w:rFonts w:ascii="Wingdings" w:hAnsi="Wingdings" w:hint="default"/>
      </w:rPr>
    </w:lvl>
    <w:lvl w:ilvl="3" w:tplc="8046664E">
      <w:start w:val="1"/>
      <w:numFmt w:val="bullet"/>
      <w:lvlText w:val=""/>
      <w:lvlJc w:val="left"/>
      <w:pPr>
        <w:ind w:left="2880" w:hanging="360"/>
      </w:pPr>
      <w:rPr>
        <w:rFonts w:ascii="Symbol" w:hAnsi="Symbol" w:hint="default"/>
      </w:rPr>
    </w:lvl>
    <w:lvl w:ilvl="4" w:tplc="319A6CD6">
      <w:start w:val="1"/>
      <w:numFmt w:val="bullet"/>
      <w:lvlText w:val="o"/>
      <w:lvlJc w:val="left"/>
      <w:pPr>
        <w:ind w:left="3600" w:hanging="360"/>
      </w:pPr>
      <w:rPr>
        <w:rFonts w:ascii="Courier New" w:hAnsi="Courier New" w:hint="default"/>
      </w:rPr>
    </w:lvl>
    <w:lvl w:ilvl="5" w:tplc="D96CA65A">
      <w:start w:val="1"/>
      <w:numFmt w:val="bullet"/>
      <w:lvlText w:val=""/>
      <w:lvlJc w:val="left"/>
      <w:pPr>
        <w:ind w:left="4320" w:hanging="360"/>
      </w:pPr>
      <w:rPr>
        <w:rFonts w:ascii="Wingdings" w:hAnsi="Wingdings" w:hint="default"/>
      </w:rPr>
    </w:lvl>
    <w:lvl w:ilvl="6" w:tplc="7DDCD574">
      <w:start w:val="1"/>
      <w:numFmt w:val="bullet"/>
      <w:lvlText w:val=""/>
      <w:lvlJc w:val="left"/>
      <w:pPr>
        <w:ind w:left="5040" w:hanging="360"/>
      </w:pPr>
      <w:rPr>
        <w:rFonts w:ascii="Symbol" w:hAnsi="Symbol" w:hint="default"/>
      </w:rPr>
    </w:lvl>
    <w:lvl w:ilvl="7" w:tplc="4412CCA8">
      <w:start w:val="1"/>
      <w:numFmt w:val="bullet"/>
      <w:lvlText w:val="o"/>
      <w:lvlJc w:val="left"/>
      <w:pPr>
        <w:ind w:left="5760" w:hanging="360"/>
      </w:pPr>
      <w:rPr>
        <w:rFonts w:ascii="Courier New" w:hAnsi="Courier New" w:hint="default"/>
      </w:rPr>
    </w:lvl>
    <w:lvl w:ilvl="8" w:tplc="DB26E630">
      <w:start w:val="1"/>
      <w:numFmt w:val="bullet"/>
      <w:lvlText w:val=""/>
      <w:lvlJc w:val="left"/>
      <w:pPr>
        <w:ind w:left="6480" w:hanging="360"/>
      </w:pPr>
      <w:rPr>
        <w:rFonts w:ascii="Wingdings" w:hAnsi="Wingdings" w:hint="default"/>
      </w:rPr>
    </w:lvl>
  </w:abstractNum>
  <w:abstractNum w:abstractNumId="3" w15:restartNumberingAfterBreak="0">
    <w:nsid w:val="13793A86"/>
    <w:multiLevelType w:val="hybridMultilevel"/>
    <w:tmpl w:val="DA129968"/>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73412"/>
    <w:multiLevelType w:val="hybridMultilevel"/>
    <w:tmpl w:val="5F8611F2"/>
    <w:lvl w:ilvl="0" w:tplc="50EA91E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E4576"/>
    <w:multiLevelType w:val="hybridMultilevel"/>
    <w:tmpl w:val="0C1AA4FC"/>
    <w:lvl w:ilvl="0" w:tplc="D2B86322">
      <w:start w:val="1"/>
      <w:numFmt w:val="bullet"/>
      <w:lvlText w:val=""/>
      <w:lvlJc w:val="left"/>
      <w:pPr>
        <w:ind w:left="720" w:hanging="360"/>
      </w:pPr>
      <w:rPr>
        <w:rFonts w:ascii="Wingdings" w:hAnsi="Wingdings" w:hint="default"/>
      </w:rPr>
    </w:lvl>
    <w:lvl w:ilvl="1" w:tplc="81A0482A">
      <w:start w:val="1"/>
      <w:numFmt w:val="bullet"/>
      <w:lvlText w:val="o"/>
      <w:lvlJc w:val="left"/>
      <w:pPr>
        <w:ind w:left="1440" w:hanging="360"/>
      </w:pPr>
      <w:rPr>
        <w:rFonts w:ascii="Courier New" w:hAnsi="Courier New" w:hint="default"/>
      </w:rPr>
    </w:lvl>
    <w:lvl w:ilvl="2" w:tplc="F0044B7A">
      <w:start w:val="1"/>
      <w:numFmt w:val="bullet"/>
      <w:lvlText w:val=""/>
      <w:lvlJc w:val="left"/>
      <w:pPr>
        <w:ind w:left="2160" w:hanging="360"/>
      </w:pPr>
      <w:rPr>
        <w:rFonts w:ascii="Wingdings" w:hAnsi="Wingdings" w:hint="default"/>
      </w:rPr>
    </w:lvl>
    <w:lvl w:ilvl="3" w:tplc="0A64EA40">
      <w:start w:val="1"/>
      <w:numFmt w:val="bullet"/>
      <w:lvlText w:val=""/>
      <w:lvlJc w:val="left"/>
      <w:pPr>
        <w:ind w:left="2880" w:hanging="360"/>
      </w:pPr>
      <w:rPr>
        <w:rFonts w:ascii="Symbol" w:hAnsi="Symbol" w:hint="default"/>
      </w:rPr>
    </w:lvl>
    <w:lvl w:ilvl="4" w:tplc="24F8C91A">
      <w:start w:val="1"/>
      <w:numFmt w:val="bullet"/>
      <w:lvlText w:val="o"/>
      <w:lvlJc w:val="left"/>
      <w:pPr>
        <w:ind w:left="3600" w:hanging="360"/>
      </w:pPr>
      <w:rPr>
        <w:rFonts w:ascii="Courier New" w:hAnsi="Courier New" w:hint="default"/>
      </w:rPr>
    </w:lvl>
    <w:lvl w:ilvl="5" w:tplc="A85C62DA">
      <w:start w:val="1"/>
      <w:numFmt w:val="bullet"/>
      <w:lvlText w:val=""/>
      <w:lvlJc w:val="left"/>
      <w:pPr>
        <w:ind w:left="4320" w:hanging="360"/>
      </w:pPr>
      <w:rPr>
        <w:rFonts w:ascii="Wingdings" w:hAnsi="Wingdings" w:hint="default"/>
      </w:rPr>
    </w:lvl>
    <w:lvl w:ilvl="6" w:tplc="D9B6A5E2">
      <w:start w:val="1"/>
      <w:numFmt w:val="bullet"/>
      <w:lvlText w:val=""/>
      <w:lvlJc w:val="left"/>
      <w:pPr>
        <w:ind w:left="5040" w:hanging="360"/>
      </w:pPr>
      <w:rPr>
        <w:rFonts w:ascii="Symbol" w:hAnsi="Symbol" w:hint="default"/>
      </w:rPr>
    </w:lvl>
    <w:lvl w:ilvl="7" w:tplc="5FB65C7E">
      <w:start w:val="1"/>
      <w:numFmt w:val="bullet"/>
      <w:lvlText w:val="o"/>
      <w:lvlJc w:val="left"/>
      <w:pPr>
        <w:ind w:left="5760" w:hanging="360"/>
      </w:pPr>
      <w:rPr>
        <w:rFonts w:ascii="Courier New" w:hAnsi="Courier New" w:hint="default"/>
      </w:rPr>
    </w:lvl>
    <w:lvl w:ilvl="8" w:tplc="B2946FFE">
      <w:start w:val="1"/>
      <w:numFmt w:val="bullet"/>
      <w:lvlText w:val=""/>
      <w:lvlJc w:val="left"/>
      <w:pPr>
        <w:ind w:left="6480" w:hanging="360"/>
      </w:pPr>
      <w:rPr>
        <w:rFonts w:ascii="Wingdings" w:hAnsi="Wingdings" w:hint="default"/>
      </w:rPr>
    </w:lvl>
  </w:abstractNum>
  <w:abstractNum w:abstractNumId="6" w15:restartNumberingAfterBreak="0">
    <w:nsid w:val="161277A5"/>
    <w:multiLevelType w:val="multilevel"/>
    <w:tmpl w:val="F08CC7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FC4987"/>
    <w:multiLevelType w:val="multilevel"/>
    <w:tmpl w:val="ECC8458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396217"/>
    <w:multiLevelType w:val="hybridMultilevel"/>
    <w:tmpl w:val="B018210C"/>
    <w:lvl w:ilvl="0" w:tplc="20CC758A">
      <w:start w:val="1"/>
      <w:numFmt w:val="bullet"/>
      <w:lvlText w:val=""/>
      <w:lvlJc w:val="left"/>
      <w:pPr>
        <w:ind w:left="720" w:hanging="360"/>
      </w:pPr>
      <w:rPr>
        <w:rFonts w:ascii="Symbol" w:hAnsi="Symbol" w:hint="default"/>
      </w:rPr>
    </w:lvl>
    <w:lvl w:ilvl="1" w:tplc="CE042890">
      <w:start w:val="1"/>
      <w:numFmt w:val="bullet"/>
      <w:lvlText w:val="o"/>
      <w:lvlJc w:val="left"/>
      <w:pPr>
        <w:ind w:left="1440" w:hanging="360"/>
      </w:pPr>
      <w:rPr>
        <w:rFonts w:ascii="Courier New" w:hAnsi="Courier New" w:hint="default"/>
      </w:rPr>
    </w:lvl>
    <w:lvl w:ilvl="2" w:tplc="64F2060E">
      <w:start w:val="1"/>
      <w:numFmt w:val="bullet"/>
      <w:lvlText w:val=""/>
      <w:lvlJc w:val="left"/>
      <w:pPr>
        <w:ind w:left="2160" w:hanging="360"/>
      </w:pPr>
      <w:rPr>
        <w:rFonts w:ascii="Wingdings" w:hAnsi="Wingdings" w:hint="default"/>
      </w:rPr>
    </w:lvl>
    <w:lvl w:ilvl="3" w:tplc="B04CF500">
      <w:start w:val="1"/>
      <w:numFmt w:val="bullet"/>
      <w:lvlText w:val=""/>
      <w:lvlJc w:val="left"/>
      <w:pPr>
        <w:ind w:left="2880" w:hanging="360"/>
      </w:pPr>
      <w:rPr>
        <w:rFonts w:ascii="Symbol" w:hAnsi="Symbol" w:hint="default"/>
      </w:rPr>
    </w:lvl>
    <w:lvl w:ilvl="4" w:tplc="C602EEF6">
      <w:start w:val="1"/>
      <w:numFmt w:val="bullet"/>
      <w:lvlText w:val="o"/>
      <w:lvlJc w:val="left"/>
      <w:pPr>
        <w:ind w:left="3600" w:hanging="360"/>
      </w:pPr>
      <w:rPr>
        <w:rFonts w:ascii="Courier New" w:hAnsi="Courier New" w:hint="default"/>
      </w:rPr>
    </w:lvl>
    <w:lvl w:ilvl="5" w:tplc="F2843904">
      <w:start w:val="1"/>
      <w:numFmt w:val="bullet"/>
      <w:lvlText w:val=""/>
      <w:lvlJc w:val="left"/>
      <w:pPr>
        <w:ind w:left="4320" w:hanging="360"/>
      </w:pPr>
      <w:rPr>
        <w:rFonts w:ascii="Wingdings" w:hAnsi="Wingdings" w:hint="default"/>
      </w:rPr>
    </w:lvl>
    <w:lvl w:ilvl="6" w:tplc="B9080CB8">
      <w:start w:val="1"/>
      <w:numFmt w:val="bullet"/>
      <w:lvlText w:val=""/>
      <w:lvlJc w:val="left"/>
      <w:pPr>
        <w:ind w:left="5040" w:hanging="360"/>
      </w:pPr>
      <w:rPr>
        <w:rFonts w:ascii="Symbol" w:hAnsi="Symbol" w:hint="default"/>
      </w:rPr>
    </w:lvl>
    <w:lvl w:ilvl="7" w:tplc="53E0430E">
      <w:start w:val="1"/>
      <w:numFmt w:val="bullet"/>
      <w:lvlText w:val="o"/>
      <w:lvlJc w:val="left"/>
      <w:pPr>
        <w:ind w:left="5760" w:hanging="360"/>
      </w:pPr>
      <w:rPr>
        <w:rFonts w:ascii="Courier New" w:hAnsi="Courier New" w:hint="default"/>
      </w:rPr>
    </w:lvl>
    <w:lvl w:ilvl="8" w:tplc="C55AC340">
      <w:start w:val="1"/>
      <w:numFmt w:val="bullet"/>
      <w:lvlText w:val=""/>
      <w:lvlJc w:val="left"/>
      <w:pPr>
        <w:ind w:left="6480" w:hanging="360"/>
      </w:pPr>
      <w:rPr>
        <w:rFonts w:ascii="Wingdings" w:hAnsi="Wingdings" w:hint="default"/>
      </w:rPr>
    </w:lvl>
  </w:abstractNum>
  <w:abstractNum w:abstractNumId="9" w15:restartNumberingAfterBreak="0">
    <w:nsid w:val="20CF6347"/>
    <w:multiLevelType w:val="multilevel"/>
    <w:tmpl w:val="D4AA0BD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660691"/>
    <w:multiLevelType w:val="multilevel"/>
    <w:tmpl w:val="1856E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2417EF"/>
    <w:multiLevelType w:val="multilevel"/>
    <w:tmpl w:val="DE5285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EA4BA9"/>
    <w:multiLevelType w:val="multilevel"/>
    <w:tmpl w:val="7682B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AD42D7"/>
    <w:multiLevelType w:val="multilevel"/>
    <w:tmpl w:val="F81C05E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B29D2"/>
    <w:multiLevelType w:val="multilevel"/>
    <w:tmpl w:val="AD725E4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3C7EC7"/>
    <w:multiLevelType w:val="hybridMultilevel"/>
    <w:tmpl w:val="DDC0A54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1FC5EC8"/>
    <w:multiLevelType w:val="multilevel"/>
    <w:tmpl w:val="13146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0E05F7"/>
    <w:multiLevelType w:val="hybridMultilevel"/>
    <w:tmpl w:val="EF9E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15229"/>
    <w:multiLevelType w:val="hybridMultilevel"/>
    <w:tmpl w:val="87703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10C2D"/>
    <w:multiLevelType w:val="hybridMultilevel"/>
    <w:tmpl w:val="7A440D0A"/>
    <w:lvl w:ilvl="0" w:tplc="781C378A">
      <w:start w:val="1"/>
      <w:numFmt w:val="bullet"/>
      <w:lvlText w:val="•"/>
      <w:lvlJc w:val="left"/>
      <w:pPr>
        <w:tabs>
          <w:tab w:val="num" w:pos="720"/>
        </w:tabs>
        <w:ind w:left="720" w:hanging="360"/>
      </w:pPr>
      <w:rPr>
        <w:rFonts w:ascii="Arial" w:hAnsi="Arial" w:hint="default"/>
      </w:rPr>
    </w:lvl>
    <w:lvl w:ilvl="1" w:tplc="1CA0728C" w:tentative="1">
      <w:start w:val="1"/>
      <w:numFmt w:val="bullet"/>
      <w:lvlText w:val="•"/>
      <w:lvlJc w:val="left"/>
      <w:pPr>
        <w:tabs>
          <w:tab w:val="num" w:pos="1440"/>
        </w:tabs>
        <w:ind w:left="1440" w:hanging="360"/>
      </w:pPr>
      <w:rPr>
        <w:rFonts w:ascii="Arial" w:hAnsi="Arial" w:hint="default"/>
      </w:rPr>
    </w:lvl>
    <w:lvl w:ilvl="2" w:tplc="CA1AC156" w:tentative="1">
      <w:start w:val="1"/>
      <w:numFmt w:val="bullet"/>
      <w:lvlText w:val="•"/>
      <w:lvlJc w:val="left"/>
      <w:pPr>
        <w:tabs>
          <w:tab w:val="num" w:pos="2160"/>
        </w:tabs>
        <w:ind w:left="2160" w:hanging="360"/>
      </w:pPr>
      <w:rPr>
        <w:rFonts w:ascii="Arial" w:hAnsi="Arial" w:hint="default"/>
      </w:rPr>
    </w:lvl>
    <w:lvl w:ilvl="3" w:tplc="ADCCD800" w:tentative="1">
      <w:start w:val="1"/>
      <w:numFmt w:val="bullet"/>
      <w:lvlText w:val="•"/>
      <w:lvlJc w:val="left"/>
      <w:pPr>
        <w:tabs>
          <w:tab w:val="num" w:pos="2880"/>
        </w:tabs>
        <w:ind w:left="2880" w:hanging="360"/>
      </w:pPr>
      <w:rPr>
        <w:rFonts w:ascii="Arial" w:hAnsi="Arial" w:hint="default"/>
      </w:rPr>
    </w:lvl>
    <w:lvl w:ilvl="4" w:tplc="372E6C0A" w:tentative="1">
      <w:start w:val="1"/>
      <w:numFmt w:val="bullet"/>
      <w:lvlText w:val="•"/>
      <w:lvlJc w:val="left"/>
      <w:pPr>
        <w:tabs>
          <w:tab w:val="num" w:pos="3600"/>
        </w:tabs>
        <w:ind w:left="3600" w:hanging="360"/>
      </w:pPr>
      <w:rPr>
        <w:rFonts w:ascii="Arial" w:hAnsi="Arial" w:hint="default"/>
      </w:rPr>
    </w:lvl>
    <w:lvl w:ilvl="5" w:tplc="3D4AA43A" w:tentative="1">
      <w:start w:val="1"/>
      <w:numFmt w:val="bullet"/>
      <w:lvlText w:val="•"/>
      <w:lvlJc w:val="left"/>
      <w:pPr>
        <w:tabs>
          <w:tab w:val="num" w:pos="4320"/>
        </w:tabs>
        <w:ind w:left="4320" w:hanging="360"/>
      </w:pPr>
      <w:rPr>
        <w:rFonts w:ascii="Arial" w:hAnsi="Arial" w:hint="default"/>
      </w:rPr>
    </w:lvl>
    <w:lvl w:ilvl="6" w:tplc="F5AA45C2" w:tentative="1">
      <w:start w:val="1"/>
      <w:numFmt w:val="bullet"/>
      <w:lvlText w:val="•"/>
      <w:lvlJc w:val="left"/>
      <w:pPr>
        <w:tabs>
          <w:tab w:val="num" w:pos="5040"/>
        </w:tabs>
        <w:ind w:left="5040" w:hanging="360"/>
      </w:pPr>
      <w:rPr>
        <w:rFonts w:ascii="Arial" w:hAnsi="Arial" w:hint="default"/>
      </w:rPr>
    </w:lvl>
    <w:lvl w:ilvl="7" w:tplc="BA0E6374" w:tentative="1">
      <w:start w:val="1"/>
      <w:numFmt w:val="bullet"/>
      <w:lvlText w:val="•"/>
      <w:lvlJc w:val="left"/>
      <w:pPr>
        <w:tabs>
          <w:tab w:val="num" w:pos="5760"/>
        </w:tabs>
        <w:ind w:left="5760" w:hanging="360"/>
      </w:pPr>
      <w:rPr>
        <w:rFonts w:ascii="Arial" w:hAnsi="Arial" w:hint="default"/>
      </w:rPr>
    </w:lvl>
    <w:lvl w:ilvl="8" w:tplc="D1B21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0E698B"/>
    <w:multiLevelType w:val="hybridMultilevel"/>
    <w:tmpl w:val="69D6920A"/>
    <w:lvl w:ilvl="0" w:tplc="2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AB73EFD"/>
    <w:multiLevelType w:val="hybridMultilevel"/>
    <w:tmpl w:val="5322A89A"/>
    <w:lvl w:ilvl="0" w:tplc="9828A1E6">
      <w:start w:val="1"/>
      <w:numFmt w:val="bullet"/>
      <w:lvlText w:val=""/>
      <w:lvlJc w:val="left"/>
      <w:pPr>
        <w:ind w:left="720" w:hanging="360"/>
      </w:pPr>
      <w:rPr>
        <w:rFonts w:ascii="Symbol" w:hAnsi="Symbol" w:hint="default"/>
      </w:rPr>
    </w:lvl>
    <w:lvl w:ilvl="1" w:tplc="60F05E46">
      <w:start w:val="1"/>
      <w:numFmt w:val="bullet"/>
      <w:lvlText w:val="o"/>
      <w:lvlJc w:val="left"/>
      <w:pPr>
        <w:ind w:left="1440" w:hanging="360"/>
      </w:pPr>
      <w:rPr>
        <w:rFonts w:ascii="Courier New" w:hAnsi="Courier New" w:hint="default"/>
      </w:rPr>
    </w:lvl>
    <w:lvl w:ilvl="2" w:tplc="0F467234">
      <w:start w:val="1"/>
      <w:numFmt w:val="bullet"/>
      <w:lvlText w:val=""/>
      <w:lvlJc w:val="left"/>
      <w:pPr>
        <w:ind w:left="2160" w:hanging="360"/>
      </w:pPr>
      <w:rPr>
        <w:rFonts w:ascii="Wingdings" w:hAnsi="Wingdings" w:hint="default"/>
      </w:rPr>
    </w:lvl>
    <w:lvl w:ilvl="3" w:tplc="9DE874AC">
      <w:start w:val="1"/>
      <w:numFmt w:val="bullet"/>
      <w:lvlText w:val=""/>
      <w:lvlJc w:val="left"/>
      <w:pPr>
        <w:ind w:left="2880" w:hanging="360"/>
      </w:pPr>
      <w:rPr>
        <w:rFonts w:ascii="Symbol" w:hAnsi="Symbol" w:hint="default"/>
      </w:rPr>
    </w:lvl>
    <w:lvl w:ilvl="4" w:tplc="8A488810">
      <w:start w:val="1"/>
      <w:numFmt w:val="bullet"/>
      <w:lvlText w:val="o"/>
      <w:lvlJc w:val="left"/>
      <w:pPr>
        <w:ind w:left="3600" w:hanging="360"/>
      </w:pPr>
      <w:rPr>
        <w:rFonts w:ascii="Courier New" w:hAnsi="Courier New" w:hint="default"/>
      </w:rPr>
    </w:lvl>
    <w:lvl w:ilvl="5" w:tplc="3A2868F8">
      <w:start w:val="1"/>
      <w:numFmt w:val="bullet"/>
      <w:lvlText w:val=""/>
      <w:lvlJc w:val="left"/>
      <w:pPr>
        <w:ind w:left="4320" w:hanging="360"/>
      </w:pPr>
      <w:rPr>
        <w:rFonts w:ascii="Wingdings" w:hAnsi="Wingdings" w:hint="default"/>
      </w:rPr>
    </w:lvl>
    <w:lvl w:ilvl="6" w:tplc="920E9158">
      <w:start w:val="1"/>
      <w:numFmt w:val="bullet"/>
      <w:lvlText w:val=""/>
      <w:lvlJc w:val="left"/>
      <w:pPr>
        <w:ind w:left="5040" w:hanging="360"/>
      </w:pPr>
      <w:rPr>
        <w:rFonts w:ascii="Symbol" w:hAnsi="Symbol" w:hint="default"/>
      </w:rPr>
    </w:lvl>
    <w:lvl w:ilvl="7" w:tplc="5EDEC388">
      <w:start w:val="1"/>
      <w:numFmt w:val="bullet"/>
      <w:lvlText w:val="o"/>
      <w:lvlJc w:val="left"/>
      <w:pPr>
        <w:ind w:left="5760" w:hanging="360"/>
      </w:pPr>
      <w:rPr>
        <w:rFonts w:ascii="Courier New" w:hAnsi="Courier New" w:hint="default"/>
      </w:rPr>
    </w:lvl>
    <w:lvl w:ilvl="8" w:tplc="AFA0FE0C">
      <w:start w:val="1"/>
      <w:numFmt w:val="bullet"/>
      <w:lvlText w:val=""/>
      <w:lvlJc w:val="left"/>
      <w:pPr>
        <w:ind w:left="6480" w:hanging="360"/>
      </w:pPr>
      <w:rPr>
        <w:rFonts w:ascii="Wingdings" w:hAnsi="Wingdings" w:hint="default"/>
      </w:rPr>
    </w:lvl>
  </w:abstractNum>
  <w:abstractNum w:abstractNumId="22" w15:restartNumberingAfterBreak="0">
    <w:nsid w:val="3CA0099A"/>
    <w:multiLevelType w:val="hybridMultilevel"/>
    <w:tmpl w:val="AD4C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97B84"/>
    <w:multiLevelType w:val="hybridMultilevel"/>
    <w:tmpl w:val="AD263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814B5"/>
    <w:multiLevelType w:val="hybridMultilevel"/>
    <w:tmpl w:val="2E667534"/>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527EC"/>
    <w:multiLevelType w:val="hybridMultilevel"/>
    <w:tmpl w:val="6F6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C4C0A"/>
    <w:multiLevelType w:val="hybridMultilevel"/>
    <w:tmpl w:val="D6FC27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CFE34B1"/>
    <w:multiLevelType w:val="hybridMultilevel"/>
    <w:tmpl w:val="6EF4DF40"/>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33566"/>
    <w:multiLevelType w:val="multilevel"/>
    <w:tmpl w:val="F8F6A09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F742E3"/>
    <w:multiLevelType w:val="multilevel"/>
    <w:tmpl w:val="ACF2310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8807C1"/>
    <w:multiLevelType w:val="hybridMultilevel"/>
    <w:tmpl w:val="49E2F7AA"/>
    <w:lvl w:ilvl="0" w:tplc="FFFFFFFF">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06D42"/>
    <w:multiLevelType w:val="hybridMultilevel"/>
    <w:tmpl w:val="9F30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0521"/>
    <w:multiLevelType w:val="hybridMultilevel"/>
    <w:tmpl w:val="F0C668BC"/>
    <w:lvl w:ilvl="0" w:tplc="8FF66E9E">
      <w:start w:val="1"/>
      <w:numFmt w:val="bullet"/>
      <w:lvlText w:val=""/>
      <w:lvlJc w:val="left"/>
      <w:pPr>
        <w:tabs>
          <w:tab w:val="num" w:pos="720"/>
        </w:tabs>
        <w:ind w:left="720" w:hanging="360"/>
      </w:pPr>
      <w:rPr>
        <w:rFonts w:ascii="Wingdings" w:hAnsi="Wingdings" w:hint="default"/>
      </w:rPr>
    </w:lvl>
    <w:lvl w:ilvl="1" w:tplc="3F9815D6">
      <w:start w:val="1"/>
      <w:numFmt w:val="bullet"/>
      <w:lvlText w:val=""/>
      <w:lvlJc w:val="left"/>
      <w:pPr>
        <w:tabs>
          <w:tab w:val="num" w:pos="1440"/>
        </w:tabs>
        <w:ind w:left="1440" w:hanging="360"/>
      </w:pPr>
      <w:rPr>
        <w:rFonts w:ascii="Wingdings" w:hAnsi="Wingdings" w:hint="default"/>
      </w:rPr>
    </w:lvl>
    <w:lvl w:ilvl="2" w:tplc="2A38FEE8">
      <w:numFmt w:val="bullet"/>
      <w:lvlText w:val=""/>
      <w:lvlJc w:val="left"/>
      <w:pPr>
        <w:tabs>
          <w:tab w:val="num" w:pos="2160"/>
        </w:tabs>
        <w:ind w:left="2160" w:hanging="360"/>
      </w:pPr>
      <w:rPr>
        <w:rFonts w:ascii="Wingdings" w:hAnsi="Wingdings" w:hint="default"/>
      </w:rPr>
    </w:lvl>
    <w:lvl w:ilvl="3" w:tplc="9D1CD3F6" w:tentative="1">
      <w:start w:val="1"/>
      <w:numFmt w:val="bullet"/>
      <w:lvlText w:val=""/>
      <w:lvlJc w:val="left"/>
      <w:pPr>
        <w:tabs>
          <w:tab w:val="num" w:pos="2880"/>
        </w:tabs>
        <w:ind w:left="2880" w:hanging="360"/>
      </w:pPr>
      <w:rPr>
        <w:rFonts w:ascii="Wingdings" w:hAnsi="Wingdings" w:hint="default"/>
      </w:rPr>
    </w:lvl>
    <w:lvl w:ilvl="4" w:tplc="44EA1F98" w:tentative="1">
      <w:start w:val="1"/>
      <w:numFmt w:val="bullet"/>
      <w:lvlText w:val=""/>
      <w:lvlJc w:val="left"/>
      <w:pPr>
        <w:tabs>
          <w:tab w:val="num" w:pos="3600"/>
        </w:tabs>
        <w:ind w:left="3600" w:hanging="360"/>
      </w:pPr>
      <w:rPr>
        <w:rFonts w:ascii="Wingdings" w:hAnsi="Wingdings" w:hint="default"/>
      </w:rPr>
    </w:lvl>
    <w:lvl w:ilvl="5" w:tplc="7E0061EA" w:tentative="1">
      <w:start w:val="1"/>
      <w:numFmt w:val="bullet"/>
      <w:lvlText w:val=""/>
      <w:lvlJc w:val="left"/>
      <w:pPr>
        <w:tabs>
          <w:tab w:val="num" w:pos="4320"/>
        </w:tabs>
        <w:ind w:left="4320" w:hanging="360"/>
      </w:pPr>
      <w:rPr>
        <w:rFonts w:ascii="Wingdings" w:hAnsi="Wingdings" w:hint="default"/>
      </w:rPr>
    </w:lvl>
    <w:lvl w:ilvl="6" w:tplc="BAEA4908" w:tentative="1">
      <w:start w:val="1"/>
      <w:numFmt w:val="bullet"/>
      <w:lvlText w:val=""/>
      <w:lvlJc w:val="left"/>
      <w:pPr>
        <w:tabs>
          <w:tab w:val="num" w:pos="5040"/>
        </w:tabs>
        <w:ind w:left="5040" w:hanging="360"/>
      </w:pPr>
      <w:rPr>
        <w:rFonts w:ascii="Wingdings" w:hAnsi="Wingdings" w:hint="default"/>
      </w:rPr>
    </w:lvl>
    <w:lvl w:ilvl="7" w:tplc="43628FD0" w:tentative="1">
      <w:start w:val="1"/>
      <w:numFmt w:val="bullet"/>
      <w:lvlText w:val=""/>
      <w:lvlJc w:val="left"/>
      <w:pPr>
        <w:tabs>
          <w:tab w:val="num" w:pos="5760"/>
        </w:tabs>
        <w:ind w:left="5760" w:hanging="360"/>
      </w:pPr>
      <w:rPr>
        <w:rFonts w:ascii="Wingdings" w:hAnsi="Wingdings" w:hint="default"/>
      </w:rPr>
    </w:lvl>
    <w:lvl w:ilvl="8" w:tplc="89B443A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3617F"/>
    <w:multiLevelType w:val="multilevel"/>
    <w:tmpl w:val="495495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304DCC"/>
    <w:multiLevelType w:val="hybridMultilevel"/>
    <w:tmpl w:val="F0E08240"/>
    <w:lvl w:ilvl="0" w:tplc="B91AC2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B043D"/>
    <w:multiLevelType w:val="multilevel"/>
    <w:tmpl w:val="D51C18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576721"/>
    <w:multiLevelType w:val="hybridMultilevel"/>
    <w:tmpl w:val="5DAE56CE"/>
    <w:lvl w:ilvl="0" w:tplc="2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35"/>
  </w:num>
  <w:num w:numId="5">
    <w:abstractNumId w:val="12"/>
  </w:num>
  <w:num w:numId="6">
    <w:abstractNumId w:val="11"/>
  </w:num>
  <w:num w:numId="7">
    <w:abstractNumId w:val="9"/>
  </w:num>
  <w:num w:numId="8">
    <w:abstractNumId w:val="14"/>
  </w:num>
  <w:num w:numId="9">
    <w:abstractNumId w:val="7"/>
  </w:num>
  <w:num w:numId="10">
    <w:abstractNumId w:val="28"/>
  </w:num>
  <w:num w:numId="11">
    <w:abstractNumId w:val="29"/>
  </w:num>
  <w:num w:numId="12">
    <w:abstractNumId w:val="15"/>
  </w:num>
  <w:num w:numId="13">
    <w:abstractNumId w:val="3"/>
  </w:num>
  <w:num w:numId="14">
    <w:abstractNumId w:val="24"/>
  </w:num>
  <w:num w:numId="15">
    <w:abstractNumId w:val="13"/>
  </w:num>
  <w:num w:numId="16">
    <w:abstractNumId w:val="17"/>
  </w:num>
  <w:num w:numId="17">
    <w:abstractNumId w:val="4"/>
  </w:num>
  <w:num w:numId="18">
    <w:abstractNumId w:val="37"/>
  </w:num>
  <w:num w:numId="19">
    <w:abstractNumId w:val="30"/>
  </w:num>
  <w:num w:numId="20">
    <w:abstractNumId w:val="27"/>
  </w:num>
  <w:num w:numId="21">
    <w:abstractNumId w:val="20"/>
  </w:num>
  <w:num w:numId="22">
    <w:abstractNumId w:val="16"/>
  </w:num>
  <w:num w:numId="23">
    <w:abstractNumId w:val="36"/>
  </w:num>
  <w:num w:numId="24">
    <w:abstractNumId w:val="33"/>
  </w:num>
  <w:num w:numId="25">
    <w:abstractNumId w:val="26"/>
  </w:num>
  <w:num w:numId="26">
    <w:abstractNumId w:val="10"/>
  </w:num>
  <w:num w:numId="27">
    <w:abstractNumId w:val="32"/>
  </w:num>
  <w:num w:numId="28">
    <w:abstractNumId w:val="25"/>
  </w:num>
  <w:num w:numId="29">
    <w:abstractNumId w:val="19"/>
  </w:num>
  <w:num w:numId="30">
    <w:abstractNumId w:val="31"/>
  </w:num>
  <w:num w:numId="31">
    <w:abstractNumId w:val="23"/>
  </w:num>
  <w:num w:numId="32">
    <w:abstractNumId w:val="22"/>
  </w:num>
  <w:num w:numId="33">
    <w:abstractNumId w:val="18"/>
  </w:num>
  <w:num w:numId="34">
    <w:abstractNumId w:val="2"/>
  </w:num>
  <w:num w:numId="35">
    <w:abstractNumId w:val="21"/>
  </w:num>
  <w:num w:numId="36">
    <w:abstractNumId w:val="1"/>
  </w:num>
  <w:num w:numId="37">
    <w:abstractNumId w:val="5"/>
  </w:num>
  <w:num w:numId="38">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gutterAtTop/>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1A8B"/>
    <w:rsid w:val="0000217B"/>
    <w:rsid w:val="0000221B"/>
    <w:rsid w:val="00002F86"/>
    <w:rsid w:val="00003F13"/>
    <w:rsid w:val="000044A6"/>
    <w:rsid w:val="00004AB0"/>
    <w:rsid w:val="00004FD3"/>
    <w:rsid w:val="0000552B"/>
    <w:rsid w:val="000057AA"/>
    <w:rsid w:val="00005916"/>
    <w:rsid w:val="00005A09"/>
    <w:rsid w:val="00006535"/>
    <w:rsid w:val="00006746"/>
    <w:rsid w:val="00007FBF"/>
    <w:rsid w:val="000103BB"/>
    <w:rsid w:val="00010AD4"/>
    <w:rsid w:val="00010E6D"/>
    <w:rsid w:val="00011534"/>
    <w:rsid w:val="0001188A"/>
    <w:rsid w:val="00011C40"/>
    <w:rsid w:val="00012892"/>
    <w:rsid w:val="00013773"/>
    <w:rsid w:val="00013AC4"/>
    <w:rsid w:val="00013B05"/>
    <w:rsid w:val="00013BC2"/>
    <w:rsid w:val="00014CF8"/>
    <w:rsid w:val="0001554D"/>
    <w:rsid w:val="00015565"/>
    <w:rsid w:val="0001583E"/>
    <w:rsid w:val="000158B5"/>
    <w:rsid w:val="00015E80"/>
    <w:rsid w:val="00016178"/>
    <w:rsid w:val="000161C7"/>
    <w:rsid w:val="00016D4F"/>
    <w:rsid w:val="00020224"/>
    <w:rsid w:val="000203DC"/>
    <w:rsid w:val="0002048F"/>
    <w:rsid w:val="0002092F"/>
    <w:rsid w:val="00021F0A"/>
    <w:rsid w:val="000225FA"/>
    <w:rsid w:val="00022DE9"/>
    <w:rsid w:val="000232A6"/>
    <w:rsid w:val="0002335C"/>
    <w:rsid w:val="00023A17"/>
    <w:rsid w:val="000241EE"/>
    <w:rsid w:val="00024C3A"/>
    <w:rsid w:val="00025062"/>
    <w:rsid w:val="00026BD8"/>
    <w:rsid w:val="00027094"/>
    <w:rsid w:val="000273AF"/>
    <w:rsid w:val="000309C9"/>
    <w:rsid w:val="00030D10"/>
    <w:rsid w:val="00031E16"/>
    <w:rsid w:val="00031FE2"/>
    <w:rsid w:val="0003217E"/>
    <w:rsid w:val="000330FE"/>
    <w:rsid w:val="00034032"/>
    <w:rsid w:val="000347FC"/>
    <w:rsid w:val="00035741"/>
    <w:rsid w:val="000366E3"/>
    <w:rsid w:val="000367C1"/>
    <w:rsid w:val="00037AF7"/>
    <w:rsid w:val="00040098"/>
    <w:rsid w:val="00040677"/>
    <w:rsid w:val="000408F1"/>
    <w:rsid w:val="00040F1A"/>
    <w:rsid w:val="0004126D"/>
    <w:rsid w:val="000413ED"/>
    <w:rsid w:val="000413F7"/>
    <w:rsid w:val="00042C88"/>
    <w:rsid w:val="00043D94"/>
    <w:rsid w:val="00043E02"/>
    <w:rsid w:val="00044654"/>
    <w:rsid w:val="00044655"/>
    <w:rsid w:val="00044B6A"/>
    <w:rsid w:val="00045194"/>
    <w:rsid w:val="00045AE1"/>
    <w:rsid w:val="000467AA"/>
    <w:rsid w:val="000467C8"/>
    <w:rsid w:val="00046EAD"/>
    <w:rsid w:val="0005106F"/>
    <w:rsid w:val="000515C5"/>
    <w:rsid w:val="0005168C"/>
    <w:rsid w:val="00051A19"/>
    <w:rsid w:val="00051DB0"/>
    <w:rsid w:val="000521AB"/>
    <w:rsid w:val="0005313A"/>
    <w:rsid w:val="00053369"/>
    <w:rsid w:val="00054629"/>
    <w:rsid w:val="00054C7B"/>
    <w:rsid w:val="00055230"/>
    <w:rsid w:val="00055972"/>
    <w:rsid w:val="00055B3C"/>
    <w:rsid w:val="00055FC2"/>
    <w:rsid w:val="000561EA"/>
    <w:rsid w:val="00056525"/>
    <w:rsid w:val="00056797"/>
    <w:rsid w:val="00056D15"/>
    <w:rsid w:val="00056D3E"/>
    <w:rsid w:val="00057A3D"/>
    <w:rsid w:val="00057DFF"/>
    <w:rsid w:val="000605EE"/>
    <w:rsid w:val="00060B92"/>
    <w:rsid w:val="000613E8"/>
    <w:rsid w:val="00061C18"/>
    <w:rsid w:val="00062E78"/>
    <w:rsid w:val="00064683"/>
    <w:rsid w:val="0006487B"/>
    <w:rsid w:val="00064F1C"/>
    <w:rsid w:val="000655F9"/>
    <w:rsid w:val="000662E3"/>
    <w:rsid w:val="000664CC"/>
    <w:rsid w:val="00066BD2"/>
    <w:rsid w:val="00067139"/>
    <w:rsid w:val="000671A6"/>
    <w:rsid w:val="00067864"/>
    <w:rsid w:val="00067DEB"/>
    <w:rsid w:val="000709BE"/>
    <w:rsid w:val="00071D67"/>
    <w:rsid w:val="00072448"/>
    <w:rsid w:val="0007290C"/>
    <w:rsid w:val="000734EF"/>
    <w:rsid w:val="00073586"/>
    <w:rsid w:val="00073939"/>
    <w:rsid w:val="00073CA6"/>
    <w:rsid w:val="00074229"/>
    <w:rsid w:val="000748FE"/>
    <w:rsid w:val="00074A04"/>
    <w:rsid w:val="00075982"/>
    <w:rsid w:val="00076D75"/>
    <w:rsid w:val="00076F0F"/>
    <w:rsid w:val="0007711B"/>
    <w:rsid w:val="0007755F"/>
    <w:rsid w:val="00077AAF"/>
    <w:rsid w:val="00080C06"/>
    <w:rsid w:val="00082305"/>
    <w:rsid w:val="00082324"/>
    <w:rsid w:val="00082719"/>
    <w:rsid w:val="0008309A"/>
    <w:rsid w:val="000841D3"/>
    <w:rsid w:val="0008506E"/>
    <w:rsid w:val="0008575C"/>
    <w:rsid w:val="00085A55"/>
    <w:rsid w:val="0009058D"/>
    <w:rsid w:val="00090E1A"/>
    <w:rsid w:val="00091566"/>
    <w:rsid w:val="00091AD3"/>
    <w:rsid w:val="00092679"/>
    <w:rsid w:val="00093018"/>
    <w:rsid w:val="000930A0"/>
    <w:rsid w:val="000934DB"/>
    <w:rsid w:val="0009617A"/>
    <w:rsid w:val="00096511"/>
    <w:rsid w:val="00096721"/>
    <w:rsid w:val="000972E4"/>
    <w:rsid w:val="000A0078"/>
    <w:rsid w:val="000A0759"/>
    <w:rsid w:val="000A0830"/>
    <w:rsid w:val="000A0A10"/>
    <w:rsid w:val="000A108B"/>
    <w:rsid w:val="000A116E"/>
    <w:rsid w:val="000A172C"/>
    <w:rsid w:val="000A2555"/>
    <w:rsid w:val="000A275B"/>
    <w:rsid w:val="000A30EF"/>
    <w:rsid w:val="000A3D97"/>
    <w:rsid w:val="000A4A8B"/>
    <w:rsid w:val="000A562F"/>
    <w:rsid w:val="000A5768"/>
    <w:rsid w:val="000A60FE"/>
    <w:rsid w:val="000A63BE"/>
    <w:rsid w:val="000A72D4"/>
    <w:rsid w:val="000A7CB2"/>
    <w:rsid w:val="000A7E97"/>
    <w:rsid w:val="000A7F1D"/>
    <w:rsid w:val="000B06CB"/>
    <w:rsid w:val="000B0AD4"/>
    <w:rsid w:val="000B0D43"/>
    <w:rsid w:val="000B1164"/>
    <w:rsid w:val="000B1DAB"/>
    <w:rsid w:val="000B1E6C"/>
    <w:rsid w:val="000B2198"/>
    <w:rsid w:val="000B2ABB"/>
    <w:rsid w:val="000B5028"/>
    <w:rsid w:val="000B53A1"/>
    <w:rsid w:val="000B5637"/>
    <w:rsid w:val="000B595B"/>
    <w:rsid w:val="000B600F"/>
    <w:rsid w:val="000B63C4"/>
    <w:rsid w:val="000B6775"/>
    <w:rsid w:val="000B6BC4"/>
    <w:rsid w:val="000B6C59"/>
    <w:rsid w:val="000B70F5"/>
    <w:rsid w:val="000B7593"/>
    <w:rsid w:val="000C0D96"/>
    <w:rsid w:val="000C17D4"/>
    <w:rsid w:val="000C1986"/>
    <w:rsid w:val="000C2062"/>
    <w:rsid w:val="000C2981"/>
    <w:rsid w:val="000C2E13"/>
    <w:rsid w:val="000C3E73"/>
    <w:rsid w:val="000C405A"/>
    <w:rsid w:val="000C406E"/>
    <w:rsid w:val="000C4DDD"/>
    <w:rsid w:val="000C5A13"/>
    <w:rsid w:val="000C5C13"/>
    <w:rsid w:val="000C5CE1"/>
    <w:rsid w:val="000C74BD"/>
    <w:rsid w:val="000C77F9"/>
    <w:rsid w:val="000C7F4F"/>
    <w:rsid w:val="000D0328"/>
    <w:rsid w:val="000D0333"/>
    <w:rsid w:val="000D0724"/>
    <w:rsid w:val="000D1F9C"/>
    <w:rsid w:val="000D2863"/>
    <w:rsid w:val="000D2D1C"/>
    <w:rsid w:val="000D2F33"/>
    <w:rsid w:val="000D3521"/>
    <w:rsid w:val="000D366C"/>
    <w:rsid w:val="000D386E"/>
    <w:rsid w:val="000D4B3E"/>
    <w:rsid w:val="000D56A2"/>
    <w:rsid w:val="000D5773"/>
    <w:rsid w:val="000D5CFE"/>
    <w:rsid w:val="000D692D"/>
    <w:rsid w:val="000D6A7F"/>
    <w:rsid w:val="000D7456"/>
    <w:rsid w:val="000D7C88"/>
    <w:rsid w:val="000E1701"/>
    <w:rsid w:val="000E2022"/>
    <w:rsid w:val="000E28DD"/>
    <w:rsid w:val="000E2E06"/>
    <w:rsid w:val="000E323F"/>
    <w:rsid w:val="000E3956"/>
    <w:rsid w:val="000E3CC2"/>
    <w:rsid w:val="000E40AF"/>
    <w:rsid w:val="000E4207"/>
    <w:rsid w:val="000E4B0A"/>
    <w:rsid w:val="000E4B77"/>
    <w:rsid w:val="000E4C52"/>
    <w:rsid w:val="000E4E08"/>
    <w:rsid w:val="000E506E"/>
    <w:rsid w:val="000E5815"/>
    <w:rsid w:val="000E5D85"/>
    <w:rsid w:val="000E75F9"/>
    <w:rsid w:val="000E7E9D"/>
    <w:rsid w:val="000F047A"/>
    <w:rsid w:val="000F0DF0"/>
    <w:rsid w:val="000F11F6"/>
    <w:rsid w:val="000F148D"/>
    <w:rsid w:val="000F176C"/>
    <w:rsid w:val="000F1DFA"/>
    <w:rsid w:val="000F2490"/>
    <w:rsid w:val="000F2CA0"/>
    <w:rsid w:val="000F3799"/>
    <w:rsid w:val="000F3AAA"/>
    <w:rsid w:val="000F4913"/>
    <w:rsid w:val="000F60E2"/>
    <w:rsid w:val="000F63F5"/>
    <w:rsid w:val="000F6A38"/>
    <w:rsid w:val="00100073"/>
    <w:rsid w:val="00100099"/>
    <w:rsid w:val="001000A1"/>
    <w:rsid w:val="001003D6"/>
    <w:rsid w:val="00100D04"/>
    <w:rsid w:val="00101936"/>
    <w:rsid w:val="00101DC4"/>
    <w:rsid w:val="00102007"/>
    <w:rsid w:val="00102551"/>
    <w:rsid w:val="001026E6"/>
    <w:rsid w:val="00102BF6"/>
    <w:rsid w:val="001030F3"/>
    <w:rsid w:val="0010374E"/>
    <w:rsid w:val="00103802"/>
    <w:rsid w:val="00103874"/>
    <w:rsid w:val="00103DD5"/>
    <w:rsid w:val="00104141"/>
    <w:rsid w:val="00104752"/>
    <w:rsid w:val="001049B0"/>
    <w:rsid w:val="00107577"/>
    <w:rsid w:val="00107698"/>
    <w:rsid w:val="001077B7"/>
    <w:rsid w:val="001078E8"/>
    <w:rsid w:val="001101A6"/>
    <w:rsid w:val="0011029E"/>
    <w:rsid w:val="00110407"/>
    <w:rsid w:val="001105B0"/>
    <w:rsid w:val="001105F5"/>
    <w:rsid w:val="001108B9"/>
    <w:rsid w:val="00110F6C"/>
    <w:rsid w:val="00111A6D"/>
    <w:rsid w:val="00112156"/>
    <w:rsid w:val="0011222D"/>
    <w:rsid w:val="001124BE"/>
    <w:rsid w:val="001129DB"/>
    <w:rsid w:val="00112BA3"/>
    <w:rsid w:val="00113139"/>
    <w:rsid w:val="00114359"/>
    <w:rsid w:val="00114513"/>
    <w:rsid w:val="00114CA7"/>
    <w:rsid w:val="0011559E"/>
    <w:rsid w:val="0011561A"/>
    <w:rsid w:val="0011582D"/>
    <w:rsid w:val="00115C94"/>
    <w:rsid w:val="00115DA2"/>
    <w:rsid w:val="00115E4A"/>
    <w:rsid w:val="00115EED"/>
    <w:rsid w:val="0011618F"/>
    <w:rsid w:val="00116A69"/>
    <w:rsid w:val="00116BC5"/>
    <w:rsid w:val="001171E4"/>
    <w:rsid w:val="001175B0"/>
    <w:rsid w:val="00120134"/>
    <w:rsid w:val="001205FD"/>
    <w:rsid w:val="0012143E"/>
    <w:rsid w:val="0012191B"/>
    <w:rsid w:val="00123594"/>
    <w:rsid w:val="00124167"/>
    <w:rsid w:val="001243FB"/>
    <w:rsid w:val="00124475"/>
    <w:rsid w:val="001252FE"/>
    <w:rsid w:val="00125559"/>
    <w:rsid w:val="00126F0E"/>
    <w:rsid w:val="00127895"/>
    <w:rsid w:val="00127C6A"/>
    <w:rsid w:val="00127ED6"/>
    <w:rsid w:val="00127F80"/>
    <w:rsid w:val="001302EC"/>
    <w:rsid w:val="00130478"/>
    <w:rsid w:val="001308E8"/>
    <w:rsid w:val="0013103E"/>
    <w:rsid w:val="0013147A"/>
    <w:rsid w:val="00131630"/>
    <w:rsid w:val="00131714"/>
    <w:rsid w:val="00131A79"/>
    <w:rsid w:val="001322A4"/>
    <w:rsid w:val="001344BA"/>
    <w:rsid w:val="001353C3"/>
    <w:rsid w:val="00135690"/>
    <w:rsid w:val="001358BE"/>
    <w:rsid w:val="00135BD3"/>
    <w:rsid w:val="00136767"/>
    <w:rsid w:val="00136A74"/>
    <w:rsid w:val="00136BDD"/>
    <w:rsid w:val="0013726A"/>
    <w:rsid w:val="00137543"/>
    <w:rsid w:val="0013760E"/>
    <w:rsid w:val="001379C5"/>
    <w:rsid w:val="00140416"/>
    <w:rsid w:val="00140678"/>
    <w:rsid w:val="00140C26"/>
    <w:rsid w:val="001411C6"/>
    <w:rsid w:val="00142529"/>
    <w:rsid w:val="00142799"/>
    <w:rsid w:val="0014298C"/>
    <w:rsid w:val="0014385A"/>
    <w:rsid w:val="00143B8B"/>
    <w:rsid w:val="00143F97"/>
    <w:rsid w:val="00144928"/>
    <w:rsid w:val="00145657"/>
    <w:rsid w:val="00145AC7"/>
    <w:rsid w:val="00146350"/>
    <w:rsid w:val="0014691E"/>
    <w:rsid w:val="00146DAE"/>
    <w:rsid w:val="00147CFF"/>
    <w:rsid w:val="00147E0C"/>
    <w:rsid w:val="0015028D"/>
    <w:rsid w:val="00150D9A"/>
    <w:rsid w:val="00151B4E"/>
    <w:rsid w:val="00151B9D"/>
    <w:rsid w:val="00151DD2"/>
    <w:rsid w:val="00151F0E"/>
    <w:rsid w:val="00153533"/>
    <w:rsid w:val="001537D6"/>
    <w:rsid w:val="00153C08"/>
    <w:rsid w:val="001544BB"/>
    <w:rsid w:val="00154FED"/>
    <w:rsid w:val="001559C1"/>
    <w:rsid w:val="00155C99"/>
    <w:rsid w:val="00156457"/>
    <w:rsid w:val="0016100A"/>
    <w:rsid w:val="0016146E"/>
    <w:rsid w:val="00161A9A"/>
    <w:rsid w:val="00163013"/>
    <w:rsid w:val="001637D5"/>
    <w:rsid w:val="0016559F"/>
    <w:rsid w:val="00165648"/>
    <w:rsid w:val="00167101"/>
    <w:rsid w:val="001673C6"/>
    <w:rsid w:val="00167439"/>
    <w:rsid w:val="0016798D"/>
    <w:rsid w:val="001711B9"/>
    <w:rsid w:val="0017132E"/>
    <w:rsid w:val="00171939"/>
    <w:rsid w:val="001732C0"/>
    <w:rsid w:val="001735B5"/>
    <w:rsid w:val="00173FC2"/>
    <w:rsid w:val="001742D4"/>
    <w:rsid w:val="00174539"/>
    <w:rsid w:val="00174709"/>
    <w:rsid w:val="00174A06"/>
    <w:rsid w:val="00175723"/>
    <w:rsid w:val="00175D18"/>
    <w:rsid w:val="001803D4"/>
    <w:rsid w:val="00180595"/>
    <w:rsid w:val="00181CEA"/>
    <w:rsid w:val="0018221F"/>
    <w:rsid w:val="001827CF"/>
    <w:rsid w:val="00182DDC"/>
    <w:rsid w:val="001830AA"/>
    <w:rsid w:val="00183245"/>
    <w:rsid w:val="001832D5"/>
    <w:rsid w:val="00183770"/>
    <w:rsid w:val="00184517"/>
    <w:rsid w:val="00184A17"/>
    <w:rsid w:val="00184AA4"/>
    <w:rsid w:val="00185EB1"/>
    <w:rsid w:val="00187219"/>
    <w:rsid w:val="001878A2"/>
    <w:rsid w:val="00187E3D"/>
    <w:rsid w:val="0019081D"/>
    <w:rsid w:val="001909A6"/>
    <w:rsid w:val="00190BA8"/>
    <w:rsid w:val="00190C09"/>
    <w:rsid w:val="001912BB"/>
    <w:rsid w:val="0019196D"/>
    <w:rsid w:val="0019210E"/>
    <w:rsid w:val="0019230B"/>
    <w:rsid w:val="00192618"/>
    <w:rsid w:val="001926C5"/>
    <w:rsid w:val="00192977"/>
    <w:rsid w:val="001930E0"/>
    <w:rsid w:val="001938B1"/>
    <w:rsid w:val="00193AE9"/>
    <w:rsid w:val="00194120"/>
    <w:rsid w:val="00194878"/>
    <w:rsid w:val="00194BA9"/>
    <w:rsid w:val="00195337"/>
    <w:rsid w:val="0019657F"/>
    <w:rsid w:val="001965AA"/>
    <w:rsid w:val="001A1102"/>
    <w:rsid w:val="001A1150"/>
    <w:rsid w:val="001A1EB9"/>
    <w:rsid w:val="001A379D"/>
    <w:rsid w:val="001A3C68"/>
    <w:rsid w:val="001A3CEA"/>
    <w:rsid w:val="001A43B7"/>
    <w:rsid w:val="001A4527"/>
    <w:rsid w:val="001A4E8B"/>
    <w:rsid w:val="001A50CC"/>
    <w:rsid w:val="001A5715"/>
    <w:rsid w:val="001A6741"/>
    <w:rsid w:val="001A6804"/>
    <w:rsid w:val="001A7069"/>
    <w:rsid w:val="001A7215"/>
    <w:rsid w:val="001A7311"/>
    <w:rsid w:val="001B0038"/>
    <w:rsid w:val="001B0397"/>
    <w:rsid w:val="001B07E6"/>
    <w:rsid w:val="001B0A89"/>
    <w:rsid w:val="001B116E"/>
    <w:rsid w:val="001B14E4"/>
    <w:rsid w:val="001B192B"/>
    <w:rsid w:val="001B19B3"/>
    <w:rsid w:val="001B203F"/>
    <w:rsid w:val="001B33D0"/>
    <w:rsid w:val="001B3BB8"/>
    <w:rsid w:val="001B4413"/>
    <w:rsid w:val="001B4D2C"/>
    <w:rsid w:val="001B5C8E"/>
    <w:rsid w:val="001B5F73"/>
    <w:rsid w:val="001B6322"/>
    <w:rsid w:val="001B67E1"/>
    <w:rsid w:val="001B7A43"/>
    <w:rsid w:val="001C064E"/>
    <w:rsid w:val="001C0CFE"/>
    <w:rsid w:val="001C165F"/>
    <w:rsid w:val="001C166F"/>
    <w:rsid w:val="001C296D"/>
    <w:rsid w:val="001C34F6"/>
    <w:rsid w:val="001C36A1"/>
    <w:rsid w:val="001C38F3"/>
    <w:rsid w:val="001C3C93"/>
    <w:rsid w:val="001C4837"/>
    <w:rsid w:val="001C5143"/>
    <w:rsid w:val="001C5460"/>
    <w:rsid w:val="001C5FCA"/>
    <w:rsid w:val="001C6085"/>
    <w:rsid w:val="001C60A8"/>
    <w:rsid w:val="001C6133"/>
    <w:rsid w:val="001C6621"/>
    <w:rsid w:val="001C6FC9"/>
    <w:rsid w:val="001C7D24"/>
    <w:rsid w:val="001C7DFF"/>
    <w:rsid w:val="001D0A6D"/>
    <w:rsid w:val="001D0B24"/>
    <w:rsid w:val="001D0C53"/>
    <w:rsid w:val="001D0C6A"/>
    <w:rsid w:val="001D0EF3"/>
    <w:rsid w:val="001D0F8F"/>
    <w:rsid w:val="001D19BC"/>
    <w:rsid w:val="001D2AB0"/>
    <w:rsid w:val="001D3764"/>
    <w:rsid w:val="001D40D1"/>
    <w:rsid w:val="001D46CA"/>
    <w:rsid w:val="001D4A65"/>
    <w:rsid w:val="001D4B0B"/>
    <w:rsid w:val="001D4D5E"/>
    <w:rsid w:val="001D4F39"/>
    <w:rsid w:val="001D538F"/>
    <w:rsid w:val="001D5A2A"/>
    <w:rsid w:val="001D5E38"/>
    <w:rsid w:val="001D6485"/>
    <w:rsid w:val="001D69D5"/>
    <w:rsid w:val="001D70D8"/>
    <w:rsid w:val="001D792A"/>
    <w:rsid w:val="001E0288"/>
    <w:rsid w:val="001E0364"/>
    <w:rsid w:val="001E0D72"/>
    <w:rsid w:val="001E10CC"/>
    <w:rsid w:val="001E2126"/>
    <w:rsid w:val="001E2B58"/>
    <w:rsid w:val="001E3C91"/>
    <w:rsid w:val="001E494D"/>
    <w:rsid w:val="001E4A4F"/>
    <w:rsid w:val="001E5A58"/>
    <w:rsid w:val="001E6BD1"/>
    <w:rsid w:val="001E6FDC"/>
    <w:rsid w:val="001E717D"/>
    <w:rsid w:val="001E720A"/>
    <w:rsid w:val="001E732A"/>
    <w:rsid w:val="001F03D4"/>
    <w:rsid w:val="001F0614"/>
    <w:rsid w:val="001F07B9"/>
    <w:rsid w:val="001F0F95"/>
    <w:rsid w:val="001F0FA8"/>
    <w:rsid w:val="001F1D97"/>
    <w:rsid w:val="001F3382"/>
    <w:rsid w:val="001F3BA5"/>
    <w:rsid w:val="001F4799"/>
    <w:rsid w:val="001F4B06"/>
    <w:rsid w:val="001F4EA5"/>
    <w:rsid w:val="001F51F2"/>
    <w:rsid w:val="001F5295"/>
    <w:rsid w:val="00200783"/>
    <w:rsid w:val="00200B91"/>
    <w:rsid w:val="00200D6C"/>
    <w:rsid w:val="00200F01"/>
    <w:rsid w:val="00201BDF"/>
    <w:rsid w:val="002023CF"/>
    <w:rsid w:val="00202812"/>
    <w:rsid w:val="00202BB1"/>
    <w:rsid w:val="00203583"/>
    <w:rsid w:val="0020384F"/>
    <w:rsid w:val="00203992"/>
    <w:rsid w:val="00203B81"/>
    <w:rsid w:val="00203F9D"/>
    <w:rsid w:val="00204E38"/>
    <w:rsid w:val="002055DE"/>
    <w:rsid w:val="00205958"/>
    <w:rsid w:val="00205B1C"/>
    <w:rsid w:val="00205B3D"/>
    <w:rsid w:val="00205FF2"/>
    <w:rsid w:val="002060E3"/>
    <w:rsid w:val="002069E2"/>
    <w:rsid w:val="00206A31"/>
    <w:rsid w:val="00207714"/>
    <w:rsid w:val="002078C3"/>
    <w:rsid w:val="002102E0"/>
    <w:rsid w:val="002106C3"/>
    <w:rsid w:val="00210D28"/>
    <w:rsid w:val="00211A3D"/>
    <w:rsid w:val="00211B76"/>
    <w:rsid w:val="002122D8"/>
    <w:rsid w:val="00214B05"/>
    <w:rsid w:val="00215E29"/>
    <w:rsid w:val="0021622A"/>
    <w:rsid w:val="00216441"/>
    <w:rsid w:val="002169BD"/>
    <w:rsid w:val="00216BC3"/>
    <w:rsid w:val="00216F97"/>
    <w:rsid w:val="00217135"/>
    <w:rsid w:val="00220525"/>
    <w:rsid w:val="00220A87"/>
    <w:rsid w:val="00221501"/>
    <w:rsid w:val="00221CCB"/>
    <w:rsid w:val="0022377E"/>
    <w:rsid w:val="0022378E"/>
    <w:rsid w:val="00224070"/>
    <w:rsid w:val="00224572"/>
    <w:rsid w:val="002250C4"/>
    <w:rsid w:val="002256CA"/>
    <w:rsid w:val="00225C3A"/>
    <w:rsid w:val="002267F2"/>
    <w:rsid w:val="00226D1B"/>
    <w:rsid w:val="0022750B"/>
    <w:rsid w:val="002279A0"/>
    <w:rsid w:val="002317AF"/>
    <w:rsid w:val="00231D43"/>
    <w:rsid w:val="00232286"/>
    <w:rsid w:val="00232B02"/>
    <w:rsid w:val="00232DA1"/>
    <w:rsid w:val="00233370"/>
    <w:rsid w:val="00233EF7"/>
    <w:rsid w:val="0023440B"/>
    <w:rsid w:val="0023484B"/>
    <w:rsid w:val="00234954"/>
    <w:rsid w:val="00235113"/>
    <w:rsid w:val="002354B8"/>
    <w:rsid w:val="002354DE"/>
    <w:rsid w:val="00235574"/>
    <w:rsid w:val="00235869"/>
    <w:rsid w:val="00235F3D"/>
    <w:rsid w:val="00240318"/>
    <w:rsid w:val="00240983"/>
    <w:rsid w:val="00241CA2"/>
    <w:rsid w:val="00241CE8"/>
    <w:rsid w:val="00241FD6"/>
    <w:rsid w:val="00242E22"/>
    <w:rsid w:val="00243063"/>
    <w:rsid w:val="00243719"/>
    <w:rsid w:val="00244972"/>
    <w:rsid w:val="002449A1"/>
    <w:rsid w:val="002449FC"/>
    <w:rsid w:val="002461C0"/>
    <w:rsid w:val="00246539"/>
    <w:rsid w:val="00246C68"/>
    <w:rsid w:val="0024707F"/>
    <w:rsid w:val="00247232"/>
    <w:rsid w:val="00247233"/>
    <w:rsid w:val="00247252"/>
    <w:rsid w:val="002476A3"/>
    <w:rsid w:val="00247712"/>
    <w:rsid w:val="0024792F"/>
    <w:rsid w:val="00247C8A"/>
    <w:rsid w:val="00247E18"/>
    <w:rsid w:val="00247F66"/>
    <w:rsid w:val="002511DC"/>
    <w:rsid w:val="002512E8"/>
    <w:rsid w:val="00251EEF"/>
    <w:rsid w:val="00251F70"/>
    <w:rsid w:val="00252C8F"/>
    <w:rsid w:val="0025338C"/>
    <w:rsid w:val="00253900"/>
    <w:rsid w:val="00254F75"/>
    <w:rsid w:val="00255126"/>
    <w:rsid w:val="00255CE9"/>
    <w:rsid w:val="00255F47"/>
    <w:rsid w:val="002607A8"/>
    <w:rsid w:val="00261219"/>
    <w:rsid w:val="00261527"/>
    <w:rsid w:val="0026153E"/>
    <w:rsid w:val="00261B83"/>
    <w:rsid w:val="00264038"/>
    <w:rsid w:val="00264130"/>
    <w:rsid w:val="002642A3"/>
    <w:rsid w:val="002642C0"/>
    <w:rsid w:val="00264A4E"/>
    <w:rsid w:val="00264B59"/>
    <w:rsid w:val="00265489"/>
    <w:rsid w:val="00266535"/>
    <w:rsid w:val="00266784"/>
    <w:rsid w:val="00266979"/>
    <w:rsid w:val="00266C83"/>
    <w:rsid w:val="00266D60"/>
    <w:rsid w:val="00267038"/>
    <w:rsid w:val="002700E2"/>
    <w:rsid w:val="002717E8"/>
    <w:rsid w:val="00272681"/>
    <w:rsid w:val="0027288B"/>
    <w:rsid w:val="00272AD8"/>
    <w:rsid w:val="002731EE"/>
    <w:rsid w:val="00273214"/>
    <w:rsid w:val="00273485"/>
    <w:rsid w:val="0027417F"/>
    <w:rsid w:val="00274877"/>
    <w:rsid w:val="00274AD6"/>
    <w:rsid w:val="0027602D"/>
    <w:rsid w:val="002763AD"/>
    <w:rsid w:val="002764A0"/>
    <w:rsid w:val="00276BEE"/>
    <w:rsid w:val="002773BD"/>
    <w:rsid w:val="002775D1"/>
    <w:rsid w:val="00280B75"/>
    <w:rsid w:val="00280D99"/>
    <w:rsid w:val="0028151E"/>
    <w:rsid w:val="00281B9E"/>
    <w:rsid w:val="0028410E"/>
    <w:rsid w:val="00284A80"/>
    <w:rsid w:val="00284C60"/>
    <w:rsid w:val="00284F41"/>
    <w:rsid w:val="002851DE"/>
    <w:rsid w:val="00285296"/>
    <w:rsid w:val="0028553C"/>
    <w:rsid w:val="00285578"/>
    <w:rsid w:val="00285E6C"/>
    <w:rsid w:val="00290205"/>
    <w:rsid w:val="002906AA"/>
    <w:rsid w:val="0029077B"/>
    <w:rsid w:val="0029082A"/>
    <w:rsid w:val="00291C50"/>
    <w:rsid w:val="002923F0"/>
    <w:rsid w:val="002924DD"/>
    <w:rsid w:val="002931C0"/>
    <w:rsid w:val="0029335D"/>
    <w:rsid w:val="00293A7D"/>
    <w:rsid w:val="00294015"/>
    <w:rsid w:val="00294CAF"/>
    <w:rsid w:val="00295287"/>
    <w:rsid w:val="0029548B"/>
    <w:rsid w:val="00295CC5"/>
    <w:rsid w:val="00295D39"/>
    <w:rsid w:val="002960C9"/>
    <w:rsid w:val="00296265"/>
    <w:rsid w:val="00296D4F"/>
    <w:rsid w:val="00297016"/>
    <w:rsid w:val="00297E37"/>
    <w:rsid w:val="002A0D59"/>
    <w:rsid w:val="002A0DC4"/>
    <w:rsid w:val="002A153A"/>
    <w:rsid w:val="002A29EA"/>
    <w:rsid w:val="002A3F3C"/>
    <w:rsid w:val="002A4AA5"/>
    <w:rsid w:val="002A4EC7"/>
    <w:rsid w:val="002A4EC8"/>
    <w:rsid w:val="002A5E55"/>
    <w:rsid w:val="002A618D"/>
    <w:rsid w:val="002A6344"/>
    <w:rsid w:val="002A7441"/>
    <w:rsid w:val="002A7625"/>
    <w:rsid w:val="002A77D5"/>
    <w:rsid w:val="002A7E72"/>
    <w:rsid w:val="002A7EAC"/>
    <w:rsid w:val="002B0DBC"/>
    <w:rsid w:val="002B1A68"/>
    <w:rsid w:val="002B377E"/>
    <w:rsid w:val="002B37BE"/>
    <w:rsid w:val="002B40E8"/>
    <w:rsid w:val="002B48B4"/>
    <w:rsid w:val="002B5EE0"/>
    <w:rsid w:val="002B635C"/>
    <w:rsid w:val="002B652B"/>
    <w:rsid w:val="002B6C84"/>
    <w:rsid w:val="002B6F87"/>
    <w:rsid w:val="002B7050"/>
    <w:rsid w:val="002B739A"/>
    <w:rsid w:val="002C0A72"/>
    <w:rsid w:val="002C0EF0"/>
    <w:rsid w:val="002C10FD"/>
    <w:rsid w:val="002C133E"/>
    <w:rsid w:val="002C13E8"/>
    <w:rsid w:val="002C146D"/>
    <w:rsid w:val="002C15D3"/>
    <w:rsid w:val="002C166C"/>
    <w:rsid w:val="002C17CA"/>
    <w:rsid w:val="002C17E7"/>
    <w:rsid w:val="002C1DD8"/>
    <w:rsid w:val="002C25D7"/>
    <w:rsid w:val="002C3276"/>
    <w:rsid w:val="002C36C3"/>
    <w:rsid w:val="002C38D8"/>
    <w:rsid w:val="002C3BEB"/>
    <w:rsid w:val="002C3C97"/>
    <w:rsid w:val="002C49B2"/>
    <w:rsid w:val="002C4C87"/>
    <w:rsid w:val="002C58D5"/>
    <w:rsid w:val="002C614A"/>
    <w:rsid w:val="002C6278"/>
    <w:rsid w:val="002C6514"/>
    <w:rsid w:val="002D09FB"/>
    <w:rsid w:val="002D127B"/>
    <w:rsid w:val="002D16BB"/>
    <w:rsid w:val="002D17F8"/>
    <w:rsid w:val="002D1F4F"/>
    <w:rsid w:val="002D1FA1"/>
    <w:rsid w:val="002D46EE"/>
    <w:rsid w:val="002D47E6"/>
    <w:rsid w:val="002D49DD"/>
    <w:rsid w:val="002D52BA"/>
    <w:rsid w:val="002D674F"/>
    <w:rsid w:val="002D7ADF"/>
    <w:rsid w:val="002D7ED5"/>
    <w:rsid w:val="002E03F0"/>
    <w:rsid w:val="002E0C92"/>
    <w:rsid w:val="002E1278"/>
    <w:rsid w:val="002E1FD3"/>
    <w:rsid w:val="002E2DC9"/>
    <w:rsid w:val="002E2EAC"/>
    <w:rsid w:val="002E3244"/>
    <w:rsid w:val="002E32AB"/>
    <w:rsid w:val="002E338C"/>
    <w:rsid w:val="002E3930"/>
    <w:rsid w:val="002E4088"/>
    <w:rsid w:val="002E413D"/>
    <w:rsid w:val="002E4801"/>
    <w:rsid w:val="002E5C2B"/>
    <w:rsid w:val="002E65A8"/>
    <w:rsid w:val="002E765F"/>
    <w:rsid w:val="002E7712"/>
    <w:rsid w:val="002E7919"/>
    <w:rsid w:val="002E7ACD"/>
    <w:rsid w:val="002F0012"/>
    <w:rsid w:val="002F1296"/>
    <w:rsid w:val="002F1EAF"/>
    <w:rsid w:val="002F2106"/>
    <w:rsid w:val="002F2797"/>
    <w:rsid w:val="002F31A1"/>
    <w:rsid w:val="002F4334"/>
    <w:rsid w:val="002F4675"/>
    <w:rsid w:val="002F4751"/>
    <w:rsid w:val="002F4B10"/>
    <w:rsid w:val="002F56A8"/>
    <w:rsid w:val="002F6B09"/>
    <w:rsid w:val="002F6B51"/>
    <w:rsid w:val="002F6BDF"/>
    <w:rsid w:val="002F6C97"/>
    <w:rsid w:val="002F6DE4"/>
    <w:rsid w:val="002F7191"/>
    <w:rsid w:val="00300931"/>
    <w:rsid w:val="00301287"/>
    <w:rsid w:val="0030136C"/>
    <w:rsid w:val="00302248"/>
    <w:rsid w:val="00302288"/>
    <w:rsid w:val="003025AC"/>
    <w:rsid w:val="003027DB"/>
    <w:rsid w:val="003034E8"/>
    <w:rsid w:val="003045BC"/>
    <w:rsid w:val="003068D5"/>
    <w:rsid w:val="00307306"/>
    <w:rsid w:val="0030742C"/>
    <w:rsid w:val="00307731"/>
    <w:rsid w:val="0030798F"/>
    <w:rsid w:val="0031014D"/>
    <w:rsid w:val="003105E2"/>
    <w:rsid w:val="00310746"/>
    <w:rsid w:val="0031168F"/>
    <w:rsid w:val="003119F7"/>
    <w:rsid w:val="00311D6D"/>
    <w:rsid w:val="003121FB"/>
    <w:rsid w:val="003125A6"/>
    <w:rsid w:val="00312B25"/>
    <w:rsid w:val="00312CC7"/>
    <w:rsid w:val="00313031"/>
    <w:rsid w:val="00313319"/>
    <w:rsid w:val="00313CC3"/>
    <w:rsid w:val="00314128"/>
    <w:rsid w:val="00314677"/>
    <w:rsid w:val="00314B45"/>
    <w:rsid w:val="003150C8"/>
    <w:rsid w:val="003150FF"/>
    <w:rsid w:val="003151BA"/>
    <w:rsid w:val="003156B9"/>
    <w:rsid w:val="00315ADA"/>
    <w:rsid w:val="0031651E"/>
    <w:rsid w:val="00320666"/>
    <w:rsid w:val="00320BAB"/>
    <w:rsid w:val="00321457"/>
    <w:rsid w:val="003234CC"/>
    <w:rsid w:val="00323613"/>
    <w:rsid w:val="003248CE"/>
    <w:rsid w:val="003255B6"/>
    <w:rsid w:val="0032566C"/>
    <w:rsid w:val="00325A1E"/>
    <w:rsid w:val="003262BB"/>
    <w:rsid w:val="00326C39"/>
    <w:rsid w:val="003270D4"/>
    <w:rsid w:val="00330F31"/>
    <w:rsid w:val="003315F6"/>
    <w:rsid w:val="00331647"/>
    <w:rsid w:val="00331A35"/>
    <w:rsid w:val="00332354"/>
    <w:rsid w:val="003324A2"/>
    <w:rsid w:val="00332C4F"/>
    <w:rsid w:val="00332D9B"/>
    <w:rsid w:val="00332FD7"/>
    <w:rsid w:val="00333264"/>
    <w:rsid w:val="003334F6"/>
    <w:rsid w:val="00333EE2"/>
    <w:rsid w:val="003340A0"/>
    <w:rsid w:val="00334734"/>
    <w:rsid w:val="0033482C"/>
    <w:rsid w:val="00334C39"/>
    <w:rsid w:val="00335154"/>
    <w:rsid w:val="00335478"/>
    <w:rsid w:val="00335690"/>
    <w:rsid w:val="00336320"/>
    <w:rsid w:val="0033679F"/>
    <w:rsid w:val="00336972"/>
    <w:rsid w:val="00340E23"/>
    <w:rsid w:val="00341F03"/>
    <w:rsid w:val="00342C0C"/>
    <w:rsid w:val="003430F5"/>
    <w:rsid w:val="00343494"/>
    <w:rsid w:val="00343A01"/>
    <w:rsid w:val="00343C3F"/>
    <w:rsid w:val="00343CFB"/>
    <w:rsid w:val="00343E5E"/>
    <w:rsid w:val="00344C00"/>
    <w:rsid w:val="00344D33"/>
    <w:rsid w:val="00344E5D"/>
    <w:rsid w:val="00344F56"/>
    <w:rsid w:val="00344F9C"/>
    <w:rsid w:val="0034586A"/>
    <w:rsid w:val="00346250"/>
    <w:rsid w:val="00346CC2"/>
    <w:rsid w:val="00347456"/>
    <w:rsid w:val="0034747C"/>
    <w:rsid w:val="003478B8"/>
    <w:rsid w:val="00347CCC"/>
    <w:rsid w:val="00347DD7"/>
    <w:rsid w:val="003504D7"/>
    <w:rsid w:val="00350540"/>
    <w:rsid w:val="003509F4"/>
    <w:rsid w:val="003511D7"/>
    <w:rsid w:val="0035261C"/>
    <w:rsid w:val="003527BD"/>
    <w:rsid w:val="00352B19"/>
    <w:rsid w:val="00352E8D"/>
    <w:rsid w:val="003553F4"/>
    <w:rsid w:val="00355737"/>
    <w:rsid w:val="003558C6"/>
    <w:rsid w:val="0035700B"/>
    <w:rsid w:val="00357948"/>
    <w:rsid w:val="00357F1C"/>
    <w:rsid w:val="00360C1C"/>
    <w:rsid w:val="00360E78"/>
    <w:rsid w:val="003611DB"/>
    <w:rsid w:val="00363056"/>
    <w:rsid w:val="0036466D"/>
    <w:rsid w:val="00366178"/>
    <w:rsid w:val="0036671B"/>
    <w:rsid w:val="00366C1C"/>
    <w:rsid w:val="00367A16"/>
    <w:rsid w:val="00370B50"/>
    <w:rsid w:val="0037132E"/>
    <w:rsid w:val="00371395"/>
    <w:rsid w:val="003714D3"/>
    <w:rsid w:val="00371A10"/>
    <w:rsid w:val="00372DC9"/>
    <w:rsid w:val="00372EA5"/>
    <w:rsid w:val="003747AD"/>
    <w:rsid w:val="00375851"/>
    <w:rsid w:val="003758BF"/>
    <w:rsid w:val="0037612E"/>
    <w:rsid w:val="00376358"/>
    <w:rsid w:val="003763B0"/>
    <w:rsid w:val="00377067"/>
    <w:rsid w:val="003802B0"/>
    <w:rsid w:val="003809E4"/>
    <w:rsid w:val="00380EFC"/>
    <w:rsid w:val="003819CB"/>
    <w:rsid w:val="003825C5"/>
    <w:rsid w:val="00382B3D"/>
    <w:rsid w:val="00382BE4"/>
    <w:rsid w:val="00383978"/>
    <w:rsid w:val="00383983"/>
    <w:rsid w:val="00385475"/>
    <w:rsid w:val="00385B8E"/>
    <w:rsid w:val="00386055"/>
    <w:rsid w:val="00386269"/>
    <w:rsid w:val="00386684"/>
    <w:rsid w:val="00386971"/>
    <w:rsid w:val="003869BB"/>
    <w:rsid w:val="00386B69"/>
    <w:rsid w:val="00386D86"/>
    <w:rsid w:val="00387AB3"/>
    <w:rsid w:val="003907D5"/>
    <w:rsid w:val="003924C7"/>
    <w:rsid w:val="00392859"/>
    <w:rsid w:val="00392A63"/>
    <w:rsid w:val="00393430"/>
    <w:rsid w:val="00393623"/>
    <w:rsid w:val="00394C21"/>
    <w:rsid w:val="00394E9F"/>
    <w:rsid w:val="00395128"/>
    <w:rsid w:val="003953E5"/>
    <w:rsid w:val="003959D5"/>
    <w:rsid w:val="003961AD"/>
    <w:rsid w:val="00396601"/>
    <w:rsid w:val="00396EB2"/>
    <w:rsid w:val="003A070A"/>
    <w:rsid w:val="003A2082"/>
    <w:rsid w:val="003A30A9"/>
    <w:rsid w:val="003A32A9"/>
    <w:rsid w:val="003A3598"/>
    <w:rsid w:val="003A38A0"/>
    <w:rsid w:val="003A3C4F"/>
    <w:rsid w:val="003A3CEA"/>
    <w:rsid w:val="003A3E76"/>
    <w:rsid w:val="003A4259"/>
    <w:rsid w:val="003A55AF"/>
    <w:rsid w:val="003A5B59"/>
    <w:rsid w:val="003A5BEF"/>
    <w:rsid w:val="003A5CE3"/>
    <w:rsid w:val="003A69A2"/>
    <w:rsid w:val="003A6FFC"/>
    <w:rsid w:val="003A70C3"/>
    <w:rsid w:val="003A796B"/>
    <w:rsid w:val="003B11E6"/>
    <w:rsid w:val="003B146A"/>
    <w:rsid w:val="003B1A8C"/>
    <w:rsid w:val="003B2760"/>
    <w:rsid w:val="003B2E98"/>
    <w:rsid w:val="003B34E5"/>
    <w:rsid w:val="003B3F81"/>
    <w:rsid w:val="003B4192"/>
    <w:rsid w:val="003B48E8"/>
    <w:rsid w:val="003B52C4"/>
    <w:rsid w:val="003B5704"/>
    <w:rsid w:val="003B5B1D"/>
    <w:rsid w:val="003B5F35"/>
    <w:rsid w:val="003B643A"/>
    <w:rsid w:val="003B672C"/>
    <w:rsid w:val="003B6734"/>
    <w:rsid w:val="003B67D6"/>
    <w:rsid w:val="003B7031"/>
    <w:rsid w:val="003B7BA9"/>
    <w:rsid w:val="003B7D27"/>
    <w:rsid w:val="003C04F6"/>
    <w:rsid w:val="003C080C"/>
    <w:rsid w:val="003C0977"/>
    <w:rsid w:val="003C0B9F"/>
    <w:rsid w:val="003C0F55"/>
    <w:rsid w:val="003C105B"/>
    <w:rsid w:val="003C188F"/>
    <w:rsid w:val="003C26C1"/>
    <w:rsid w:val="003C47E7"/>
    <w:rsid w:val="003C5272"/>
    <w:rsid w:val="003C6384"/>
    <w:rsid w:val="003C6479"/>
    <w:rsid w:val="003C68AF"/>
    <w:rsid w:val="003C7C2F"/>
    <w:rsid w:val="003C7F6E"/>
    <w:rsid w:val="003D29FB"/>
    <w:rsid w:val="003D2B2D"/>
    <w:rsid w:val="003D3235"/>
    <w:rsid w:val="003D35A1"/>
    <w:rsid w:val="003D3708"/>
    <w:rsid w:val="003D4027"/>
    <w:rsid w:val="003D435B"/>
    <w:rsid w:val="003D448C"/>
    <w:rsid w:val="003D575E"/>
    <w:rsid w:val="003D5772"/>
    <w:rsid w:val="003D5CB8"/>
    <w:rsid w:val="003D631C"/>
    <w:rsid w:val="003D6347"/>
    <w:rsid w:val="003D72C6"/>
    <w:rsid w:val="003D72E8"/>
    <w:rsid w:val="003D772C"/>
    <w:rsid w:val="003E1195"/>
    <w:rsid w:val="003E12EE"/>
    <w:rsid w:val="003E1AE8"/>
    <w:rsid w:val="003E29FE"/>
    <w:rsid w:val="003E2A0A"/>
    <w:rsid w:val="003E3DCC"/>
    <w:rsid w:val="003E5459"/>
    <w:rsid w:val="003E5C2F"/>
    <w:rsid w:val="003E66E2"/>
    <w:rsid w:val="003E6852"/>
    <w:rsid w:val="003E7B07"/>
    <w:rsid w:val="003F0029"/>
    <w:rsid w:val="003F02DC"/>
    <w:rsid w:val="003F0322"/>
    <w:rsid w:val="003F040D"/>
    <w:rsid w:val="003F0803"/>
    <w:rsid w:val="003F0A08"/>
    <w:rsid w:val="003F0D66"/>
    <w:rsid w:val="003F0DDE"/>
    <w:rsid w:val="003F1E0E"/>
    <w:rsid w:val="003F2425"/>
    <w:rsid w:val="003F2C11"/>
    <w:rsid w:val="003F2C16"/>
    <w:rsid w:val="003F2F1F"/>
    <w:rsid w:val="003F3636"/>
    <w:rsid w:val="003F367E"/>
    <w:rsid w:val="003F4F73"/>
    <w:rsid w:val="003F50AE"/>
    <w:rsid w:val="003F54B5"/>
    <w:rsid w:val="003F5FD8"/>
    <w:rsid w:val="003F65A1"/>
    <w:rsid w:val="003F68CC"/>
    <w:rsid w:val="003F6AC9"/>
    <w:rsid w:val="003F7453"/>
    <w:rsid w:val="003F77BC"/>
    <w:rsid w:val="00400751"/>
    <w:rsid w:val="00401D28"/>
    <w:rsid w:val="00401E7A"/>
    <w:rsid w:val="00401FE4"/>
    <w:rsid w:val="004021EF"/>
    <w:rsid w:val="00402272"/>
    <w:rsid w:val="00402452"/>
    <w:rsid w:val="00402811"/>
    <w:rsid w:val="0040354B"/>
    <w:rsid w:val="00403FD9"/>
    <w:rsid w:val="004044CE"/>
    <w:rsid w:val="00404908"/>
    <w:rsid w:val="0040579F"/>
    <w:rsid w:val="004057E3"/>
    <w:rsid w:val="004064B5"/>
    <w:rsid w:val="00406D04"/>
    <w:rsid w:val="00407189"/>
    <w:rsid w:val="00407E6B"/>
    <w:rsid w:val="00410AB9"/>
    <w:rsid w:val="00410B35"/>
    <w:rsid w:val="004114D7"/>
    <w:rsid w:val="004116F7"/>
    <w:rsid w:val="00411F28"/>
    <w:rsid w:val="004122A5"/>
    <w:rsid w:val="0041299B"/>
    <w:rsid w:val="00412A18"/>
    <w:rsid w:val="00413BD1"/>
    <w:rsid w:val="00414677"/>
    <w:rsid w:val="0041496B"/>
    <w:rsid w:val="00415100"/>
    <w:rsid w:val="00415223"/>
    <w:rsid w:val="004154C9"/>
    <w:rsid w:val="0041601A"/>
    <w:rsid w:val="004160F7"/>
    <w:rsid w:val="00417DAF"/>
    <w:rsid w:val="00420DB8"/>
    <w:rsid w:val="00421B13"/>
    <w:rsid w:val="0042217C"/>
    <w:rsid w:val="00422AF4"/>
    <w:rsid w:val="00423788"/>
    <w:rsid w:val="00423C40"/>
    <w:rsid w:val="00423DEA"/>
    <w:rsid w:val="0042402D"/>
    <w:rsid w:val="00424199"/>
    <w:rsid w:val="00424483"/>
    <w:rsid w:val="00424AA5"/>
    <w:rsid w:val="00425C7E"/>
    <w:rsid w:val="00425F93"/>
    <w:rsid w:val="00426709"/>
    <w:rsid w:val="00426922"/>
    <w:rsid w:val="00426B05"/>
    <w:rsid w:val="00426F1B"/>
    <w:rsid w:val="004276D0"/>
    <w:rsid w:val="0043121A"/>
    <w:rsid w:val="00433805"/>
    <w:rsid w:val="00433AB0"/>
    <w:rsid w:val="004341E3"/>
    <w:rsid w:val="0043427B"/>
    <w:rsid w:val="0043443B"/>
    <w:rsid w:val="0043513C"/>
    <w:rsid w:val="0043514A"/>
    <w:rsid w:val="0043588D"/>
    <w:rsid w:val="00435B00"/>
    <w:rsid w:val="00435EB1"/>
    <w:rsid w:val="004368FA"/>
    <w:rsid w:val="00436B8F"/>
    <w:rsid w:val="00436FA4"/>
    <w:rsid w:val="00437681"/>
    <w:rsid w:val="00437826"/>
    <w:rsid w:val="0044080A"/>
    <w:rsid w:val="00440873"/>
    <w:rsid w:val="004412A2"/>
    <w:rsid w:val="00441ED5"/>
    <w:rsid w:val="0044234F"/>
    <w:rsid w:val="00442FCC"/>
    <w:rsid w:val="0044360A"/>
    <w:rsid w:val="00444C7C"/>
    <w:rsid w:val="004450DA"/>
    <w:rsid w:val="00445633"/>
    <w:rsid w:val="00445AF2"/>
    <w:rsid w:val="0044722A"/>
    <w:rsid w:val="004501B9"/>
    <w:rsid w:val="00450752"/>
    <w:rsid w:val="004513CD"/>
    <w:rsid w:val="004518E3"/>
    <w:rsid w:val="00451984"/>
    <w:rsid w:val="00451CDF"/>
    <w:rsid w:val="00451EF0"/>
    <w:rsid w:val="00452266"/>
    <w:rsid w:val="0045237A"/>
    <w:rsid w:val="00452671"/>
    <w:rsid w:val="00452771"/>
    <w:rsid w:val="0045309E"/>
    <w:rsid w:val="00453717"/>
    <w:rsid w:val="00453D4C"/>
    <w:rsid w:val="00453FEC"/>
    <w:rsid w:val="00454529"/>
    <w:rsid w:val="004549E5"/>
    <w:rsid w:val="00454CFE"/>
    <w:rsid w:val="00454D06"/>
    <w:rsid w:val="00455756"/>
    <w:rsid w:val="00455918"/>
    <w:rsid w:val="00455BAF"/>
    <w:rsid w:val="00455F37"/>
    <w:rsid w:val="00456242"/>
    <w:rsid w:val="00456691"/>
    <w:rsid w:val="004567AC"/>
    <w:rsid w:val="0045699E"/>
    <w:rsid w:val="0046055C"/>
    <w:rsid w:val="00461E92"/>
    <w:rsid w:val="00461F54"/>
    <w:rsid w:val="0046332C"/>
    <w:rsid w:val="004637DA"/>
    <w:rsid w:val="00463B69"/>
    <w:rsid w:val="00464D09"/>
    <w:rsid w:val="0046514A"/>
    <w:rsid w:val="00465E92"/>
    <w:rsid w:val="00466099"/>
    <w:rsid w:val="00466606"/>
    <w:rsid w:val="00466FB2"/>
    <w:rsid w:val="004718D6"/>
    <w:rsid w:val="004723BA"/>
    <w:rsid w:val="004726A1"/>
    <w:rsid w:val="00472755"/>
    <w:rsid w:val="0047275C"/>
    <w:rsid w:val="00472AEF"/>
    <w:rsid w:val="00472EF3"/>
    <w:rsid w:val="00473535"/>
    <w:rsid w:val="00474707"/>
    <w:rsid w:val="0047541C"/>
    <w:rsid w:val="00475DD7"/>
    <w:rsid w:val="00476742"/>
    <w:rsid w:val="00477C33"/>
    <w:rsid w:val="00480705"/>
    <w:rsid w:val="00480770"/>
    <w:rsid w:val="004807AF"/>
    <w:rsid w:val="00480BC8"/>
    <w:rsid w:val="00480DBF"/>
    <w:rsid w:val="00481A76"/>
    <w:rsid w:val="0048306E"/>
    <w:rsid w:val="00483410"/>
    <w:rsid w:val="00483492"/>
    <w:rsid w:val="00483E15"/>
    <w:rsid w:val="00484392"/>
    <w:rsid w:val="00484749"/>
    <w:rsid w:val="004856FE"/>
    <w:rsid w:val="004858D5"/>
    <w:rsid w:val="00485CC4"/>
    <w:rsid w:val="004864C9"/>
    <w:rsid w:val="00486904"/>
    <w:rsid w:val="00486BEC"/>
    <w:rsid w:val="00487E76"/>
    <w:rsid w:val="00490B5D"/>
    <w:rsid w:val="00491022"/>
    <w:rsid w:val="00492422"/>
    <w:rsid w:val="00493738"/>
    <w:rsid w:val="0049383D"/>
    <w:rsid w:val="00493CAF"/>
    <w:rsid w:val="0049415E"/>
    <w:rsid w:val="004942BF"/>
    <w:rsid w:val="00495073"/>
    <w:rsid w:val="00496146"/>
    <w:rsid w:val="004962A2"/>
    <w:rsid w:val="00496A1B"/>
    <w:rsid w:val="00496D9B"/>
    <w:rsid w:val="00497D13"/>
    <w:rsid w:val="00497FEE"/>
    <w:rsid w:val="004A0C90"/>
    <w:rsid w:val="004A1C30"/>
    <w:rsid w:val="004A1F6A"/>
    <w:rsid w:val="004A3B40"/>
    <w:rsid w:val="004A3ECE"/>
    <w:rsid w:val="004A3F7E"/>
    <w:rsid w:val="004A4D09"/>
    <w:rsid w:val="004A5B7A"/>
    <w:rsid w:val="004A5F81"/>
    <w:rsid w:val="004A6FC8"/>
    <w:rsid w:val="004A78A1"/>
    <w:rsid w:val="004A7C1B"/>
    <w:rsid w:val="004A7D86"/>
    <w:rsid w:val="004AF6FE"/>
    <w:rsid w:val="004B0764"/>
    <w:rsid w:val="004B079F"/>
    <w:rsid w:val="004B088E"/>
    <w:rsid w:val="004B0BAF"/>
    <w:rsid w:val="004B1DBC"/>
    <w:rsid w:val="004B32BD"/>
    <w:rsid w:val="004B36FB"/>
    <w:rsid w:val="004B390D"/>
    <w:rsid w:val="004B3ED0"/>
    <w:rsid w:val="004B51C2"/>
    <w:rsid w:val="004B5438"/>
    <w:rsid w:val="004B5C82"/>
    <w:rsid w:val="004B6577"/>
    <w:rsid w:val="004B7606"/>
    <w:rsid w:val="004B7CB3"/>
    <w:rsid w:val="004B7D8E"/>
    <w:rsid w:val="004C0019"/>
    <w:rsid w:val="004C0F97"/>
    <w:rsid w:val="004C14B7"/>
    <w:rsid w:val="004C19FB"/>
    <w:rsid w:val="004C24B0"/>
    <w:rsid w:val="004C36CD"/>
    <w:rsid w:val="004C4217"/>
    <w:rsid w:val="004C427B"/>
    <w:rsid w:val="004C48E6"/>
    <w:rsid w:val="004C4FDD"/>
    <w:rsid w:val="004C535F"/>
    <w:rsid w:val="004C6757"/>
    <w:rsid w:val="004C6D21"/>
    <w:rsid w:val="004C6EAB"/>
    <w:rsid w:val="004C7058"/>
    <w:rsid w:val="004C7327"/>
    <w:rsid w:val="004C7777"/>
    <w:rsid w:val="004C7ACF"/>
    <w:rsid w:val="004D08D1"/>
    <w:rsid w:val="004D099E"/>
    <w:rsid w:val="004D15C9"/>
    <w:rsid w:val="004D15F2"/>
    <w:rsid w:val="004D16E4"/>
    <w:rsid w:val="004D2A1F"/>
    <w:rsid w:val="004D2F7F"/>
    <w:rsid w:val="004D3692"/>
    <w:rsid w:val="004D3A59"/>
    <w:rsid w:val="004D421C"/>
    <w:rsid w:val="004D4B6F"/>
    <w:rsid w:val="004D4F7B"/>
    <w:rsid w:val="004D549E"/>
    <w:rsid w:val="004D5F0E"/>
    <w:rsid w:val="004D6AF8"/>
    <w:rsid w:val="004D7267"/>
    <w:rsid w:val="004D7901"/>
    <w:rsid w:val="004D7C10"/>
    <w:rsid w:val="004D7EAF"/>
    <w:rsid w:val="004E07DA"/>
    <w:rsid w:val="004E11A3"/>
    <w:rsid w:val="004E183A"/>
    <w:rsid w:val="004E1C0A"/>
    <w:rsid w:val="004E2D56"/>
    <w:rsid w:val="004E2F79"/>
    <w:rsid w:val="004E33DE"/>
    <w:rsid w:val="004E3B53"/>
    <w:rsid w:val="004E3E2E"/>
    <w:rsid w:val="004E4B67"/>
    <w:rsid w:val="004E4C15"/>
    <w:rsid w:val="004E55DE"/>
    <w:rsid w:val="004E5B1D"/>
    <w:rsid w:val="004E6F81"/>
    <w:rsid w:val="004E6FCF"/>
    <w:rsid w:val="004E79AE"/>
    <w:rsid w:val="004E7B30"/>
    <w:rsid w:val="004F006D"/>
    <w:rsid w:val="004F0680"/>
    <w:rsid w:val="004F0835"/>
    <w:rsid w:val="004F11CB"/>
    <w:rsid w:val="004F1209"/>
    <w:rsid w:val="004F1C50"/>
    <w:rsid w:val="004F237E"/>
    <w:rsid w:val="004F2706"/>
    <w:rsid w:val="004F2826"/>
    <w:rsid w:val="004F28ED"/>
    <w:rsid w:val="004F2A0D"/>
    <w:rsid w:val="004F310C"/>
    <w:rsid w:val="004F32D5"/>
    <w:rsid w:val="004F35F9"/>
    <w:rsid w:val="004F370C"/>
    <w:rsid w:val="004F412F"/>
    <w:rsid w:val="004F4E0E"/>
    <w:rsid w:val="004F5543"/>
    <w:rsid w:val="004F590B"/>
    <w:rsid w:val="004F5F50"/>
    <w:rsid w:val="004F6C5E"/>
    <w:rsid w:val="004F6F69"/>
    <w:rsid w:val="004F74C8"/>
    <w:rsid w:val="004F7961"/>
    <w:rsid w:val="004F7AAA"/>
    <w:rsid w:val="004FAC34"/>
    <w:rsid w:val="005000FF"/>
    <w:rsid w:val="0050012B"/>
    <w:rsid w:val="00500A8A"/>
    <w:rsid w:val="00500D04"/>
    <w:rsid w:val="00501AD3"/>
    <w:rsid w:val="00501D9D"/>
    <w:rsid w:val="0050242E"/>
    <w:rsid w:val="00502741"/>
    <w:rsid w:val="00502BE5"/>
    <w:rsid w:val="00502FCB"/>
    <w:rsid w:val="005030EF"/>
    <w:rsid w:val="005039A7"/>
    <w:rsid w:val="00503B42"/>
    <w:rsid w:val="00503EC0"/>
    <w:rsid w:val="0050482A"/>
    <w:rsid w:val="00504ACA"/>
    <w:rsid w:val="00505492"/>
    <w:rsid w:val="00507730"/>
    <w:rsid w:val="00507C50"/>
    <w:rsid w:val="00507D42"/>
    <w:rsid w:val="005106F3"/>
    <w:rsid w:val="00511A13"/>
    <w:rsid w:val="00511FB3"/>
    <w:rsid w:val="0051299A"/>
    <w:rsid w:val="00512EE0"/>
    <w:rsid w:val="00513C72"/>
    <w:rsid w:val="00515423"/>
    <w:rsid w:val="00515513"/>
    <w:rsid w:val="0051590B"/>
    <w:rsid w:val="005159A7"/>
    <w:rsid w:val="00515CE6"/>
    <w:rsid w:val="00520AFD"/>
    <w:rsid w:val="00520F1D"/>
    <w:rsid w:val="005211C4"/>
    <w:rsid w:val="00521417"/>
    <w:rsid w:val="005218D7"/>
    <w:rsid w:val="00521FA0"/>
    <w:rsid w:val="0052282B"/>
    <w:rsid w:val="005231C7"/>
    <w:rsid w:val="00523BA6"/>
    <w:rsid w:val="00523EC1"/>
    <w:rsid w:val="00524194"/>
    <w:rsid w:val="00524213"/>
    <w:rsid w:val="00524BAB"/>
    <w:rsid w:val="00525831"/>
    <w:rsid w:val="00525FC1"/>
    <w:rsid w:val="00526510"/>
    <w:rsid w:val="0052662C"/>
    <w:rsid w:val="00527288"/>
    <w:rsid w:val="00527347"/>
    <w:rsid w:val="005279BA"/>
    <w:rsid w:val="00530150"/>
    <w:rsid w:val="005302DA"/>
    <w:rsid w:val="00530A9C"/>
    <w:rsid w:val="005313A9"/>
    <w:rsid w:val="0053291B"/>
    <w:rsid w:val="005329E0"/>
    <w:rsid w:val="00534763"/>
    <w:rsid w:val="00534ACA"/>
    <w:rsid w:val="00535483"/>
    <w:rsid w:val="00535EAA"/>
    <w:rsid w:val="005361E0"/>
    <w:rsid w:val="00536E13"/>
    <w:rsid w:val="0053797B"/>
    <w:rsid w:val="00537A24"/>
    <w:rsid w:val="00537A82"/>
    <w:rsid w:val="005400B0"/>
    <w:rsid w:val="005402AC"/>
    <w:rsid w:val="00540B89"/>
    <w:rsid w:val="00541681"/>
    <w:rsid w:val="005430EB"/>
    <w:rsid w:val="005434F7"/>
    <w:rsid w:val="00543603"/>
    <w:rsid w:val="00543825"/>
    <w:rsid w:val="00543E1F"/>
    <w:rsid w:val="00543E33"/>
    <w:rsid w:val="00543E93"/>
    <w:rsid w:val="00544E78"/>
    <w:rsid w:val="00545D6B"/>
    <w:rsid w:val="00546512"/>
    <w:rsid w:val="005467BA"/>
    <w:rsid w:val="00546B81"/>
    <w:rsid w:val="00546D04"/>
    <w:rsid w:val="00546E68"/>
    <w:rsid w:val="0054749B"/>
    <w:rsid w:val="005502D7"/>
    <w:rsid w:val="0055057C"/>
    <w:rsid w:val="0055060A"/>
    <w:rsid w:val="0055071C"/>
    <w:rsid w:val="00551A25"/>
    <w:rsid w:val="00551BF1"/>
    <w:rsid w:val="005559A4"/>
    <w:rsid w:val="00555A79"/>
    <w:rsid w:val="00555C01"/>
    <w:rsid w:val="00555DD7"/>
    <w:rsid w:val="00555E6F"/>
    <w:rsid w:val="00556532"/>
    <w:rsid w:val="00561E79"/>
    <w:rsid w:val="00561F8C"/>
    <w:rsid w:val="00562DDF"/>
    <w:rsid w:val="005634B5"/>
    <w:rsid w:val="0056428D"/>
    <w:rsid w:val="00564557"/>
    <w:rsid w:val="00564A93"/>
    <w:rsid w:val="0056575D"/>
    <w:rsid w:val="00565A24"/>
    <w:rsid w:val="00567A40"/>
    <w:rsid w:val="005701EB"/>
    <w:rsid w:val="005703BF"/>
    <w:rsid w:val="005708B3"/>
    <w:rsid w:val="0057109D"/>
    <w:rsid w:val="00571A96"/>
    <w:rsid w:val="005722AF"/>
    <w:rsid w:val="00572941"/>
    <w:rsid w:val="00573BC5"/>
    <w:rsid w:val="00573FB1"/>
    <w:rsid w:val="00574A4A"/>
    <w:rsid w:val="0057686B"/>
    <w:rsid w:val="00576E5C"/>
    <w:rsid w:val="00577836"/>
    <w:rsid w:val="00577D00"/>
    <w:rsid w:val="005801E7"/>
    <w:rsid w:val="005802A4"/>
    <w:rsid w:val="005804AF"/>
    <w:rsid w:val="005808FB"/>
    <w:rsid w:val="005814B9"/>
    <w:rsid w:val="005815ED"/>
    <w:rsid w:val="005816FE"/>
    <w:rsid w:val="00581F4A"/>
    <w:rsid w:val="00581FFB"/>
    <w:rsid w:val="005820E4"/>
    <w:rsid w:val="0058237C"/>
    <w:rsid w:val="005825BF"/>
    <w:rsid w:val="00583F29"/>
    <w:rsid w:val="005842C3"/>
    <w:rsid w:val="00584D72"/>
    <w:rsid w:val="00585805"/>
    <w:rsid w:val="005859CD"/>
    <w:rsid w:val="00585EB9"/>
    <w:rsid w:val="00585F98"/>
    <w:rsid w:val="005864F9"/>
    <w:rsid w:val="00586716"/>
    <w:rsid w:val="005877B3"/>
    <w:rsid w:val="00587BF3"/>
    <w:rsid w:val="0059016E"/>
    <w:rsid w:val="00590C86"/>
    <w:rsid w:val="00590EC3"/>
    <w:rsid w:val="0059181D"/>
    <w:rsid w:val="0059199D"/>
    <w:rsid w:val="00591DC1"/>
    <w:rsid w:val="005929E0"/>
    <w:rsid w:val="00592D98"/>
    <w:rsid w:val="005935F0"/>
    <w:rsid w:val="00593AA3"/>
    <w:rsid w:val="00593B37"/>
    <w:rsid w:val="00593BBB"/>
    <w:rsid w:val="005944F6"/>
    <w:rsid w:val="00594588"/>
    <w:rsid w:val="005947D0"/>
    <w:rsid w:val="005949EF"/>
    <w:rsid w:val="00595119"/>
    <w:rsid w:val="00595279"/>
    <w:rsid w:val="005962CB"/>
    <w:rsid w:val="005964BC"/>
    <w:rsid w:val="00596520"/>
    <w:rsid w:val="00596BC3"/>
    <w:rsid w:val="005A095E"/>
    <w:rsid w:val="005A191A"/>
    <w:rsid w:val="005A3F48"/>
    <w:rsid w:val="005A3FA8"/>
    <w:rsid w:val="005A411F"/>
    <w:rsid w:val="005A4159"/>
    <w:rsid w:val="005A5277"/>
    <w:rsid w:val="005A66E2"/>
    <w:rsid w:val="005A6BFA"/>
    <w:rsid w:val="005A6E3C"/>
    <w:rsid w:val="005A762A"/>
    <w:rsid w:val="005A76B0"/>
    <w:rsid w:val="005A7714"/>
    <w:rsid w:val="005A7A5A"/>
    <w:rsid w:val="005A7D30"/>
    <w:rsid w:val="005B0017"/>
    <w:rsid w:val="005B0976"/>
    <w:rsid w:val="005B14FC"/>
    <w:rsid w:val="005B19FB"/>
    <w:rsid w:val="005B1AEA"/>
    <w:rsid w:val="005B228B"/>
    <w:rsid w:val="005B2B07"/>
    <w:rsid w:val="005B2B54"/>
    <w:rsid w:val="005B369A"/>
    <w:rsid w:val="005B3758"/>
    <w:rsid w:val="005B532B"/>
    <w:rsid w:val="005B5816"/>
    <w:rsid w:val="005B67E8"/>
    <w:rsid w:val="005B719F"/>
    <w:rsid w:val="005B758D"/>
    <w:rsid w:val="005B7D6A"/>
    <w:rsid w:val="005B7E19"/>
    <w:rsid w:val="005C00B7"/>
    <w:rsid w:val="005C038D"/>
    <w:rsid w:val="005C0EF8"/>
    <w:rsid w:val="005C1022"/>
    <w:rsid w:val="005C1971"/>
    <w:rsid w:val="005C2005"/>
    <w:rsid w:val="005C23EB"/>
    <w:rsid w:val="005C3E65"/>
    <w:rsid w:val="005C3FDE"/>
    <w:rsid w:val="005C44F6"/>
    <w:rsid w:val="005C74E3"/>
    <w:rsid w:val="005C756C"/>
    <w:rsid w:val="005D0B87"/>
    <w:rsid w:val="005D0E2D"/>
    <w:rsid w:val="005D16B3"/>
    <w:rsid w:val="005D1828"/>
    <w:rsid w:val="005D1AEA"/>
    <w:rsid w:val="005D22B6"/>
    <w:rsid w:val="005D29FA"/>
    <w:rsid w:val="005D2A89"/>
    <w:rsid w:val="005D2FF0"/>
    <w:rsid w:val="005D3B35"/>
    <w:rsid w:val="005D4913"/>
    <w:rsid w:val="005D551A"/>
    <w:rsid w:val="005D5B32"/>
    <w:rsid w:val="005D5B96"/>
    <w:rsid w:val="005D5D28"/>
    <w:rsid w:val="005D719F"/>
    <w:rsid w:val="005D72FD"/>
    <w:rsid w:val="005D77E2"/>
    <w:rsid w:val="005D7F7C"/>
    <w:rsid w:val="005E0696"/>
    <w:rsid w:val="005E0F0F"/>
    <w:rsid w:val="005E1189"/>
    <w:rsid w:val="005E2B66"/>
    <w:rsid w:val="005E3D98"/>
    <w:rsid w:val="005E44A0"/>
    <w:rsid w:val="005E45A8"/>
    <w:rsid w:val="005E4CCC"/>
    <w:rsid w:val="005E54A9"/>
    <w:rsid w:val="005E5E84"/>
    <w:rsid w:val="005E60D6"/>
    <w:rsid w:val="005E6E49"/>
    <w:rsid w:val="005E7992"/>
    <w:rsid w:val="005F0D94"/>
    <w:rsid w:val="005F0DF7"/>
    <w:rsid w:val="005F1063"/>
    <w:rsid w:val="005F1682"/>
    <w:rsid w:val="005F3514"/>
    <w:rsid w:val="005F363A"/>
    <w:rsid w:val="005F38C6"/>
    <w:rsid w:val="005F3A98"/>
    <w:rsid w:val="005F3CAF"/>
    <w:rsid w:val="005F41A2"/>
    <w:rsid w:val="005F41D7"/>
    <w:rsid w:val="005F51EB"/>
    <w:rsid w:val="005F531C"/>
    <w:rsid w:val="005F6303"/>
    <w:rsid w:val="005F6A3E"/>
    <w:rsid w:val="005F7CF7"/>
    <w:rsid w:val="0060046F"/>
    <w:rsid w:val="00600539"/>
    <w:rsid w:val="00601322"/>
    <w:rsid w:val="006021BF"/>
    <w:rsid w:val="006024A3"/>
    <w:rsid w:val="0060265B"/>
    <w:rsid w:val="006027F2"/>
    <w:rsid w:val="00602B6A"/>
    <w:rsid w:val="00602F60"/>
    <w:rsid w:val="00603A45"/>
    <w:rsid w:val="00604578"/>
    <w:rsid w:val="00604B51"/>
    <w:rsid w:val="006050BF"/>
    <w:rsid w:val="006052E9"/>
    <w:rsid w:val="00605612"/>
    <w:rsid w:val="00606230"/>
    <w:rsid w:val="006069D1"/>
    <w:rsid w:val="00607DD6"/>
    <w:rsid w:val="00610011"/>
    <w:rsid w:val="00611737"/>
    <w:rsid w:val="00611AD3"/>
    <w:rsid w:val="00613998"/>
    <w:rsid w:val="00614573"/>
    <w:rsid w:val="00614966"/>
    <w:rsid w:val="00614B84"/>
    <w:rsid w:val="00614BBC"/>
    <w:rsid w:val="00614EE3"/>
    <w:rsid w:val="00614F5A"/>
    <w:rsid w:val="006154D7"/>
    <w:rsid w:val="00615AEF"/>
    <w:rsid w:val="00615FEA"/>
    <w:rsid w:val="006165E3"/>
    <w:rsid w:val="00616614"/>
    <w:rsid w:val="00616780"/>
    <w:rsid w:val="006209E2"/>
    <w:rsid w:val="00622273"/>
    <w:rsid w:val="00622321"/>
    <w:rsid w:val="00622A92"/>
    <w:rsid w:val="00622E07"/>
    <w:rsid w:val="006237D0"/>
    <w:rsid w:val="0062427C"/>
    <w:rsid w:val="00624576"/>
    <w:rsid w:val="00624BB4"/>
    <w:rsid w:val="00625371"/>
    <w:rsid w:val="00626012"/>
    <w:rsid w:val="006268E8"/>
    <w:rsid w:val="00626B6E"/>
    <w:rsid w:val="00626F68"/>
    <w:rsid w:val="006271CA"/>
    <w:rsid w:val="006273B0"/>
    <w:rsid w:val="00630807"/>
    <w:rsid w:val="006308D6"/>
    <w:rsid w:val="0063125A"/>
    <w:rsid w:val="00631ADC"/>
    <w:rsid w:val="00631EE9"/>
    <w:rsid w:val="00632B71"/>
    <w:rsid w:val="00633447"/>
    <w:rsid w:val="006335DB"/>
    <w:rsid w:val="0063393C"/>
    <w:rsid w:val="00633C2D"/>
    <w:rsid w:val="006342FC"/>
    <w:rsid w:val="006349BF"/>
    <w:rsid w:val="00634C6E"/>
    <w:rsid w:val="0063515B"/>
    <w:rsid w:val="006362D2"/>
    <w:rsid w:val="006362EB"/>
    <w:rsid w:val="00636CC8"/>
    <w:rsid w:val="0064032B"/>
    <w:rsid w:val="0064053E"/>
    <w:rsid w:val="0064083B"/>
    <w:rsid w:val="00640934"/>
    <w:rsid w:val="00640DDC"/>
    <w:rsid w:val="00641852"/>
    <w:rsid w:val="00641FA9"/>
    <w:rsid w:val="00642744"/>
    <w:rsid w:val="006428D0"/>
    <w:rsid w:val="006429C1"/>
    <w:rsid w:val="00643DF8"/>
    <w:rsid w:val="006443E6"/>
    <w:rsid w:val="0064463C"/>
    <w:rsid w:val="00644E33"/>
    <w:rsid w:val="006459F6"/>
    <w:rsid w:val="00646F81"/>
    <w:rsid w:val="00647055"/>
    <w:rsid w:val="006470A8"/>
    <w:rsid w:val="00647785"/>
    <w:rsid w:val="00647CFD"/>
    <w:rsid w:val="006507F6"/>
    <w:rsid w:val="006508DA"/>
    <w:rsid w:val="0065093A"/>
    <w:rsid w:val="00651DB9"/>
    <w:rsid w:val="006526C1"/>
    <w:rsid w:val="006532B4"/>
    <w:rsid w:val="00653A4F"/>
    <w:rsid w:val="00653B6E"/>
    <w:rsid w:val="00654131"/>
    <w:rsid w:val="00654D17"/>
    <w:rsid w:val="006554F8"/>
    <w:rsid w:val="0065590B"/>
    <w:rsid w:val="00656BEF"/>
    <w:rsid w:val="00657146"/>
    <w:rsid w:val="00660711"/>
    <w:rsid w:val="00660789"/>
    <w:rsid w:val="00660836"/>
    <w:rsid w:val="006615C8"/>
    <w:rsid w:val="0066202C"/>
    <w:rsid w:val="00662FE6"/>
    <w:rsid w:val="006634D8"/>
    <w:rsid w:val="0066366C"/>
    <w:rsid w:val="00663B10"/>
    <w:rsid w:val="00665519"/>
    <w:rsid w:val="00665CE0"/>
    <w:rsid w:val="00665FAC"/>
    <w:rsid w:val="00666104"/>
    <w:rsid w:val="00666ECA"/>
    <w:rsid w:val="006703B8"/>
    <w:rsid w:val="006703D0"/>
    <w:rsid w:val="0067259D"/>
    <w:rsid w:val="00672E67"/>
    <w:rsid w:val="00673BEE"/>
    <w:rsid w:val="00673DAD"/>
    <w:rsid w:val="00674F78"/>
    <w:rsid w:val="0067568E"/>
    <w:rsid w:val="00676223"/>
    <w:rsid w:val="006762B0"/>
    <w:rsid w:val="00676F60"/>
    <w:rsid w:val="006771C3"/>
    <w:rsid w:val="00677309"/>
    <w:rsid w:val="00677DE4"/>
    <w:rsid w:val="00681937"/>
    <w:rsid w:val="00681DBA"/>
    <w:rsid w:val="006825BA"/>
    <w:rsid w:val="00683779"/>
    <w:rsid w:val="00683B3B"/>
    <w:rsid w:val="006854C4"/>
    <w:rsid w:val="006865AD"/>
    <w:rsid w:val="0068697A"/>
    <w:rsid w:val="006876B5"/>
    <w:rsid w:val="00691589"/>
    <w:rsid w:val="00692D16"/>
    <w:rsid w:val="00692FE0"/>
    <w:rsid w:val="00693296"/>
    <w:rsid w:val="006946FA"/>
    <w:rsid w:val="00694FC7"/>
    <w:rsid w:val="006954E0"/>
    <w:rsid w:val="006954FA"/>
    <w:rsid w:val="00696791"/>
    <w:rsid w:val="00696797"/>
    <w:rsid w:val="00696898"/>
    <w:rsid w:val="006976F9"/>
    <w:rsid w:val="00697A7A"/>
    <w:rsid w:val="00697E89"/>
    <w:rsid w:val="00697FA5"/>
    <w:rsid w:val="006A0456"/>
    <w:rsid w:val="006A05E3"/>
    <w:rsid w:val="006A16E6"/>
    <w:rsid w:val="006A3CC5"/>
    <w:rsid w:val="006A4838"/>
    <w:rsid w:val="006A4E04"/>
    <w:rsid w:val="006A5AD8"/>
    <w:rsid w:val="006A5C59"/>
    <w:rsid w:val="006A5DD2"/>
    <w:rsid w:val="006A5F25"/>
    <w:rsid w:val="006A6394"/>
    <w:rsid w:val="006A68E7"/>
    <w:rsid w:val="006A6C79"/>
    <w:rsid w:val="006A73C8"/>
    <w:rsid w:val="006A7BE8"/>
    <w:rsid w:val="006B1225"/>
    <w:rsid w:val="006B125A"/>
    <w:rsid w:val="006B1A5C"/>
    <w:rsid w:val="006B2EE3"/>
    <w:rsid w:val="006B3116"/>
    <w:rsid w:val="006B33B3"/>
    <w:rsid w:val="006B3BC7"/>
    <w:rsid w:val="006B4D54"/>
    <w:rsid w:val="006B546A"/>
    <w:rsid w:val="006B57AF"/>
    <w:rsid w:val="006B5DBB"/>
    <w:rsid w:val="006B6D13"/>
    <w:rsid w:val="006B6D94"/>
    <w:rsid w:val="006B7624"/>
    <w:rsid w:val="006B77F1"/>
    <w:rsid w:val="006B7930"/>
    <w:rsid w:val="006B7D52"/>
    <w:rsid w:val="006C065E"/>
    <w:rsid w:val="006C0724"/>
    <w:rsid w:val="006C13E8"/>
    <w:rsid w:val="006C17D4"/>
    <w:rsid w:val="006C19A7"/>
    <w:rsid w:val="006C24C1"/>
    <w:rsid w:val="006C26C5"/>
    <w:rsid w:val="006C2BB6"/>
    <w:rsid w:val="006C3073"/>
    <w:rsid w:val="006C362F"/>
    <w:rsid w:val="006C3698"/>
    <w:rsid w:val="006C3C02"/>
    <w:rsid w:val="006C47AD"/>
    <w:rsid w:val="006C4C8C"/>
    <w:rsid w:val="006C52E7"/>
    <w:rsid w:val="006C5BD4"/>
    <w:rsid w:val="006C608C"/>
    <w:rsid w:val="006C6D38"/>
    <w:rsid w:val="006C7652"/>
    <w:rsid w:val="006C7B8E"/>
    <w:rsid w:val="006D0912"/>
    <w:rsid w:val="006D0D8C"/>
    <w:rsid w:val="006D0FE8"/>
    <w:rsid w:val="006D1F40"/>
    <w:rsid w:val="006D2230"/>
    <w:rsid w:val="006D29C5"/>
    <w:rsid w:val="006D2C73"/>
    <w:rsid w:val="006D2FC9"/>
    <w:rsid w:val="006D4133"/>
    <w:rsid w:val="006D47FB"/>
    <w:rsid w:val="006D587F"/>
    <w:rsid w:val="006D5923"/>
    <w:rsid w:val="006D6870"/>
    <w:rsid w:val="006D7436"/>
    <w:rsid w:val="006E00EB"/>
    <w:rsid w:val="006E0B57"/>
    <w:rsid w:val="006E1250"/>
    <w:rsid w:val="006E16C1"/>
    <w:rsid w:val="006E1944"/>
    <w:rsid w:val="006E3197"/>
    <w:rsid w:val="006E481E"/>
    <w:rsid w:val="006E5603"/>
    <w:rsid w:val="006E5E4A"/>
    <w:rsid w:val="006E6076"/>
    <w:rsid w:val="006E611D"/>
    <w:rsid w:val="006E6D74"/>
    <w:rsid w:val="006E778C"/>
    <w:rsid w:val="006E784E"/>
    <w:rsid w:val="006E7A28"/>
    <w:rsid w:val="006E7AE2"/>
    <w:rsid w:val="006F17DC"/>
    <w:rsid w:val="006F1E3C"/>
    <w:rsid w:val="006F1F7D"/>
    <w:rsid w:val="006F2097"/>
    <w:rsid w:val="006F2142"/>
    <w:rsid w:val="006F301F"/>
    <w:rsid w:val="006F385C"/>
    <w:rsid w:val="006F3EC0"/>
    <w:rsid w:val="006F41FF"/>
    <w:rsid w:val="006F47AD"/>
    <w:rsid w:val="006F4B5E"/>
    <w:rsid w:val="006F4C7C"/>
    <w:rsid w:val="006F515E"/>
    <w:rsid w:val="006F5FF2"/>
    <w:rsid w:val="006F6B10"/>
    <w:rsid w:val="006F7089"/>
    <w:rsid w:val="007007DC"/>
    <w:rsid w:val="00700848"/>
    <w:rsid w:val="007008FA"/>
    <w:rsid w:val="00700970"/>
    <w:rsid w:val="00700CEF"/>
    <w:rsid w:val="00700D7C"/>
    <w:rsid w:val="00701730"/>
    <w:rsid w:val="007031FB"/>
    <w:rsid w:val="007036D1"/>
    <w:rsid w:val="00703E96"/>
    <w:rsid w:val="0070402C"/>
    <w:rsid w:val="007040C3"/>
    <w:rsid w:val="00704457"/>
    <w:rsid w:val="007046D4"/>
    <w:rsid w:val="00704A59"/>
    <w:rsid w:val="00704BAC"/>
    <w:rsid w:val="007051C0"/>
    <w:rsid w:val="007065AE"/>
    <w:rsid w:val="00707127"/>
    <w:rsid w:val="0070775D"/>
    <w:rsid w:val="00707BC0"/>
    <w:rsid w:val="00710F9F"/>
    <w:rsid w:val="00711B8E"/>
    <w:rsid w:val="0071252A"/>
    <w:rsid w:val="00712A0D"/>
    <w:rsid w:val="00712CE3"/>
    <w:rsid w:val="00712CEB"/>
    <w:rsid w:val="00713277"/>
    <w:rsid w:val="00713AE1"/>
    <w:rsid w:val="00715016"/>
    <w:rsid w:val="00715061"/>
    <w:rsid w:val="007154FB"/>
    <w:rsid w:val="00715EDA"/>
    <w:rsid w:val="00715EE3"/>
    <w:rsid w:val="007163CD"/>
    <w:rsid w:val="00716653"/>
    <w:rsid w:val="00716D27"/>
    <w:rsid w:val="0071724A"/>
    <w:rsid w:val="0071AD1D"/>
    <w:rsid w:val="00720622"/>
    <w:rsid w:val="00720A60"/>
    <w:rsid w:val="00720AEB"/>
    <w:rsid w:val="00720E39"/>
    <w:rsid w:val="00721C47"/>
    <w:rsid w:val="007237DE"/>
    <w:rsid w:val="007239A5"/>
    <w:rsid w:val="00724500"/>
    <w:rsid w:val="00724EC1"/>
    <w:rsid w:val="00725D42"/>
    <w:rsid w:val="0072634C"/>
    <w:rsid w:val="00730539"/>
    <w:rsid w:val="0073215F"/>
    <w:rsid w:val="0073244A"/>
    <w:rsid w:val="007324AB"/>
    <w:rsid w:val="007329C7"/>
    <w:rsid w:val="00732A40"/>
    <w:rsid w:val="007338A9"/>
    <w:rsid w:val="007347F2"/>
    <w:rsid w:val="00734B35"/>
    <w:rsid w:val="00734FBE"/>
    <w:rsid w:val="00735135"/>
    <w:rsid w:val="00735306"/>
    <w:rsid w:val="007360B2"/>
    <w:rsid w:val="0073642D"/>
    <w:rsid w:val="00737127"/>
    <w:rsid w:val="007376B5"/>
    <w:rsid w:val="00737A57"/>
    <w:rsid w:val="00737E5B"/>
    <w:rsid w:val="007412FD"/>
    <w:rsid w:val="0074183F"/>
    <w:rsid w:val="00741F40"/>
    <w:rsid w:val="007421E8"/>
    <w:rsid w:val="00742B30"/>
    <w:rsid w:val="007432F5"/>
    <w:rsid w:val="007435A1"/>
    <w:rsid w:val="007444F1"/>
    <w:rsid w:val="00744A2E"/>
    <w:rsid w:val="00744A8B"/>
    <w:rsid w:val="00745569"/>
    <w:rsid w:val="0074571E"/>
    <w:rsid w:val="007467FB"/>
    <w:rsid w:val="00746923"/>
    <w:rsid w:val="00746A1B"/>
    <w:rsid w:val="007473AD"/>
    <w:rsid w:val="007473E3"/>
    <w:rsid w:val="007474EC"/>
    <w:rsid w:val="0074761D"/>
    <w:rsid w:val="00747C46"/>
    <w:rsid w:val="007509B7"/>
    <w:rsid w:val="00751427"/>
    <w:rsid w:val="00751786"/>
    <w:rsid w:val="00751F54"/>
    <w:rsid w:val="00752991"/>
    <w:rsid w:val="00752FAA"/>
    <w:rsid w:val="00753CC9"/>
    <w:rsid w:val="007543B3"/>
    <w:rsid w:val="00755C1A"/>
    <w:rsid w:val="00755DF5"/>
    <w:rsid w:val="00756107"/>
    <w:rsid w:val="007562C8"/>
    <w:rsid w:val="00756ABA"/>
    <w:rsid w:val="00756F86"/>
    <w:rsid w:val="007572C4"/>
    <w:rsid w:val="0075796E"/>
    <w:rsid w:val="00760582"/>
    <w:rsid w:val="00760587"/>
    <w:rsid w:val="007608A4"/>
    <w:rsid w:val="007618E1"/>
    <w:rsid w:val="007622B3"/>
    <w:rsid w:val="007623C8"/>
    <w:rsid w:val="007633A7"/>
    <w:rsid w:val="00764CB9"/>
    <w:rsid w:val="00765AEC"/>
    <w:rsid w:val="00765F1C"/>
    <w:rsid w:val="00765FDA"/>
    <w:rsid w:val="00766C90"/>
    <w:rsid w:val="00766D3D"/>
    <w:rsid w:val="007674F6"/>
    <w:rsid w:val="00767A9C"/>
    <w:rsid w:val="00770657"/>
    <w:rsid w:val="00770BB9"/>
    <w:rsid w:val="00770DC8"/>
    <w:rsid w:val="0077280F"/>
    <w:rsid w:val="007728AC"/>
    <w:rsid w:val="00773175"/>
    <w:rsid w:val="0077331E"/>
    <w:rsid w:val="007745E2"/>
    <w:rsid w:val="0077467C"/>
    <w:rsid w:val="00774B54"/>
    <w:rsid w:val="0077513A"/>
    <w:rsid w:val="0077548D"/>
    <w:rsid w:val="00775B07"/>
    <w:rsid w:val="00775DD4"/>
    <w:rsid w:val="00776342"/>
    <w:rsid w:val="007767DE"/>
    <w:rsid w:val="00776A9F"/>
    <w:rsid w:val="00776CE4"/>
    <w:rsid w:val="00776E7C"/>
    <w:rsid w:val="0078006B"/>
    <w:rsid w:val="00780C1C"/>
    <w:rsid w:val="0078175E"/>
    <w:rsid w:val="00781A34"/>
    <w:rsid w:val="00781C8F"/>
    <w:rsid w:val="00781CF5"/>
    <w:rsid w:val="007828EE"/>
    <w:rsid w:val="0078319B"/>
    <w:rsid w:val="0078357F"/>
    <w:rsid w:val="007838E3"/>
    <w:rsid w:val="007839FF"/>
    <w:rsid w:val="00784215"/>
    <w:rsid w:val="00784E7F"/>
    <w:rsid w:val="007853A1"/>
    <w:rsid w:val="00785842"/>
    <w:rsid w:val="00786240"/>
    <w:rsid w:val="00786926"/>
    <w:rsid w:val="00787499"/>
    <w:rsid w:val="007875CF"/>
    <w:rsid w:val="00787661"/>
    <w:rsid w:val="00787735"/>
    <w:rsid w:val="007877D6"/>
    <w:rsid w:val="007878A9"/>
    <w:rsid w:val="00787B21"/>
    <w:rsid w:val="00790B9C"/>
    <w:rsid w:val="00790EF6"/>
    <w:rsid w:val="0079175D"/>
    <w:rsid w:val="007919E9"/>
    <w:rsid w:val="00792AC4"/>
    <w:rsid w:val="00793676"/>
    <w:rsid w:val="00793738"/>
    <w:rsid w:val="00793789"/>
    <w:rsid w:val="007938D0"/>
    <w:rsid w:val="00794519"/>
    <w:rsid w:val="00794C8D"/>
    <w:rsid w:val="0079677F"/>
    <w:rsid w:val="00796921"/>
    <w:rsid w:val="00796D55"/>
    <w:rsid w:val="0079744E"/>
    <w:rsid w:val="007A02DD"/>
    <w:rsid w:val="007A037B"/>
    <w:rsid w:val="007A0CCB"/>
    <w:rsid w:val="007A276C"/>
    <w:rsid w:val="007A2DE4"/>
    <w:rsid w:val="007A3FF6"/>
    <w:rsid w:val="007A4214"/>
    <w:rsid w:val="007A5293"/>
    <w:rsid w:val="007A581D"/>
    <w:rsid w:val="007A70E2"/>
    <w:rsid w:val="007A76B4"/>
    <w:rsid w:val="007A7855"/>
    <w:rsid w:val="007A7BF0"/>
    <w:rsid w:val="007B02AC"/>
    <w:rsid w:val="007B03A8"/>
    <w:rsid w:val="007B068B"/>
    <w:rsid w:val="007B0939"/>
    <w:rsid w:val="007B09CC"/>
    <w:rsid w:val="007B172B"/>
    <w:rsid w:val="007B1966"/>
    <w:rsid w:val="007B1A7B"/>
    <w:rsid w:val="007B1D5A"/>
    <w:rsid w:val="007B2ED9"/>
    <w:rsid w:val="007B31A0"/>
    <w:rsid w:val="007B48BD"/>
    <w:rsid w:val="007B5AA3"/>
    <w:rsid w:val="007B709A"/>
    <w:rsid w:val="007B791B"/>
    <w:rsid w:val="007C0AF5"/>
    <w:rsid w:val="007C146A"/>
    <w:rsid w:val="007C1B6E"/>
    <w:rsid w:val="007C218E"/>
    <w:rsid w:val="007C24FD"/>
    <w:rsid w:val="007C25D2"/>
    <w:rsid w:val="007C2D61"/>
    <w:rsid w:val="007C311F"/>
    <w:rsid w:val="007C5056"/>
    <w:rsid w:val="007C524E"/>
    <w:rsid w:val="007C6000"/>
    <w:rsid w:val="007C609D"/>
    <w:rsid w:val="007C6DAE"/>
    <w:rsid w:val="007D038F"/>
    <w:rsid w:val="007D09B2"/>
    <w:rsid w:val="007D0D73"/>
    <w:rsid w:val="007D100A"/>
    <w:rsid w:val="007D13FF"/>
    <w:rsid w:val="007D17BD"/>
    <w:rsid w:val="007D2C7B"/>
    <w:rsid w:val="007D31A2"/>
    <w:rsid w:val="007D32AD"/>
    <w:rsid w:val="007D39D3"/>
    <w:rsid w:val="007D3C01"/>
    <w:rsid w:val="007D57C2"/>
    <w:rsid w:val="007D5B37"/>
    <w:rsid w:val="007D5CC8"/>
    <w:rsid w:val="007D5D1A"/>
    <w:rsid w:val="007D6005"/>
    <w:rsid w:val="007D64DE"/>
    <w:rsid w:val="007D6BFC"/>
    <w:rsid w:val="007D6CAC"/>
    <w:rsid w:val="007D6FD5"/>
    <w:rsid w:val="007D792E"/>
    <w:rsid w:val="007E0507"/>
    <w:rsid w:val="007E2346"/>
    <w:rsid w:val="007E2F98"/>
    <w:rsid w:val="007E49B1"/>
    <w:rsid w:val="007E525A"/>
    <w:rsid w:val="007E5321"/>
    <w:rsid w:val="007E54E2"/>
    <w:rsid w:val="007E5DFC"/>
    <w:rsid w:val="007E608C"/>
    <w:rsid w:val="007E7B52"/>
    <w:rsid w:val="007E7C65"/>
    <w:rsid w:val="007F0B22"/>
    <w:rsid w:val="007F0CAE"/>
    <w:rsid w:val="007F1649"/>
    <w:rsid w:val="007F1A9E"/>
    <w:rsid w:val="007F1D6B"/>
    <w:rsid w:val="007F27D0"/>
    <w:rsid w:val="007F2C82"/>
    <w:rsid w:val="007F4726"/>
    <w:rsid w:val="007F4980"/>
    <w:rsid w:val="007F5021"/>
    <w:rsid w:val="007F5553"/>
    <w:rsid w:val="007F6344"/>
    <w:rsid w:val="007F6A4C"/>
    <w:rsid w:val="007F6E40"/>
    <w:rsid w:val="008007EA"/>
    <w:rsid w:val="008014E6"/>
    <w:rsid w:val="00803703"/>
    <w:rsid w:val="00803B5F"/>
    <w:rsid w:val="00803F37"/>
    <w:rsid w:val="00804ABB"/>
    <w:rsid w:val="00806572"/>
    <w:rsid w:val="008075F7"/>
    <w:rsid w:val="00810353"/>
    <w:rsid w:val="00811C7F"/>
    <w:rsid w:val="00811FA3"/>
    <w:rsid w:val="008127E9"/>
    <w:rsid w:val="008139A5"/>
    <w:rsid w:val="0081419F"/>
    <w:rsid w:val="0081547A"/>
    <w:rsid w:val="00815F0D"/>
    <w:rsid w:val="008162F9"/>
    <w:rsid w:val="00817157"/>
    <w:rsid w:val="00817206"/>
    <w:rsid w:val="00820051"/>
    <w:rsid w:val="00820160"/>
    <w:rsid w:val="008207CF"/>
    <w:rsid w:val="00821E53"/>
    <w:rsid w:val="00821F65"/>
    <w:rsid w:val="008224ED"/>
    <w:rsid w:val="008238A9"/>
    <w:rsid w:val="00823BA7"/>
    <w:rsid w:val="00823C0E"/>
    <w:rsid w:val="008245D2"/>
    <w:rsid w:val="008247DC"/>
    <w:rsid w:val="00825305"/>
    <w:rsid w:val="00825C26"/>
    <w:rsid w:val="00825D38"/>
    <w:rsid w:val="00826068"/>
    <w:rsid w:val="00826218"/>
    <w:rsid w:val="00826680"/>
    <w:rsid w:val="00826802"/>
    <w:rsid w:val="00826C8A"/>
    <w:rsid w:val="00826EA0"/>
    <w:rsid w:val="0082707E"/>
    <w:rsid w:val="00827311"/>
    <w:rsid w:val="00827B22"/>
    <w:rsid w:val="00830461"/>
    <w:rsid w:val="0083077E"/>
    <w:rsid w:val="008311FF"/>
    <w:rsid w:val="008326A4"/>
    <w:rsid w:val="00832BB3"/>
    <w:rsid w:val="00833878"/>
    <w:rsid w:val="00833C03"/>
    <w:rsid w:val="0083474B"/>
    <w:rsid w:val="00835ADA"/>
    <w:rsid w:val="00835C25"/>
    <w:rsid w:val="00835DE3"/>
    <w:rsid w:val="008367EF"/>
    <w:rsid w:val="0083687B"/>
    <w:rsid w:val="00837571"/>
    <w:rsid w:val="008406E6"/>
    <w:rsid w:val="00840897"/>
    <w:rsid w:val="00840B44"/>
    <w:rsid w:val="00840C37"/>
    <w:rsid w:val="00841168"/>
    <w:rsid w:val="0084185D"/>
    <w:rsid w:val="0084226F"/>
    <w:rsid w:val="00842458"/>
    <w:rsid w:val="0084374C"/>
    <w:rsid w:val="00843A2D"/>
    <w:rsid w:val="00843D1B"/>
    <w:rsid w:val="008443B9"/>
    <w:rsid w:val="008443F5"/>
    <w:rsid w:val="008477C7"/>
    <w:rsid w:val="0084797F"/>
    <w:rsid w:val="00847B11"/>
    <w:rsid w:val="00850588"/>
    <w:rsid w:val="00850E87"/>
    <w:rsid w:val="00851871"/>
    <w:rsid w:val="00851AF1"/>
    <w:rsid w:val="00852076"/>
    <w:rsid w:val="008525D3"/>
    <w:rsid w:val="008528DB"/>
    <w:rsid w:val="00852B23"/>
    <w:rsid w:val="00852B44"/>
    <w:rsid w:val="00852D87"/>
    <w:rsid w:val="00853070"/>
    <w:rsid w:val="008531F6"/>
    <w:rsid w:val="00853338"/>
    <w:rsid w:val="008533DF"/>
    <w:rsid w:val="00853460"/>
    <w:rsid w:val="00853764"/>
    <w:rsid w:val="00853DAF"/>
    <w:rsid w:val="00854127"/>
    <w:rsid w:val="00854228"/>
    <w:rsid w:val="008542F8"/>
    <w:rsid w:val="0085491D"/>
    <w:rsid w:val="00854B64"/>
    <w:rsid w:val="00855B99"/>
    <w:rsid w:val="008561D5"/>
    <w:rsid w:val="00856A14"/>
    <w:rsid w:val="00856A2C"/>
    <w:rsid w:val="00856B23"/>
    <w:rsid w:val="00856BEF"/>
    <w:rsid w:val="00857A94"/>
    <w:rsid w:val="00857AA6"/>
    <w:rsid w:val="008606A8"/>
    <w:rsid w:val="008612DB"/>
    <w:rsid w:val="0086156E"/>
    <w:rsid w:val="00862E37"/>
    <w:rsid w:val="0086371F"/>
    <w:rsid w:val="008647DE"/>
    <w:rsid w:val="0086484C"/>
    <w:rsid w:val="00865E54"/>
    <w:rsid w:val="0086672F"/>
    <w:rsid w:val="00866B3D"/>
    <w:rsid w:val="0086747E"/>
    <w:rsid w:val="00867935"/>
    <w:rsid w:val="00867A87"/>
    <w:rsid w:val="008706D9"/>
    <w:rsid w:val="008718ED"/>
    <w:rsid w:val="00874DEF"/>
    <w:rsid w:val="008755C7"/>
    <w:rsid w:val="008755E6"/>
    <w:rsid w:val="008762AC"/>
    <w:rsid w:val="00877C19"/>
    <w:rsid w:val="008807C0"/>
    <w:rsid w:val="00881D4B"/>
    <w:rsid w:val="00882B5A"/>
    <w:rsid w:val="008831EA"/>
    <w:rsid w:val="0088338B"/>
    <w:rsid w:val="008834E3"/>
    <w:rsid w:val="00883AB1"/>
    <w:rsid w:val="00885D1E"/>
    <w:rsid w:val="00886367"/>
    <w:rsid w:val="008867F7"/>
    <w:rsid w:val="00886C14"/>
    <w:rsid w:val="00887003"/>
    <w:rsid w:val="008876FD"/>
    <w:rsid w:val="00887E48"/>
    <w:rsid w:val="0089069A"/>
    <w:rsid w:val="008916BF"/>
    <w:rsid w:val="00891837"/>
    <w:rsid w:val="00891BDF"/>
    <w:rsid w:val="00892270"/>
    <w:rsid w:val="0089314C"/>
    <w:rsid w:val="008931AB"/>
    <w:rsid w:val="00894161"/>
    <w:rsid w:val="00894A1A"/>
    <w:rsid w:val="00894D47"/>
    <w:rsid w:val="00895166"/>
    <w:rsid w:val="0089539B"/>
    <w:rsid w:val="00895995"/>
    <w:rsid w:val="00895E62"/>
    <w:rsid w:val="00896664"/>
    <w:rsid w:val="008968BA"/>
    <w:rsid w:val="008970CF"/>
    <w:rsid w:val="008975C6"/>
    <w:rsid w:val="008A0A48"/>
    <w:rsid w:val="008A1007"/>
    <w:rsid w:val="008A103B"/>
    <w:rsid w:val="008A163E"/>
    <w:rsid w:val="008A2CDB"/>
    <w:rsid w:val="008A34C5"/>
    <w:rsid w:val="008A39D6"/>
    <w:rsid w:val="008A3A4B"/>
    <w:rsid w:val="008A4746"/>
    <w:rsid w:val="008A5ADF"/>
    <w:rsid w:val="008A66D3"/>
    <w:rsid w:val="008A7A17"/>
    <w:rsid w:val="008A7A1A"/>
    <w:rsid w:val="008B0253"/>
    <w:rsid w:val="008B138B"/>
    <w:rsid w:val="008B3931"/>
    <w:rsid w:val="008B3B57"/>
    <w:rsid w:val="008B4326"/>
    <w:rsid w:val="008B5186"/>
    <w:rsid w:val="008B5C68"/>
    <w:rsid w:val="008B5D1F"/>
    <w:rsid w:val="008B5E18"/>
    <w:rsid w:val="008B681D"/>
    <w:rsid w:val="008B683F"/>
    <w:rsid w:val="008B6DED"/>
    <w:rsid w:val="008C0F67"/>
    <w:rsid w:val="008C2EDC"/>
    <w:rsid w:val="008C3087"/>
    <w:rsid w:val="008C39F9"/>
    <w:rsid w:val="008C44E0"/>
    <w:rsid w:val="008C45AD"/>
    <w:rsid w:val="008C5C04"/>
    <w:rsid w:val="008C6272"/>
    <w:rsid w:val="008C682F"/>
    <w:rsid w:val="008C79F3"/>
    <w:rsid w:val="008C7A1E"/>
    <w:rsid w:val="008C7E1D"/>
    <w:rsid w:val="008C7F37"/>
    <w:rsid w:val="008D1124"/>
    <w:rsid w:val="008D1878"/>
    <w:rsid w:val="008D1BE1"/>
    <w:rsid w:val="008D38B3"/>
    <w:rsid w:val="008D3BF0"/>
    <w:rsid w:val="008D43EC"/>
    <w:rsid w:val="008D486A"/>
    <w:rsid w:val="008D4943"/>
    <w:rsid w:val="008D4A95"/>
    <w:rsid w:val="008D552A"/>
    <w:rsid w:val="008D563F"/>
    <w:rsid w:val="008D58CC"/>
    <w:rsid w:val="008D5F6E"/>
    <w:rsid w:val="008D63DF"/>
    <w:rsid w:val="008D66D4"/>
    <w:rsid w:val="008D7599"/>
    <w:rsid w:val="008D76F6"/>
    <w:rsid w:val="008E0903"/>
    <w:rsid w:val="008E0B46"/>
    <w:rsid w:val="008E1C7C"/>
    <w:rsid w:val="008E1F97"/>
    <w:rsid w:val="008E2251"/>
    <w:rsid w:val="008E2F54"/>
    <w:rsid w:val="008E3A35"/>
    <w:rsid w:val="008E3AB5"/>
    <w:rsid w:val="008E402C"/>
    <w:rsid w:val="008E4D6F"/>
    <w:rsid w:val="008E55CB"/>
    <w:rsid w:val="008E5976"/>
    <w:rsid w:val="008E624F"/>
    <w:rsid w:val="008E62EE"/>
    <w:rsid w:val="008E6926"/>
    <w:rsid w:val="008E6E4E"/>
    <w:rsid w:val="008E733C"/>
    <w:rsid w:val="008E7428"/>
    <w:rsid w:val="008E78D6"/>
    <w:rsid w:val="008F031A"/>
    <w:rsid w:val="008F1069"/>
    <w:rsid w:val="008F1F98"/>
    <w:rsid w:val="008F2176"/>
    <w:rsid w:val="008F21A4"/>
    <w:rsid w:val="008F3BD1"/>
    <w:rsid w:val="008F3FD0"/>
    <w:rsid w:val="008F3FE8"/>
    <w:rsid w:val="008F56F1"/>
    <w:rsid w:val="008F5E43"/>
    <w:rsid w:val="008F6DD3"/>
    <w:rsid w:val="008F7215"/>
    <w:rsid w:val="008F76E9"/>
    <w:rsid w:val="008F7F7A"/>
    <w:rsid w:val="00900031"/>
    <w:rsid w:val="00900A1D"/>
    <w:rsid w:val="00900AEF"/>
    <w:rsid w:val="009013B1"/>
    <w:rsid w:val="009018C3"/>
    <w:rsid w:val="0090238C"/>
    <w:rsid w:val="00902FE3"/>
    <w:rsid w:val="00903BDF"/>
    <w:rsid w:val="00903CE8"/>
    <w:rsid w:val="00904421"/>
    <w:rsid w:val="00904426"/>
    <w:rsid w:val="00904B3E"/>
    <w:rsid w:val="00904D59"/>
    <w:rsid w:val="00904FAE"/>
    <w:rsid w:val="009050AE"/>
    <w:rsid w:val="0090523E"/>
    <w:rsid w:val="009052E3"/>
    <w:rsid w:val="009055C9"/>
    <w:rsid w:val="00905FEF"/>
    <w:rsid w:val="0090689C"/>
    <w:rsid w:val="009068D7"/>
    <w:rsid w:val="00906A97"/>
    <w:rsid w:val="009071B8"/>
    <w:rsid w:val="009073C0"/>
    <w:rsid w:val="0091081C"/>
    <w:rsid w:val="00910C27"/>
    <w:rsid w:val="0091126D"/>
    <w:rsid w:val="00911A0F"/>
    <w:rsid w:val="00911B22"/>
    <w:rsid w:val="00912142"/>
    <w:rsid w:val="009129A0"/>
    <w:rsid w:val="00913ACF"/>
    <w:rsid w:val="00913AD9"/>
    <w:rsid w:val="009141C3"/>
    <w:rsid w:val="009145BC"/>
    <w:rsid w:val="00914D96"/>
    <w:rsid w:val="00915E29"/>
    <w:rsid w:val="00915F45"/>
    <w:rsid w:val="00916025"/>
    <w:rsid w:val="009169B8"/>
    <w:rsid w:val="00916DB0"/>
    <w:rsid w:val="00917941"/>
    <w:rsid w:val="00917DC6"/>
    <w:rsid w:val="00917E82"/>
    <w:rsid w:val="009207A9"/>
    <w:rsid w:val="0092122B"/>
    <w:rsid w:val="00921601"/>
    <w:rsid w:val="00921653"/>
    <w:rsid w:val="0092190A"/>
    <w:rsid w:val="00921929"/>
    <w:rsid w:val="00921B4D"/>
    <w:rsid w:val="00921F77"/>
    <w:rsid w:val="009221E8"/>
    <w:rsid w:val="009225BB"/>
    <w:rsid w:val="00922901"/>
    <w:rsid w:val="00922FEB"/>
    <w:rsid w:val="0092310A"/>
    <w:rsid w:val="0092345A"/>
    <w:rsid w:val="00923DB1"/>
    <w:rsid w:val="009242A5"/>
    <w:rsid w:val="00924687"/>
    <w:rsid w:val="00925034"/>
    <w:rsid w:val="009252C4"/>
    <w:rsid w:val="00925AFE"/>
    <w:rsid w:val="00926934"/>
    <w:rsid w:val="00926A08"/>
    <w:rsid w:val="00926E50"/>
    <w:rsid w:val="00927EDE"/>
    <w:rsid w:val="009309DE"/>
    <w:rsid w:val="0093119C"/>
    <w:rsid w:val="009315B1"/>
    <w:rsid w:val="009317A6"/>
    <w:rsid w:val="009328FC"/>
    <w:rsid w:val="00932AC5"/>
    <w:rsid w:val="00932C24"/>
    <w:rsid w:val="0093342E"/>
    <w:rsid w:val="00933440"/>
    <w:rsid w:val="009335CB"/>
    <w:rsid w:val="00933754"/>
    <w:rsid w:val="00935A06"/>
    <w:rsid w:val="00935DF5"/>
    <w:rsid w:val="00935FF8"/>
    <w:rsid w:val="0093725E"/>
    <w:rsid w:val="0093733F"/>
    <w:rsid w:val="009376C9"/>
    <w:rsid w:val="00937B53"/>
    <w:rsid w:val="00937F09"/>
    <w:rsid w:val="0094068D"/>
    <w:rsid w:val="00940D8D"/>
    <w:rsid w:val="00940F98"/>
    <w:rsid w:val="009415DC"/>
    <w:rsid w:val="00941667"/>
    <w:rsid w:val="009418A3"/>
    <w:rsid w:val="00942342"/>
    <w:rsid w:val="009434EF"/>
    <w:rsid w:val="00944D38"/>
    <w:rsid w:val="00944D4C"/>
    <w:rsid w:val="00946655"/>
    <w:rsid w:val="00946930"/>
    <w:rsid w:val="0094723F"/>
    <w:rsid w:val="009472A9"/>
    <w:rsid w:val="0095054E"/>
    <w:rsid w:val="00950AC0"/>
    <w:rsid w:val="00950B8E"/>
    <w:rsid w:val="00950DAE"/>
    <w:rsid w:val="0095127B"/>
    <w:rsid w:val="00952997"/>
    <w:rsid w:val="00953555"/>
    <w:rsid w:val="00953C08"/>
    <w:rsid w:val="00953FB7"/>
    <w:rsid w:val="009544DF"/>
    <w:rsid w:val="00954897"/>
    <w:rsid w:val="00954E1E"/>
    <w:rsid w:val="009557C1"/>
    <w:rsid w:val="00955895"/>
    <w:rsid w:val="00955954"/>
    <w:rsid w:val="00955B81"/>
    <w:rsid w:val="009567A4"/>
    <w:rsid w:val="00957220"/>
    <w:rsid w:val="0095763C"/>
    <w:rsid w:val="0095770F"/>
    <w:rsid w:val="00957D0E"/>
    <w:rsid w:val="00960181"/>
    <w:rsid w:val="009608EF"/>
    <w:rsid w:val="00960FAC"/>
    <w:rsid w:val="009614F9"/>
    <w:rsid w:val="00961E4C"/>
    <w:rsid w:val="0096266E"/>
    <w:rsid w:val="00962D57"/>
    <w:rsid w:val="0096379B"/>
    <w:rsid w:val="00963CC9"/>
    <w:rsid w:val="00964A27"/>
    <w:rsid w:val="00964DE1"/>
    <w:rsid w:val="00964F0C"/>
    <w:rsid w:val="0096575C"/>
    <w:rsid w:val="00966107"/>
    <w:rsid w:val="00966401"/>
    <w:rsid w:val="00966C43"/>
    <w:rsid w:val="00967688"/>
    <w:rsid w:val="00967CA3"/>
    <w:rsid w:val="0097054E"/>
    <w:rsid w:val="009716BC"/>
    <w:rsid w:val="00972335"/>
    <w:rsid w:val="00973DF6"/>
    <w:rsid w:val="0097408B"/>
    <w:rsid w:val="00974537"/>
    <w:rsid w:val="00974A2D"/>
    <w:rsid w:val="00974CB0"/>
    <w:rsid w:val="00975996"/>
    <w:rsid w:val="00975C26"/>
    <w:rsid w:val="00976685"/>
    <w:rsid w:val="00976DD1"/>
    <w:rsid w:val="0097751B"/>
    <w:rsid w:val="009775E4"/>
    <w:rsid w:val="00977DFE"/>
    <w:rsid w:val="0098006A"/>
    <w:rsid w:val="0098009D"/>
    <w:rsid w:val="00980982"/>
    <w:rsid w:val="009809C6"/>
    <w:rsid w:val="00980F45"/>
    <w:rsid w:val="00981122"/>
    <w:rsid w:val="00981435"/>
    <w:rsid w:val="00981982"/>
    <w:rsid w:val="00981D26"/>
    <w:rsid w:val="00981E67"/>
    <w:rsid w:val="0098281A"/>
    <w:rsid w:val="009829C7"/>
    <w:rsid w:val="009838E7"/>
    <w:rsid w:val="00983B71"/>
    <w:rsid w:val="0098438A"/>
    <w:rsid w:val="009843E6"/>
    <w:rsid w:val="0098519B"/>
    <w:rsid w:val="0098604D"/>
    <w:rsid w:val="0098628F"/>
    <w:rsid w:val="009867EA"/>
    <w:rsid w:val="00986FBA"/>
    <w:rsid w:val="009871A8"/>
    <w:rsid w:val="00987676"/>
    <w:rsid w:val="00987CF9"/>
    <w:rsid w:val="00990D3F"/>
    <w:rsid w:val="00991239"/>
    <w:rsid w:val="009914EE"/>
    <w:rsid w:val="00991B12"/>
    <w:rsid w:val="00991FF7"/>
    <w:rsid w:val="00992AF5"/>
    <w:rsid w:val="00992ECD"/>
    <w:rsid w:val="00992FFD"/>
    <w:rsid w:val="0099383A"/>
    <w:rsid w:val="00995643"/>
    <w:rsid w:val="00995B54"/>
    <w:rsid w:val="00995F46"/>
    <w:rsid w:val="00996309"/>
    <w:rsid w:val="0099674E"/>
    <w:rsid w:val="00997010"/>
    <w:rsid w:val="009973EF"/>
    <w:rsid w:val="009A0EEB"/>
    <w:rsid w:val="009A158C"/>
    <w:rsid w:val="009A16F7"/>
    <w:rsid w:val="009A1B61"/>
    <w:rsid w:val="009A23FE"/>
    <w:rsid w:val="009A2590"/>
    <w:rsid w:val="009A3825"/>
    <w:rsid w:val="009A38BA"/>
    <w:rsid w:val="009A4053"/>
    <w:rsid w:val="009A45F4"/>
    <w:rsid w:val="009A48F8"/>
    <w:rsid w:val="009A49B6"/>
    <w:rsid w:val="009A4C3A"/>
    <w:rsid w:val="009A5AC0"/>
    <w:rsid w:val="009A7186"/>
    <w:rsid w:val="009A721F"/>
    <w:rsid w:val="009A72EE"/>
    <w:rsid w:val="009A7C6C"/>
    <w:rsid w:val="009B0DCD"/>
    <w:rsid w:val="009B0E7B"/>
    <w:rsid w:val="009B1DB4"/>
    <w:rsid w:val="009B2B1B"/>
    <w:rsid w:val="009B4001"/>
    <w:rsid w:val="009B40C5"/>
    <w:rsid w:val="009B46F3"/>
    <w:rsid w:val="009B4F95"/>
    <w:rsid w:val="009B518B"/>
    <w:rsid w:val="009B537B"/>
    <w:rsid w:val="009B5433"/>
    <w:rsid w:val="009B5AD3"/>
    <w:rsid w:val="009B5B4A"/>
    <w:rsid w:val="009B5BDF"/>
    <w:rsid w:val="009B61D3"/>
    <w:rsid w:val="009B6681"/>
    <w:rsid w:val="009B6DDB"/>
    <w:rsid w:val="009B6EB1"/>
    <w:rsid w:val="009B758E"/>
    <w:rsid w:val="009B7D5F"/>
    <w:rsid w:val="009B7F0A"/>
    <w:rsid w:val="009C0485"/>
    <w:rsid w:val="009C0CDC"/>
    <w:rsid w:val="009C15C3"/>
    <w:rsid w:val="009C2844"/>
    <w:rsid w:val="009C2864"/>
    <w:rsid w:val="009C3302"/>
    <w:rsid w:val="009C4C2F"/>
    <w:rsid w:val="009C4FDA"/>
    <w:rsid w:val="009C54B5"/>
    <w:rsid w:val="009C5895"/>
    <w:rsid w:val="009C6426"/>
    <w:rsid w:val="009C6985"/>
    <w:rsid w:val="009C71D5"/>
    <w:rsid w:val="009D036C"/>
    <w:rsid w:val="009D14E0"/>
    <w:rsid w:val="009D1644"/>
    <w:rsid w:val="009D36F2"/>
    <w:rsid w:val="009D40D0"/>
    <w:rsid w:val="009D42C4"/>
    <w:rsid w:val="009D4C0D"/>
    <w:rsid w:val="009D6760"/>
    <w:rsid w:val="009D6A41"/>
    <w:rsid w:val="009D7A8D"/>
    <w:rsid w:val="009E0153"/>
    <w:rsid w:val="009E0915"/>
    <w:rsid w:val="009E114C"/>
    <w:rsid w:val="009E1A1E"/>
    <w:rsid w:val="009E2DE1"/>
    <w:rsid w:val="009E2E08"/>
    <w:rsid w:val="009E41D6"/>
    <w:rsid w:val="009E545F"/>
    <w:rsid w:val="009E5500"/>
    <w:rsid w:val="009E58AC"/>
    <w:rsid w:val="009E59E5"/>
    <w:rsid w:val="009E5A3D"/>
    <w:rsid w:val="009E5B41"/>
    <w:rsid w:val="009E5CE6"/>
    <w:rsid w:val="009E677A"/>
    <w:rsid w:val="009E6ECD"/>
    <w:rsid w:val="009F0556"/>
    <w:rsid w:val="009F10CD"/>
    <w:rsid w:val="009F129B"/>
    <w:rsid w:val="009F12C2"/>
    <w:rsid w:val="009F16FE"/>
    <w:rsid w:val="009F1771"/>
    <w:rsid w:val="009F4CF9"/>
    <w:rsid w:val="009F596B"/>
    <w:rsid w:val="009F6698"/>
    <w:rsid w:val="009F71EE"/>
    <w:rsid w:val="009F752F"/>
    <w:rsid w:val="009F7C65"/>
    <w:rsid w:val="00A00944"/>
    <w:rsid w:val="00A00B64"/>
    <w:rsid w:val="00A01131"/>
    <w:rsid w:val="00A0147F"/>
    <w:rsid w:val="00A02756"/>
    <w:rsid w:val="00A02E82"/>
    <w:rsid w:val="00A0374D"/>
    <w:rsid w:val="00A04517"/>
    <w:rsid w:val="00A04633"/>
    <w:rsid w:val="00A04864"/>
    <w:rsid w:val="00A04EB0"/>
    <w:rsid w:val="00A06B59"/>
    <w:rsid w:val="00A073D4"/>
    <w:rsid w:val="00A075E2"/>
    <w:rsid w:val="00A077A0"/>
    <w:rsid w:val="00A10212"/>
    <w:rsid w:val="00A102DE"/>
    <w:rsid w:val="00A1065B"/>
    <w:rsid w:val="00A1086A"/>
    <w:rsid w:val="00A10DB7"/>
    <w:rsid w:val="00A1190A"/>
    <w:rsid w:val="00A122FF"/>
    <w:rsid w:val="00A12329"/>
    <w:rsid w:val="00A12ABF"/>
    <w:rsid w:val="00A138B1"/>
    <w:rsid w:val="00A14B0A"/>
    <w:rsid w:val="00A14E05"/>
    <w:rsid w:val="00A16708"/>
    <w:rsid w:val="00A16D84"/>
    <w:rsid w:val="00A1763A"/>
    <w:rsid w:val="00A178B8"/>
    <w:rsid w:val="00A17D39"/>
    <w:rsid w:val="00A17EA9"/>
    <w:rsid w:val="00A208F5"/>
    <w:rsid w:val="00A20A9A"/>
    <w:rsid w:val="00A20E49"/>
    <w:rsid w:val="00A22357"/>
    <w:rsid w:val="00A223C3"/>
    <w:rsid w:val="00A224CB"/>
    <w:rsid w:val="00A22F56"/>
    <w:rsid w:val="00A23A74"/>
    <w:rsid w:val="00A25255"/>
    <w:rsid w:val="00A2563D"/>
    <w:rsid w:val="00A25AB9"/>
    <w:rsid w:val="00A27E89"/>
    <w:rsid w:val="00A27FF2"/>
    <w:rsid w:val="00A30429"/>
    <w:rsid w:val="00A30558"/>
    <w:rsid w:val="00A308F5"/>
    <w:rsid w:val="00A31D50"/>
    <w:rsid w:val="00A32500"/>
    <w:rsid w:val="00A32E6D"/>
    <w:rsid w:val="00A33637"/>
    <w:rsid w:val="00A367A2"/>
    <w:rsid w:val="00A378C4"/>
    <w:rsid w:val="00A378FF"/>
    <w:rsid w:val="00A40DE0"/>
    <w:rsid w:val="00A40DE6"/>
    <w:rsid w:val="00A40FC1"/>
    <w:rsid w:val="00A417F2"/>
    <w:rsid w:val="00A420DB"/>
    <w:rsid w:val="00A42121"/>
    <w:rsid w:val="00A42184"/>
    <w:rsid w:val="00A42736"/>
    <w:rsid w:val="00A42DF0"/>
    <w:rsid w:val="00A433F8"/>
    <w:rsid w:val="00A43A0F"/>
    <w:rsid w:val="00A43C32"/>
    <w:rsid w:val="00A4481D"/>
    <w:rsid w:val="00A44B56"/>
    <w:rsid w:val="00A44EC7"/>
    <w:rsid w:val="00A45142"/>
    <w:rsid w:val="00A463A8"/>
    <w:rsid w:val="00A473FB"/>
    <w:rsid w:val="00A476A2"/>
    <w:rsid w:val="00A478AD"/>
    <w:rsid w:val="00A4AF0A"/>
    <w:rsid w:val="00A505E4"/>
    <w:rsid w:val="00A505ED"/>
    <w:rsid w:val="00A50892"/>
    <w:rsid w:val="00A51DA6"/>
    <w:rsid w:val="00A52B4E"/>
    <w:rsid w:val="00A52C8C"/>
    <w:rsid w:val="00A5358C"/>
    <w:rsid w:val="00A5413A"/>
    <w:rsid w:val="00A54253"/>
    <w:rsid w:val="00A5484A"/>
    <w:rsid w:val="00A55317"/>
    <w:rsid w:val="00A5534F"/>
    <w:rsid w:val="00A5680D"/>
    <w:rsid w:val="00A56B26"/>
    <w:rsid w:val="00A56C77"/>
    <w:rsid w:val="00A57454"/>
    <w:rsid w:val="00A5793D"/>
    <w:rsid w:val="00A60618"/>
    <w:rsid w:val="00A60643"/>
    <w:rsid w:val="00A60EDD"/>
    <w:rsid w:val="00A61DC1"/>
    <w:rsid w:val="00A62AA4"/>
    <w:rsid w:val="00A644F4"/>
    <w:rsid w:val="00A648A3"/>
    <w:rsid w:val="00A64EDD"/>
    <w:rsid w:val="00A64F0F"/>
    <w:rsid w:val="00A64F37"/>
    <w:rsid w:val="00A650AB"/>
    <w:rsid w:val="00A654C3"/>
    <w:rsid w:val="00A658A2"/>
    <w:rsid w:val="00A659B8"/>
    <w:rsid w:val="00A666AB"/>
    <w:rsid w:val="00A66817"/>
    <w:rsid w:val="00A66C1F"/>
    <w:rsid w:val="00A66CD7"/>
    <w:rsid w:val="00A673DF"/>
    <w:rsid w:val="00A67E7A"/>
    <w:rsid w:val="00A70019"/>
    <w:rsid w:val="00A701A8"/>
    <w:rsid w:val="00A72065"/>
    <w:rsid w:val="00A72A93"/>
    <w:rsid w:val="00A730BE"/>
    <w:rsid w:val="00A731B8"/>
    <w:rsid w:val="00A73D95"/>
    <w:rsid w:val="00A7443B"/>
    <w:rsid w:val="00A74A18"/>
    <w:rsid w:val="00A74A67"/>
    <w:rsid w:val="00A74CA9"/>
    <w:rsid w:val="00A752DC"/>
    <w:rsid w:val="00A767E7"/>
    <w:rsid w:val="00A779CB"/>
    <w:rsid w:val="00A77E22"/>
    <w:rsid w:val="00A77FA2"/>
    <w:rsid w:val="00A80422"/>
    <w:rsid w:val="00A80E6F"/>
    <w:rsid w:val="00A8244D"/>
    <w:rsid w:val="00A825C3"/>
    <w:rsid w:val="00A833CA"/>
    <w:rsid w:val="00A83CEB"/>
    <w:rsid w:val="00A83DAE"/>
    <w:rsid w:val="00A84496"/>
    <w:rsid w:val="00A85683"/>
    <w:rsid w:val="00A85BCB"/>
    <w:rsid w:val="00A86D42"/>
    <w:rsid w:val="00A871C1"/>
    <w:rsid w:val="00A90EAD"/>
    <w:rsid w:val="00A90F90"/>
    <w:rsid w:val="00A91821"/>
    <w:rsid w:val="00A9185C"/>
    <w:rsid w:val="00A92262"/>
    <w:rsid w:val="00A924DF"/>
    <w:rsid w:val="00A92B2F"/>
    <w:rsid w:val="00A94D01"/>
    <w:rsid w:val="00A94ED0"/>
    <w:rsid w:val="00A95A4B"/>
    <w:rsid w:val="00A95BAD"/>
    <w:rsid w:val="00A9796C"/>
    <w:rsid w:val="00AA0E90"/>
    <w:rsid w:val="00AA16EB"/>
    <w:rsid w:val="00AA1775"/>
    <w:rsid w:val="00AA26C1"/>
    <w:rsid w:val="00AA3AF6"/>
    <w:rsid w:val="00AA48B3"/>
    <w:rsid w:val="00AA510A"/>
    <w:rsid w:val="00AA5363"/>
    <w:rsid w:val="00AA5AE1"/>
    <w:rsid w:val="00AA6C6A"/>
    <w:rsid w:val="00AA7581"/>
    <w:rsid w:val="00AA7AAF"/>
    <w:rsid w:val="00AA7EE1"/>
    <w:rsid w:val="00AB0E1B"/>
    <w:rsid w:val="00AB1CE9"/>
    <w:rsid w:val="00AB26A9"/>
    <w:rsid w:val="00AB34D1"/>
    <w:rsid w:val="00AB407A"/>
    <w:rsid w:val="00AB50EF"/>
    <w:rsid w:val="00AB5BEA"/>
    <w:rsid w:val="00AB6F9B"/>
    <w:rsid w:val="00AB7A6A"/>
    <w:rsid w:val="00AB7AFD"/>
    <w:rsid w:val="00AC0815"/>
    <w:rsid w:val="00AC0C15"/>
    <w:rsid w:val="00AC17C9"/>
    <w:rsid w:val="00AC1C9B"/>
    <w:rsid w:val="00AC1E72"/>
    <w:rsid w:val="00AC1E83"/>
    <w:rsid w:val="00AC1EA3"/>
    <w:rsid w:val="00AC28B1"/>
    <w:rsid w:val="00AC2B98"/>
    <w:rsid w:val="00AC2C69"/>
    <w:rsid w:val="00AC2E38"/>
    <w:rsid w:val="00AC319D"/>
    <w:rsid w:val="00AC3B05"/>
    <w:rsid w:val="00AC3F4D"/>
    <w:rsid w:val="00AC4286"/>
    <w:rsid w:val="00AC4301"/>
    <w:rsid w:val="00AC5212"/>
    <w:rsid w:val="00AC5549"/>
    <w:rsid w:val="00AC565F"/>
    <w:rsid w:val="00AC584E"/>
    <w:rsid w:val="00AC66F5"/>
    <w:rsid w:val="00AC6AB6"/>
    <w:rsid w:val="00AC736C"/>
    <w:rsid w:val="00AC73EA"/>
    <w:rsid w:val="00AC7E99"/>
    <w:rsid w:val="00AD01F8"/>
    <w:rsid w:val="00AD0453"/>
    <w:rsid w:val="00AD0BB6"/>
    <w:rsid w:val="00AD1689"/>
    <w:rsid w:val="00AD1B7E"/>
    <w:rsid w:val="00AD3205"/>
    <w:rsid w:val="00AD390B"/>
    <w:rsid w:val="00AD5123"/>
    <w:rsid w:val="00AD658B"/>
    <w:rsid w:val="00AD717B"/>
    <w:rsid w:val="00AD7254"/>
    <w:rsid w:val="00AD7460"/>
    <w:rsid w:val="00AE01EA"/>
    <w:rsid w:val="00AE112E"/>
    <w:rsid w:val="00AE1B54"/>
    <w:rsid w:val="00AE1BCE"/>
    <w:rsid w:val="00AE2375"/>
    <w:rsid w:val="00AE2749"/>
    <w:rsid w:val="00AE27F6"/>
    <w:rsid w:val="00AE3439"/>
    <w:rsid w:val="00AE3CB9"/>
    <w:rsid w:val="00AE4191"/>
    <w:rsid w:val="00AE541D"/>
    <w:rsid w:val="00AE54AD"/>
    <w:rsid w:val="00AE5A78"/>
    <w:rsid w:val="00AE62AC"/>
    <w:rsid w:val="00AE62FF"/>
    <w:rsid w:val="00AE649B"/>
    <w:rsid w:val="00AE750E"/>
    <w:rsid w:val="00AE75CF"/>
    <w:rsid w:val="00AF1AFE"/>
    <w:rsid w:val="00AF20DF"/>
    <w:rsid w:val="00AF4475"/>
    <w:rsid w:val="00AF47E0"/>
    <w:rsid w:val="00AF4CB4"/>
    <w:rsid w:val="00AF4D59"/>
    <w:rsid w:val="00AF6CC6"/>
    <w:rsid w:val="00AF6F30"/>
    <w:rsid w:val="00AF784B"/>
    <w:rsid w:val="00AF7A04"/>
    <w:rsid w:val="00AF7F56"/>
    <w:rsid w:val="00B0124B"/>
    <w:rsid w:val="00B0141B"/>
    <w:rsid w:val="00B01583"/>
    <w:rsid w:val="00B0188F"/>
    <w:rsid w:val="00B01C13"/>
    <w:rsid w:val="00B01EA1"/>
    <w:rsid w:val="00B0322B"/>
    <w:rsid w:val="00B04E14"/>
    <w:rsid w:val="00B04FE3"/>
    <w:rsid w:val="00B056D6"/>
    <w:rsid w:val="00B057A5"/>
    <w:rsid w:val="00B05C4B"/>
    <w:rsid w:val="00B06B0B"/>
    <w:rsid w:val="00B06DB6"/>
    <w:rsid w:val="00B07FCD"/>
    <w:rsid w:val="00B1013E"/>
    <w:rsid w:val="00B10498"/>
    <w:rsid w:val="00B10826"/>
    <w:rsid w:val="00B10A5D"/>
    <w:rsid w:val="00B10CE2"/>
    <w:rsid w:val="00B10E32"/>
    <w:rsid w:val="00B1112A"/>
    <w:rsid w:val="00B112C4"/>
    <w:rsid w:val="00B11DD3"/>
    <w:rsid w:val="00B11FF6"/>
    <w:rsid w:val="00B12969"/>
    <w:rsid w:val="00B12B2D"/>
    <w:rsid w:val="00B12E53"/>
    <w:rsid w:val="00B13319"/>
    <w:rsid w:val="00B1382E"/>
    <w:rsid w:val="00B14354"/>
    <w:rsid w:val="00B15B36"/>
    <w:rsid w:val="00B163A7"/>
    <w:rsid w:val="00B165E7"/>
    <w:rsid w:val="00B17096"/>
    <w:rsid w:val="00B1755C"/>
    <w:rsid w:val="00B17A4B"/>
    <w:rsid w:val="00B20094"/>
    <w:rsid w:val="00B2049A"/>
    <w:rsid w:val="00B20511"/>
    <w:rsid w:val="00B20565"/>
    <w:rsid w:val="00B2083F"/>
    <w:rsid w:val="00B208AC"/>
    <w:rsid w:val="00B20A4A"/>
    <w:rsid w:val="00B22547"/>
    <w:rsid w:val="00B22FEA"/>
    <w:rsid w:val="00B230B2"/>
    <w:rsid w:val="00B23155"/>
    <w:rsid w:val="00B2470E"/>
    <w:rsid w:val="00B24857"/>
    <w:rsid w:val="00B2584A"/>
    <w:rsid w:val="00B258EA"/>
    <w:rsid w:val="00B25D43"/>
    <w:rsid w:val="00B25FEA"/>
    <w:rsid w:val="00B26014"/>
    <w:rsid w:val="00B26165"/>
    <w:rsid w:val="00B26B38"/>
    <w:rsid w:val="00B2785C"/>
    <w:rsid w:val="00B27D1B"/>
    <w:rsid w:val="00B30A00"/>
    <w:rsid w:val="00B31116"/>
    <w:rsid w:val="00B31D0C"/>
    <w:rsid w:val="00B32425"/>
    <w:rsid w:val="00B32D1A"/>
    <w:rsid w:val="00B32F8D"/>
    <w:rsid w:val="00B33458"/>
    <w:rsid w:val="00B33AA1"/>
    <w:rsid w:val="00B340FF"/>
    <w:rsid w:val="00B343CE"/>
    <w:rsid w:val="00B34FA7"/>
    <w:rsid w:val="00B355E2"/>
    <w:rsid w:val="00B35B8D"/>
    <w:rsid w:val="00B36DB2"/>
    <w:rsid w:val="00B3728F"/>
    <w:rsid w:val="00B372AF"/>
    <w:rsid w:val="00B41CAB"/>
    <w:rsid w:val="00B4275B"/>
    <w:rsid w:val="00B42FDD"/>
    <w:rsid w:val="00B4311A"/>
    <w:rsid w:val="00B4315E"/>
    <w:rsid w:val="00B4361A"/>
    <w:rsid w:val="00B439EA"/>
    <w:rsid w:val="00B44A4B"/>
    <w:rsid w:val="00B45087"/>
    <w:rsid w:val="00B47222"/>
    <w:rsid w:val="00B47F32"/>
    <w:rsid w:val="00B50BA3"/>
    <w:rsid w:val="00B5176D"/>
    <w:rsid w:val="00B5180E"/>
    <w:rsid w:val="00B520D6"/>
    <w:rsid w:val="00B532CC"/>
    <w:rsid w:val="00B53415"/>
    <w:rsid w:val="00B535AD"/>
    <w:rsid w:val="00B53941"/>
    <w:rsid w:val="00B54A3F"/>
    <w:rsid w:val="00B54B1F"/>
    <w:rsid w:val="00B56488"/>
    <w:rsid w:val="00B56771"/>
    <w:rsid w:val="00B56996"/>
    <w:rsid w:val="00B56F00"/>
    <w:rsid w:val="00B56F51"/>
    <w:rsid w:val="00B573C0"/>
    <w:rsid w:val="00B57A84"/>
    <w:rsid w:val="00B57B68"/>
    <w:rsid w:val="00B57E2B"/>
    <w:rsid w:val="00B6083E"/>
    <w:rsid w:val="00B609F1"/>
    <w:rsid w:val="00B60A5E"/>
    <w:rsid w:val="00B611F2"/>
    <w:rsid w:val="00B6125C"/>
    <w:rsid w:val="00B61691"/>
    <w:rsid w:val="00B61CC4"/>
    <w:rsid w:val="00B61D1C"/>
    <w:rsid w:val="00B61E3E"/>
    <w:rsid w:val="00B6294D"/>
    <w:rsid w:val="00B62C56"/>
    <w:rsid w:val="00B636A1"/>
    <w:rsid w:val="00B63CED"/>
    <w:rsid w:val="00B64287"/>
    <w:rsid w:val="00B65F09"/>
    <w:rsid w:val="00B66306"/>
    <w:rsid w:val="00B66382"/>
    <w:rsid w:val="00B665DA"/>
    <w:rsid w:val="00B66DFF"/>
    <w:rsid w:val="00B71103"/>
    <w:rsid w:val="00B71306"/>
    <w:rsid w:val="00B718A2"/>
    <w:rsid w:val="00B7263C"/>
    <w:rsid w:val="00B72A78"/>
    <w:rsid w:val="00B73260"/>
    <w:rsid w:val="00B732D1"/>
    <w:rsid w:val="00B73AC2"/>
    <w:rsid w:val="00B75EAA"/>
    <w:rsid w:val="00B77894"/>
    <w:rsid w:val="00B77C66"/>
    <w:rsid w:val="00B80095"/>
    <w:rsid w:val="00B80EA9"/>
    <w:rsid w:val="00B8166A"/>
    <w:rsid w:val="00B829FB"/>
    <w:rsid w:val="00B82A31"/>
    <w:rsid w:val="00B8355C"/>
    <w:rsid w:val="00B85280"/>
    <w:rsid w:val="00B8557B"/>
    <w:rsid w:val="00B8620F"/>
    <w:rsid w:val="00B8701F"/>
    <w:rsid w:val="00B870AC"/>
    <w:rsid w:val="00B9062B"/>
    <w:rsid w:val="00B90776"/>
    <w:rsid w:val="00B915D6"/>
    <w:rsid w:val="00B91A30"/>
    <w:rsid w:val="00B91B51"/>
    <w:rsid w:val="00B92559"/>
    <w:rsid w:val="00B9262D"/>
    <w:rsid w:val="00B92A3B"/>
    <w:rsid w:val="00B92AD3"/>
    <w:rsid w:val="00B92F8D"/>
    <w:rsid w:val="00B93334"/>
    <w:rsid w:val="00B936E3"/>
    <w:rsid w:val="00B940C8"/>
    <w:rsid w:val="00B94362"/>
    <w:rsid w:val="00B9450B"/>
    <w:rsid w:val="00B946AD"/>
    <w:rsid w:val="00B956A9"/>
    <w:rsid w:val="00B95AAF"/>
    <w:rsid w:val="00B96350"/>
    <w:rsid w:val="00B96F5E"/>
    <w:rsid w:val="00B97047"/>
    <w:rsid w:val="00B9772F"/>
    <w:rsid w:val="00B97FCA"/>
    <w:rsid w:val="00BA02B0"/>
    <w:rsid w:val="00BA0A5A"/>
    <w:rsid w:val="00BA0DEC"/>
    <w:rsid w:val="00BA100A"/>
    <w:rsid w:val="00BA15E7"/>
    <w:rsid w:val="00BA16FE"/>
    <w:rsid w:val="00BA23CC"/>
    <w:rsid w:val="00BA2DEE"/>
    <w:rsid w:val="00BA4662"/>
    <w:rsid w:val="00BA4AE7"/>
    <w:rsid w:val="00BA5007"/>
    <w:rsid w:val="00BA54AD"/>
    <w:rsid w:val="00BA5708"/>
    <w:rsid w:val="00BA5B2A"/>
    <w:rsid w:val="00BA5F26"/>
    <w:rsid w:val="00BA737E"/>
    <w:rsid w:val="00BA75F8"/>
    <w:rsid w:val="00BA7BEF"/>
    <w:rsid w:val="00BB1A44"/>
    <w:rsid w:val="00BB1EC6"/>
    <w:rsid w:val="00BB3960"/>
    <w:rsid w:val="00BB4897"/>
    <w:rsid w:val="00BB4C36"/>
    <w:rsid w:val="00BB4D05"/>
    <w:rsid w:val="00BB52DB"/>
    <w:rsid w:val="00BB5DD2"/>
    <w:rsid w:val="00BB657B"/>
    <w:rsid w:val="00BB6A8F"/>
    <w:rsid w:val="00BB6AA9"/>
    <w:rsid w:val="00BC089C"/>
    <w:rsid w:val="00BC0E53"/>
    <w:rsid w:val="00BC2BF6"/>
    <w:rsid w:val="00BC2EC6"/>
    <w:rsid w:val="00BC3C10"/>
    <w:rsid w:val="00BC4051"/>
    <w:rsid w:val="00BC4BA1"/>
    <w:rsid w:val="00BC4DA6"/>
    <w:rsid w:val="00BC5515"/>
    <w:rsid w:val="00BC6430"/>
    <w:rsid w:val="00BC69A1"/>
    <w:rsid w:val="00BC6EC4"/>
    <w:rsid w:val="00BC7F94"/>
    <w:rsid w:val="00BD0F3C"/>
    <w:rsid w:val="00BD1C44"/>
    <w:rsid w:val="00BD1C53"/>
    <w:rsid w:val="00BD1FB2"/>
    <w:rsid w:val="00BD2774"/>
    <w:rsid w:val="00BD36BE"/>
    <w:rsid w:val="00BD3A90"/>
    <w:rsid w:val="00BD4689"/>
    <w:rsid w:val="00BD4A5C"/>
    <w:rsid w:val="00BD5806"/>
    <w:rsid w:val="00BD5B82"/>
    <w:rsid w:val="00BD6258"/>
    <w:rsid w:val="00BD6866"/>
    <w:rsid w:val="00BD6BA6"/>
    <w:rsid w:val="00BD6DE7"/>
    <w:rsid w:val="00BD72F0"/>
    <w:rsid w:val="00BD79B6"/>
    <w:rsid w:val="00BE134B"/>
    <w:rsid w:val="00BE1824"/>
    <w:rsid w:val="00BE25A5"/>
    <w:rsid w:val="00BE2B20"/>
    <w:rsid w:val="00BE347E"/>
    <w:rsid w:val="00BE49DE"/>
    <w:rsid w:val="00BE4B4E"/>
    <w:rsid w:val="00BE519D"/>
    <w:rsid w:val="00BE538A"/>
    <w:rsid w:val="00BE5C73"/>
    <w:rsid w:val="00BE601E"/>
    <w:rsid w:val="00BE6176"/>
    <w:rsid w:val="00BE65C9"/>
    <w:rsid w:val="00BE65F9"/>
    <w:rsid w:val="00BF000A"/>
    <w:rsid w:val="00BF0AFB"/>
    <w:rsid w:val="00BF0E81"/>
    <w:rsid w:val="00BF0EDB"/>
    <w:rsid w:val="00BF1C10"/>
    <w:rsid w:val="00BF1D10"/>
    <w:rsid w:val="00BF286E"/>
    <w:rsid w:val="00BF353C"/>
    <w:rsid w:val="00BF4243"/>
    <w:rsid w:val="00BF44B3"/>
    <w:rsid w:val="00BF50E7"/>
    <w:rsid w:val="00BF5B23"/>
    <w:rsid w:val="00BF680A"/>
    <w:rsid w:val="00BF7923"/>
    <w:rsid w:val="00C03272"/>
    <w:rsid w:val="00C03290"/>
    <w:rsid w:val="00C038F5"/>
    <w:rsid w:val="00C03C56"/>
    <w:rsid w:val="00C043A5"/>
    <w:rsid w:val="00C04424"/>
    <w:rsid w:val="00C04940"/>
    <w:rsid w:val="00C0576D"/>
    <w:rsid w:val="00C05AE6"/>
    <w:rsid w:val="00C060FB"/>
    <w:rsid w:val="00C0644A"/>
    <w:rsid w:val="00C066DD"/>
    <w:rsid w:val="00C06761"/>
    <w:rsid w:val="00C06BA5"/>
    <w:rsid w:val="00C06C49"/>
    <w:rsid w:val="00C06C96"/>
    <w:rsid w:val="00C07587"/>
    <w:rsid w:val="00C115F4"/>
    <w:rsid w:val="00C11FFA"/>
    <w:rsid w:val="00C123B9"/>
    <w:rsid w:val="00C12D47"/>
    <w:rsid w:val="00C12E9E"/>
    <w:rsid w:val="00C12ED3"/>
    <w:rsid w:val="00C1307F"/>
    <w:rsid w:val="00C135B9"/>
    <w:rsid w:val="00C138A0"/>
    <w:rsid w:val="00C13BDF"/>
    <w:rsid w:val="00C14317"/>
    <w:rsid w:val="00C14469"/>
    <w:rsid w:val="00C15062"/>
    <w:rsid w:val="00C158D5"/>
    <w:rsid w:val="00C15CA3"/>
    <w:rsid w:val="00C16FC6"/>
    <w:rsid w:val="00C17D7A"/>
    <w:rsid w:val="00C204B8"/>
    <w:rsid w:val="00C209B9"/>
    <w:rsid w:val="00C20AFC"/>
    <w:rsid w:val="00C21EFE"/>
    <w:rsid w:val="00C229F5"/>
    <w:rsid w:val="00C22B27"/>
    <w:rsid w:val="00C245BE"/>
    <w:rsid w:val="00C24694"/>
    <w:rsid w:val="00C24DA6"/>
    <w:rsid w:val="00C25182"/>
    <w:rsid w:val="00C26049"/>
    <w:rsid w:val="00C266DE"/>
    <w:rsid w:val="00C269F3"/>
    <w:rsid w:val="00C26A03"/>
    <w:rsid w:val="00C27646"/>
    <w:rsid w:val="00C27787"/>
    <w:rsid w:val="00C30587"/>
    <w:rsid w:val="00C315CD"/>
    <w:rsid w:val="00C31A88"/>
    <w:rsid w:val="00C31DD1"/>
    <w:rsid w:val="00C326FC"/>
    <w:rsid w:val="00C32A1D"/>
    <w:rsid w:val="00C32C4D"/>
    <w:rsid w:val="00C32E68"/>
    <w:rsid w:val="00C34B89"/>
    <w:rsid w:val="00C34BF5"/>
    <w:rsid w:val="00C3524E"/>
    <w:rsid w:val="00C352E9"/>
    <w:rsid w:val="00C36851"/>
    <w:rsid w:val="00C36F0A"/>
    <w:rsid w:val="00C3773A"/>
    <w:rsid w:val="00C40243"/>
    <w:rsid w:val="00C4034E"/>
    <w:rsid w:val="00C40CE6"/>
    <w:rsid w:val="00C40FC5"/>
    <w:rsid w:val="00C4145F"/>
    <w:rsid w:val="00C421CB"/>
    <w:rsid w:val="00C4274F"/>
    <w:rsid w:val="00C435EF"/>
    <w:rsid w:val="00C44C23"/>
    <w:rsid w:val="00C45660"/>
    <w:rsid w:val="00C46847"/>
    <w:rsid w:val="00C47161"/>
    <w:rsid w:val="00C474F4"/>
    <w:rsid w:val="00C50067"/>
    <w:rsid w:val="00C502A2"/>
    <w:rsid w:val="00C502FC"/>
    <w:rsid w:val="00C508B6"/>
    <w:rsid w:val="00C50B60"/>
    <w:rsid w:val="00C50E89"/>
    <w:rsid w:val="00C50F90"/>
    <w:rsid w:val="00C511F7"/>
    <w:rsid w:val="00C5150C"/>
    <w:rsid w:val="00C535B0"/>
    <w:rsid w:val="00C53A4D"/>
    <w:rsid w:val="00C53CC4"/>
    <w:rsid w:val="00C53EB7"/>
    <w:rsid w:val="00C549DF"/>
    <w:rsid w:val="00C54E60"/>
    <w:rsid w:val="00C5539B"/>
    <w:rsid w:val="00C55F88"/>
    <w:rsid w:val="00C567CB"/>
    <w:rsid w:val="00C572F4"/>
    <w:rsid w:val="00C57496"/>
    <w:rsid w:val="00C57BD8"/>
    <w:rsid w:val="00C601BF"/>
    <w:rsid w:val="00C60C29"/>
    <w:rsid w:val="00C614C6"/>
    <w:rsid w:val="00C61A26"/>
    <w:rsid w:val="00C61E4A"/>
    <w:rsid w:val="00C620F2"/>
    <w:rsid w:val="00C6230B"/>
    <w:rsid w:val="00C62756"/>
    <w:rsid w:val="00C62972"/>
    <w:rsid w:val="00C6336B"/>
    <w:rsid w:val="00C649B7"/>
    <w:rsid w:val="00C64B90"/>
    <w:rsid w:val="00C64CD6"/>
    <w:rsid w:val="00C64EBA"/>
    <w:rsid w:val="00C64F4A"/>
    <w:rsid w:val="00C6529B"/>
    <w:rsid w:val="00C6654E"/>
    <w:rsid w:val="00C66DC7"/>
    <w:rsid w:val="00C673C6"/>
    <w:rsid w:val="00C678EB"/>
    <w:rsid w:val="00C703E6"/>
    <w:rsid w:val="00C70539"/>
    <w:rsid w:val="00C70777"/>
    <w:rsid w:val="00C718F0"/>
    <w:rsid w:val="00C73368"/>
    <w:rsid w:val="00C74210"/>
    <w:rsid w:val="00C7489F"/>
    <w:rsid w:val="00C74D5F"/>
    <w:rsid w:val="00C7588D"/>
    <w:rsid w:val="00C768A4"/>
    <w:rsid w:val="00C76FF0"/>
    <w:rsid w:val="00C77E4E"/>
    <w:rsid w:val="00C8086D"/>
    <w:rsid w:val="00C808C3"/>
    <w:rsid w:val="00C80986"/>
    <w:rsid w:val="00C8120F"/>
    <w:rsid w:val="00C8289B"/>
    <w:rsid w:val="00C83593"/>
    <w:rsid w:val="00C8388E"/>
    <w:rsid w:val="00C8488C"/>
    <w:rsid w:val="00C849B2"/>
    <w:rsid w:val="00C84DA1"/>
    <w:rsid w:val="00C8612C"/>
    <w:rsid w:val="00C864A5"/>
    <w:rsid w:val="00C86AE1"/>
    <w:rsid w:val="00C87047"/>
    <w:rsid w:val="00C87D83"/>
    <w:rsid w:val="00C8A73C"/>
    <w:rsid w:val="00C905D9"/>
    <w:rsid w:val="00C911E9"/>
    <w:rsid w:val="00C9159A"/>
    <w:rsid w:val="00C915EF"/>
    <w:rsid w:val="00C91FDF"/>
    <w:rsid w:val="00C92197"/>
    <w:rsid w:val="00C92214"/>
    <w:rsid w:val="00C92C91"/>
    <w:rsid w:val="00C92EA5"/>
    <w:rsid w:val="00C93757"/>
    <w:rsid w:val="00C93B88"/>
    <w:rsid w:val="00C940B2"/>
    <w:rsid w:val="00C95281"/>
    <w:rsid w:val="00C959E9"/>
    <w:rsid w:val="00C97B4B"/>
    <w:rsid w:val="00C97CC5"/>
    <w:rsid w:val="00C97F0E"/>
    <w:rsid w:val="00CA0E24"/>
    <w:rsid w:val="00CA0FCE"/>
    <w:rsid w:val="00CA1821"/>
    <w:rsid w:val="00CA245C"/>
    <w:rsid w:val="00CA26F4"/>
    <w:rsid w:val="00CA47F2"/>
    <w:rsid w:val="00CA515D"/>
    <w:rsid w:val="00CA5801"/>
    <w:rsid w:val="00CA604F"/>
    <w:rsid w:val="00CA6C4C"/>
    <w:rsid w:val="00CA72EA"/>
    <w:rsid w:val="00CA7BE7"/>
    <w:rsid w:val="00CB0596"/>
    <w:rsid w:val="00CB0804"/>
    <w:rsid w:val="00CB09E9"/>
    <w:rsid w:val="00CB1048"/>
    <w:rsid w:val="00CB1066"/>
    <w:rsid w:val="00CB1B28"/>
    <w:rsid w:val="00CB1D0A"/>
    <w:rsid w:val="00CB1E07"/>
    <w:rsid w:val="00CB1EB5"/>
    <w:rsid w:val="00CB2539"/>
    <w:rsid w:val="00CB25CF"/>
    <w:rsid w:val="00CB29EB"/>
    <w:rsid w:val="00CB3149"/>
    <w:rsid w:val="00CB3C2A"/>
    <w:rsid w:val="00CB4D50"/>
    <w:rsid w:val="00CB5955"/>
    <w:rsid w:val="00CB63A1"/>
    <w:rsid w:val="00CB65CB"/>
    <w:rsid w:val="00CB73E1"/>
    <w:rsid w:val="00CC2D3C"/>
    <w:rsid w:val="00CC37D3"/>
    <w:rsid w:val="00CC3AE7"/>
    <w:rsid w:val="00CC3C92"/>
    <w:rsid w:val="00CC488A"/>
    <w:rsid w:val="00CC52D8"/>
    <w:rsid w:val="00CC5E7B"/>
    <w:rsid w:val="00CC671F"/>
    <w:rsid w:val="00CC6756"/>
    <w:rsid w:val="00CC7556"/>
    <w:rsid w:val="00CC7C2F"/>
    <w:rsid w:val="00CC7F5D"/>
    <w:rsid w:val="00CD09FE"/>
    <w:rsid w:val="00CD107E"/>
    <w:rsid w:val="00CD1107"/>
    <w:rsid w:val="00CD1678"/>
    <w:rsid w:val="00CD1C1F"/>
    <w:rsid w:val="00CD1FB0"/>
    <w:rsid w:val="00CD2C29"/>
    <w:rsid w:val="00CD3126"/>
    <w:rsid w:val="00CD34CC"/>
    <w:rsid w:val="00CD3CDE"/>
    <w:rsid w:val="00CD3EB1"/>
    <w:rsid w:val="00CD45BE"/>
    <w:rsid w:val="00CD484D"/>
    <w:rsid w:val="00CD4853"/>
    <w:rsid w:val="00CD4C0F"/>
    <w:rsid w:val="00CD4D39"/>
    <w:rsid w:val="00CD4DA9"/>
    <w:rsid w:val="00CD50C4"/>
    <w:rsid w:val="00CD67D1"/>
    <w:rsid w:val="00CD6D32"/>
    <w:rsid w:val="00CE0A78"/>
    <w:rsid w:val="00CE0C9A"/>
    <w:rsid w:val="00CE0ECF"/>
    <w:rsid w:val="00CE1E32"/>
    <w:rsid w:val="00CE2DC5"/>
    <w:rsid w:val="00CE3319"/>
    <w:rsid w:val="00CE3D64"/>
    <w:rsid w:val="00CE409E"/>
    <w:rsid w:val="00CE4B3F"/>
    <w:rsid w:val="00CE55AC"/>
    <w:rsid w:val="00CE589D"/>
    <w:rsid w:val="00CE58A4"/>
    <w:rsid w:val="00CE5B10"/>
    <w:rsid w:val="00CE5F29"/>
    <w:rsid w:val="00CE6101"/>
    <w:rsid w:val="00CE7103"/>
    <w:rsid w:val="00CE72BF"/>
    <w:rsid w:val="00CE78DC"/>
    <w:rsid w:val="00CE7D40"/>
    <w:rsid w:val="00CF1E81"/>
    <w:rsid w:val="00CF322E"/>
    <w:rsid w:val="00CF3BB7"/>
    <w:rsid w:val="00CF3C92"/>
    <w:rsid w:val="00CF3D28"/>
    <w:rsid w:val="00CF42AB"/>
    <w:rsid w:val="00CF42E5"/>
    <w:rsid w:val="00CF43B8"/>
    <w:rsid w:val="00CF45D0"/>
    <w:rsid w:val="00CF55F9"/>
    <w:rsid w:val="00CF5F5F"/>
    <w:rsid w:val="00CF6080"/>
    <w:rsid w:val="00CF60C8"/>
    <w:rsid w:val="00CF6490"/>
    <w:rsid w:val="00CF66EF"/>
    <w:rsid w:val="00CF68FE"/>
    <w:rsid w:val="00CF6B4D"/>
    <w:rsid w:val="00CF72C4"/>
    <w:rsid w:val="00CF788B"/>
    <w:rsid w:val="00D0096C"/>
    <w:rsid w:val="00D0125C"/>
    <w:rsid w:val="00D016A7"/>
    <w:rsid w:val="00D02316"/>
    <w:rsid w:val="00D02CC3"/>
    <w:rsid w:val="00D03DCE"/>
    <w:rsid w:val="00D050A2"/>
    <w:rsid w:val="00D059A8"/>
    <w:rsid w:val="00D06267"/>
    <w:rsid w:val="00D06C9F"/>
    <w:rsid w:val="00D1025B"/>
    <w:rsid w:val="00D10E5E"/>
    <w:rsid w:val="00D11400"/>
    <w:rsid w:val="00D11558"/>
    <w:rsid w:val="00D119D7"/>
    <w:rsid w:val="00D12675"/>
    <w:rsid w:val="00D134AB"/>
    <w:rsid w:val="00D13B22"/>
    <w:rsid w:val="00D140F4"/>
    <w:rsid w:val="00D14770"/>
    <w:rsid w:val="00D1574B"/>
    <w:rsid w:val="00D15969"/>
    <w:rsid w:val="00D15C71"/>
    <w:rsid w:val="00D1604F"/>
    <w:rsid w:val="00D167CF"/>
    <w:rsid w:val="00D173CA"/>
    <w:rsid w:val="00D21DF7"/>
    <w:rsid w:val="00D22451"/>
    <w:rsid w:val="00D238BB"/>
    <w:rsid w:val="00D23A1B"/>
    <w:rsid w:val="00D23BFA"/>
    <w:rsid w:val="00D23FAE"/>
    <w:rsid w:val="00D2435C"/>
    <w:rsid w:val="00D243F4"/>
    <w:rsid w:val="00D24548"/>
    <w:rsid w:val="00D2456E"/>
    <w:rsid w:val="00D245DB"/>
    <w:rsid w:val="00D2478A"/>
    <w:rsid w:val="00D2489D"/>
    <w:rsid w:val="00D24F6E"/>
    <w:rsid w:val="00D25043"/>
    <w:rsid w:val="00D250C8"/>
    <w:rsid w:val="00D2522A"/>
    <w:rsid w:val="00D252FC"/>
    <w:rsid w:val="00D2535E"/>
    <w:rsid w:val="00D25C78"/>
    <w:rsid w:val="00D2605B"/>
    <w:rsid w:val="00D260B0"/>
    <w:rsid w:val="00D26138"/>
    <w:rsid w:val="00D265C1"/>
    <w:rsid w:val="00D2694F"/>
    <w:rsid w:val="00D26CF3"/>
    <w:rsid w:val="00D27002"/>
    <w:rsid w:val="00D2757C"/>
    <w:rsid w:val="00D27874"/>
    <w:rsid w:val="00D27B1F"/>
    <w:rsid w:val="00D30738"/>
    <w:rsid w:val="00D30854"/>
    <w:rsid w:val="00D31E33"/>
    <w:rsid w:val="00D31E7F"/>
    <w:rsid w:val="00D32334"/>
    <w:rsid w:val="00D32AB4"/>
    <w:rsid w:val="00D32F12"/>
    <w:rsid w:val="00D33030"/>
    <w:rsid w:val="00D3314E"/>
    <w:rsid w:val="00D332F6"/>
    <w:rsid w:val="00D334B1"/>
    <w:rsid w:val="00D335A3"/>
    <w:rsid w:val="00D33D6B"/>
    <w:rsid w:val="00D34045"/>
    <w:rsid w:val="00D34AA7"/>
    <w:rsid w:val="00D3513E"/>
    <w:rsid w:val="00D35151"/>
    <w:rsid w:val="00D35AA8"/>
    <w:rsid w:val="00D35AF5"/>
    <w:rsid w:val="00D35C2C"/>
    <w:rsid w:val="00D35D3F"/>
    <w:rsid w:val="00D36072"/>
    <w:rsid w:val="00D3686C"/>
    <w:rsid w:val="00D37356"/>
    <w:rsid w:val="00D40C5C"/>
    <w:rsid w:val="00D41E60"/>
    <w:rsid w:val="00D4227F"/>
    <w:rsid w:val="00D42F10"/>
    <w:rsid w:val="00D4344F"/>
    <w:rsid w:val="00D43698"/>
    <w:rsid w:val="00D43B40"/>
    <w:rsid w:val="00D44088"/>
    <w:rsid w:val="00D446A8"/>
    <w:rsid w:val="00D451D9"/>
    <w:rsid w:val="00D45940"/>
    <w:rsid w:val="00D461E9"/>
    <w:rsid w:val="00D46931"/>
    <w:rsid w:val="00D46A11"/>
    <w:rsid w:val="00D47337"/>
    <w:rsid w:val="00D475A4"/>
    <w:rsid w:val="00D47634"/>
    <w:rsid w:val="00D50087"/>
    <w:rsid w:val="00D50173"/>
    <w:rsid w:val="00D50E3F"/>
    <w:rsid w:val="00D517EC"/>
    <w:rsid w:val="00D52956"/>
    <w:rsid w:val="00D54983"/>
    <w:rsid w:val="00D55977"/>
    <w:rsid w:val="00D559CD"/>
    <w:rsid w:val="00D55DF3"/>
    <w:rsid w:val="00D56632"/>
    <w:rsid w:val="00D5680C"/>
    <w:rsid w:val="00D5723A"/>
    <w:rsid w:val="00D57E68"/>
    <w:rsid w:val="00D60810"/>
    <w:rsid w:val="00D60B19"/>
    <w:rsid w:val="00D62A80"/>
    <w:rsid w:val="00D63306"/>
    <w:rsid w:val="00D63726"/>
    <w:rsid w:val="00D63A48"/>
    <w:rsid w:val="00D63FD8"/>
    <w:rsid w:val="00D6496C"/>
    <w:rsid w:val="00D64A06"/>
    <w:rsid w:val="00D64B38"/>
    <w:rsid w:val="00D64CCB"/>
    <w:rsid w:val="00D6505C"/>
    <w:rsid w:val="00D65425"/>
    <w:rsid w:val="00D65D32"/>
    <w:rsid w:val="00D66280"/>
    <w:rsid w:val="00D676C5"/>
    <w:rsid w:val="00D70148"/>
    <w:rsid w:val="00D7136E"/>
    <w:rsid w:val="00D713BC"/>
    <w:rsid w:val="00D718DA"/>
    <w:rsid w:val="00D71A93"/>
    <w:rsid w:val="00D723FF"/>
    <w:rsid w:val="00D72515"/>
    <w:rsid w:val="00D72C70"/>
    <w:rsid w:val="00D7350A"/>
    <w:rsid w:val="00D73BDC"/>
    <w:rsid w:val="00D73FD9"/>
    <w:rsid w:val="00D74114"/>
    <w:rsid w:val="00D74C42"/>
    <w:rsid w:val="00D751C8"/>
    <w:rsid w:val="00D759B2"/>
    <w:rsid w:val="00D76057"/>
    <w:rsid w:val="00D764BA"/>
    <w:rsid w:val="00D800ED"/>
    <w:rsid w:val="00D812FC"/>
    <w:rsid w:val="00D81507"/>
    <w:rsid w:val="00D82648"/>
    <w:rsid w:val="00D82898"/>
    <w:rsid w:val="00D82AFC"/>
    <w:rsid w:val="00D830E3"/>
    <w:rsid w:val="00D83419"/>
    <w:rsid w:val="00D84A54"/>
    <w:rsid w:val="00D85E76"/>
    <w:rsid w:val="00D85F50"/>
    <w:rsid w:val="00D86119"/>
    <w:rsid w:val="00D86797"/>
    <w:rsid w:val="00D8786A"/>
    <w:rsid w:val="00D87F76"/>
    <w:rsid w:val="00D909D3"/>
    <w:rsid w:val="00D90BA2"/>
    <w:rsid w:val="00D91F62"/>
    <w:rsid w:val="00D923CA"/>
    <w:rsid w:val="00D938C9"/>
    <w:rsid w:val="00D945B8"/>
    <w:rsid w:val="00D94B33"/>
    <w:rsid w:val="00D95E6A"/>
    <w:rsid w:val="00D96428"/>
    <w:rsid w:val="00D971AE"/>
    <w:rsid w:val="00D978E5"/>
    <w:rsid w:val="00DA00A1"/>
    <w:rsid w:val="00DA12C2"/>
    <w:rsid w:val="00DA223C"/>
    <w:rsid w:val="00DA25BC"/>
    <w:rsid w:val="00DA27AB"/>
    <w:rsid w:val="00DA2961"/>
    <w:rsid w:val="00DA3B3D"/>
    <w:rsid w:val="00DA3CFC"/>
    <w:rsid w:val="00DA5CAA"/>
    <w:rsid w:val="00DA5D44"/>
    <w:rsid w:val="00DA5D4E"/>
    <w:rsid w:val="00DA6B91"/>
    <w:rsid w:val="00DA7008"/>
    <w:rsid w:val="00DA7DB8"/>
    <w:rsid w:val="00DA7EDE"/>
    <w:rsid w:val="00DB000C"/>
    <w:rsid w:val="00DB0024"/>
    <w:rsid w:val="00DB0234"/>
    <w:rsid w:val="00DB4A35"/>
    <w:rsid w:val="00DB4C57"/>
    <w:rsid w:val="00DB520F"/>
    <w:rsid w:val="00DB5A8E"/>
    <w:rsid w:val="00DB5ABB"/>
    <w:rsid w:val="00DB623F"/>
    <w:rsid w:val="00DB65FE"/>
    <w:rsid w:val="00DB67A2"/>
    <w:rsid w:val="00DB698A"/>
    <w:rsid w:val="00DB7749"/>
    <w:rsid w:val="00DB7BC1"/>
    <w:rsid w:val="00DB7F61"/>
    <w:rsid w:val="00DC0876"/>
    <w:rsid w:val="00DC3597"/>
    <w:rsid w:val="00DC39C5"/>
    <w:rsid w:val="00DC5B36"/>
    <w:rsid w:val="00DC5E5E"/>
    <w:rsid w:val="00DC6261"/>
    <w:rsid w:val="00DC6AD0"/>
    <w:rsid w:val="00DC6DED"/>
    <w:rsid w:val="00DC7AF6"/>
    <w:rsid w:val="00DC7E6E"/>
    <w:rsid w:val="00DD059D"/>
    <w:rsid w:val="00DD0820"/>
    <w:rsid w:val="00DD116B"/>
    <w:rsid w:val="00DD1402"/>
    <w:rsid w:val="00DD2816"/>
    <w:rsid w:val="00DD2826"/>
    <w:rsid w:val="00DD2C59"/>
    <w:rsid w:val="00DD2E4B"/>
    <w:rsid w:val="00DD2E57"/>
    <w:rsid w:val="00DD468F"/>
    <w:rsid w:val="00DD4AE9"/>
    <w:rsid w:val="00DD4F16"/>
    <w:rsid w:val="00DD54FC"/>
    <w:rsid w:val="00DD5C93"/>
    <w:rsid w:val="00DD60EB"/>
    <w:rsid w:val="00DD664C"/>
    <w:rsid w:val="00DD7080"/>
    <w:rsid w:val="00DD7365"/>
    <w:rsid w:val="00DD77C3"/>
    <w:rsid w:val="00DE0419"/>
    <w:rsid w:val="00DE0F34"/>
    <w:rsid w:val="00DE1DFC"/>
    <w:rsid w:val="00DE29FB"/>
    <w:rsid w:val="00DE2D32"/>
    <w:rsid w:val="00DE3529"/>
    <w:rsid w:val="00DE355F"/>
    <w:rsid w:val="00DE370B"/>
    <w:rsid w:val="00DE399D"/>
    <w:rsid w:val="00DE3D4F"/>
    <w:rsid w:val="00DE428C"/>
    <w:rsid w:val="00DE4E0F"/>
    <w:rsid w:val="00DE53DD"/>
    <w:rsid w:val="00DE5503"/>
    <w:rsid w:val="00DE59C4"/>
    <w:rsid w:val="00DE603F"/>
    <w:rsid w:val="00DE66AC"/>
    <w:rsid w:val="00DE6722"/>
    <w:rsid w:val="00DE76E4"/>
    <w:rsid w:val="00DF096D"/>
    <w:rsid w:val="00DF0CD3"/>
    <w:rsid w:val="00DF0E09"/>
    <w:rsid w:val="00DF1BE5"/>
    <w:rsid w:val="00DF2096"/>
    <w:rsid w:val="00DF21B7"/>
    <w:rsid w:val="00DF28AF"/>
    <w:rsid w:val="00DF3216"/>
    <w:rsid w:val="00DF37DA"/>
    <w:rsid w:val="00DF4746"/>
    <w:rsid w:val="00DF4BEE"/>
    <w:rsid w:val="00DF4DB2"/>
    <w:rsid w:val="00DF4E75"/>
    <w:rsid w:val="00DF4E83"/>
    <w:rsid w:val="00DF5172"/>
    <w:rsid w:val="00DF7448"/>
    <w:rsid w:val="00E0000A"/>
    <w:rsid w:val="00E00C60"/>
    <w:rsid w:val="00E014E6"/>
    <w:rsid w:val="00E01CBC"/>
    <w:rsid w:val="00E03618"/>
    <w:rsid w:val="00E03947"/>
    <w:rsid w:val="00E03AEE"/>
    <w:rsid w:val="00E03B6D"/>
    <w:rsid w:val="00E04A3C"/>
    <w:rsid w:val="00E04FBC"/>
    <w:rsid w:val="00E053B6"/>
    <w:rsid w:val="00E06174"/>
    <w:rsid w:val="00E0643C"/>
    <w:rsid w:val="00E10115"/>
    <w:rsid w:val="00E102E8"/>
    <w:rsid w:val="00E10900"/>
    <w:rsid w:val="00E12117"/>
    <w:rsid w:val="00E1231F"/>
    <w:rsid w:val="00E12A8F"/>
    <w:rsid w:val="00E12C54"/>
    <w:rsid w:val="00E13AB6"/>
    <w:rsid w:val="00E13F1B"/>
    <w:rsid w:val="00E144EB"/>
    <w:rsid w:val="00E14E47"/>
    <w:rsid w:val="00E15C5F"/>
    <w:rsid w:val="00E15EB0"/>
    <w:rsid w:val="00E16474"/>
    <w:rsid w:val="00E166EA"/>
    <w:rsid w:val="00E16B7F"/>
    <w:rsid w:val="00E170F3"/>
    <w:rsid w:val="00E174F0"/>
    <w:rsid w:val="00E17661"/>
    <w:rsid w:val="00E17698"/>
    <w:rsid w:val="00E17F79"/>
    <w:rsid w:val="00E21C83"/>
    <w:rsid w:val="00E232A3"/>
    <w:rsid w:val="00E23A3D"/>
    <w:rsid w:val="00E23E20"/>
    <w:rsid w:val="00E23E5B"/>
    <w:rsid w:val="00E24CAC"/>
    <w:rsid w:val="00E252FF"/>
    <w:rsid w:val="00E253DB"/>
    <w:rsid w:val="00E25612"/>
    <w:rsid w:val="00E25866"/>
    <w:rsid w:val="00E2621D"/>
    <w:rsid w:val="00E26381"/>
    <w:rsid w:val="00E26C94"/>
    <w:rsid w:val="00E27D0A"/>
    <w:rsid w:val="00E30207"/>
    <w:rsid w:val="00E3025A"/>
    <w:rsid w:val="00E3035C"/>
    <w:rsid w:val="00E3055B"/>
    <w:rsid w:val="00E31CAE"/>
    <w:rsid w:val="00E32B2A"/>
    <w:rsid w:val="00E32BFC"/>
    <w:rsid w:val="00E32C3E"/>
    <w:rsid w:val="00E32C61"/>
    <w:rsid w:val="00E33DCE"/>
    <w:rsid w:val="00E33FC7"/>
    <w:rsid w:val="00E34324"/>
    <w:rsid w:val="00E35627"/>
    <w:rsid w:val="00E36569"/>
    <w:rsid w:val="00E365A8"/>
    <w:rsid w:val="00E3759B"/>
    <w:rsid w:val="00E37EC6"/>
    <w:rsid w:val="00E40920"/>
    <w:rsid w:val="00E40D81"/>
    <w:rsid w:val="00E40DAF"/>
    <w:rsid w:val="00E40E87"/>
    <w:rsid w:val="00E41434"/>
    <w:rsid w:val="00E4189F"/>
    <w:rsid w:val="00E41E5A"/>
    <w:rsid w:val="00E43898"/>
    <w:rsid w:val="00E438FF"/>
    <w:rsid w:val="00E43B57"/>
    <w:rsid w:val="00E44968"/>
    <w:rsid w:val="00E4506D"/>
    <w:rsid w:val="00E45E7E"/>
    <w:rsid w:val="00E46B07"/>
    <w:rsid w:val="00E46BF0"/>
    <w:rsid w:val="00E46E92"/>
    <w:rsid w:val="00E4760B"/>
    <w:rsid w:val="00E477EE"/>
    <w:rsid w:val="00E478CA"/>
    <w:rsid w:val="00E47DF4"/>
    <w:rsid w:val="00E51140"/>
    <w:rsid w:val="00E51DA6"/>
    <w:rsid w:val="00E51E5E"/>
    <w:rsid w:val="00E52C03"/>
    <w:rsid w:val="00E5345F"/>
    <w:rsid w:val="00E545DE"/>
    <w:rsid w:val="00E54B1E"/>
    <w:rsid w:val="00E54CC8"/>
    <w:rsid w:val="00E550D3"/>
    <w:rsid w:val="00E56396"/>
    <w:rsid w:val="00E56D89"/>
    <w:rsid w:val="00E60675"/>
    <w:rsid w:val="00E619B0"/>
    <w:rsid w:val="00E6237D"/>
    <w:rsid w:val="00E62978"/>
    <w:rsid w:val="00E6347E"/>
    <w:rsid w:val="00E641DA"/>
    <w:rsid w:val="00E64438"/>
    <w:rsid w:val="00E64984"/>
    <w:rsid w:val="00E65C64"/>
    <w:rsid w:val="00E65D63"/>
    <w:rsid w:val="00E661B3"/>
    <w:rsid w:val="00E663CF"/>
    <w:rsid w:val="00E66FD5"/>
    <w:rsid w:val="00E67B63"/>
    <w:rsid w:val="00E70373"/>
    <w:rsid w:val="00E70AA9"/>
    <w:rsid w:val="00E70BF4"/>
    <w:rsid w:val="00E70F82"/>
    <w:rsid w:val="00E71356"/>
    <w:rsid w:val="00E7178A"/>
    <w:rsid w:val="00E71AAB"/>
    <w:rsid w:val="00E71C3E"/>
    <w:rsid w:val="00E729D4"/>
    <w:rsid w:val="00E73C0B"/>
    <w:rsid w:val="00E73DE5"/>
    <w:rsid w:val="00E74138"/>
    <w:rsid w:val="00E741C4"/>
    <w:rsid w:val="00E7433C"/>
    <w:rsid w:val="00E7444E"/>
    <w:rsid w:val="00E75B88"/>
    <w:rsid w:val="00E77359"/>
    <w:rsid w:val="00E80B36"/>
    <w:rsid w:val="00E80C2E"/>
    <w:rsid w:val="00E8107B"/>
    <w:rsid w:val="00E81163"/>
    <w:rsid w:val="00E814E8"/>
    <w:rsid w:val="00E8160A"/>
    <w:rsid w:val="00E81B4E"/>
    <w:rsid w:val="00E81C24"/>
    <w:rsid w:val="00E82AB9"/>
    <w:rsid w:val="00E831A5"/>
    <w:rsid w:val="00E83C79"/>
    <w:rsid w:val="00E83DCF"/>
    <w:rsid w:val="00E84215"/>
    <w:rsid w:val="00E84399"/>
    <w:rsid w:val="00E8485F"/>
    <w:rsid w:val="00E84B71"/>
    <w:rsid w:val="00E84D8E"/>
    <w:rsid w:val="00E84E4A"/>
    <w:rsid w:val="00E86364"/>
    <w:rsid w:val="00E863FB"/>
    <w:rsid w:val="00E86944"/>
    <w:rsid w:val="00E86F65"/>
    <w:rsid w:val="00E874F4"/>
    <w:rsid w:val="00E876EB"/>
    <w:rsid w:val="00E90CAC"/>
    <w:rsid w:val="00E90E37"/>
    <w:rsid w:val="00E91071"/>
    <w:rsid w:val="00E910AA"/>
    <w:rsid w:val="00E9175E"/>
    <w:rsid w:val="00E92EB6"/>
    <w:rsid w:val="00E93C75"/>
    <w:rsid w:val="00E93FF0"/>
    <w:rsid w:val="00E9458F"/>
    <w:rsid w:val="00E9499C"/>
    <w:rsid w:val="00E94ACB"/>
    <w:rsid w:val="00E94F6A"/>
    <w:rsid w:val="00E95033"/>
    <w:rsid w:val="00E95389"/>
    <w:rsid w:val="00E954A0"/>
    <w:rsid w:val="00E95596"/>
    <w:rsid w:val="00E95635"/>
    <w:rsid w:val="00E95F91"/>
    <w:rsid w:val="00E95F95"/>
    <w:rsid w:val="00E962BD"/>
    <w:rsid w:val="00E96972"/>
    <w:rsid w:val="00E96992"/>
    <w:rsid w:val="00E96C6B"/>
    <w:rsid w:val="00E96EDB"/>
    <w:rsid w:val="00E9766D"/>
    <w:rsid w:val="00E9779D"/>
    <w:rsid w:val="00E978A8"/>
    <w:rsid w:val="00EA16AF"/>
    <w:rsid w:val="00EA311C"/>
    <w:rsid w:val="00EA316E"/>
    <w:rsid w:val="00EA3D57"/>
    <w:rsid w:val="00EA4001"/>
    <w:rsid w:val="00EA4337"/>
    <w:rsid w:val="00EA44E1"/>
    <w:rsid w:val="00EA451B"/>
    <w:rsid w:val="00EA4623"/>
    <w:rsid w:val="00EA5165"/>
    <w:rsid w:val="00EA572E"/>
    <w:rsid w:val="00EA5844"/>
    <w:rsid w:val="00EA683F"/>
    <w:rsid w:val="00EA7516"/>
    <w:rsid w:val="00EA7623"/>
    <w:rsid w:val="00EA7B00"/>
    <w:rsid w:val="00EB02CF"/>
    <w:rsid w:val="00EB0652"/>
    <w:rsid w:val="00EB0860"/>
    <w:rsid w:val="00EB096E"/>
    <w:rsid w:val="00EB0FDD"/>
    <w:rsid w:val="00EB1D78"/>
    <w:rsid w:val="00EB25AE"/>
    <w:rsid w:val="00EB267B"/>
    <w:rsid w:val="00EB2BD0"/>
    <w:rsid w:val="00EB2DEC"/>
    <w:rsid w:val="00EB2E4C"/>
    <w:rsid w:val="00EB37A2"/>
    <w:rsid w:val="00EB4138"/>
    <w:rsid w:val="00EB4197"/>
    <w:rsid w:val="00EB4553"/>
    <w:rsid w:val="00EB5466"/>
    <w:rsid w:val="00EB5B0D"/>
    <w:rsid w:val="00EB5C0D"/>
    <w:rsid w:val="00EB6E00"/>
    <w:rsid w:val="00EB7D35"/>
    <w:rsid w:val="00EC0328"/>
    <w:rsid w:val="00EC05A1"/>
    <w:rsid w:val="00EC0C55"/>
    <w:rsid w:val="00EC1E34"/>
    <w:rsid w:val="00EC2F37"/>
    <w:rsid w:val="00EC37CD"/>
    <w:rsid w:val="00EC3B7D"/>
    <w:rsid w:val="00EC406C"/>
    <w:rsid w:val="00EC4607"/>
    <w:rsid w:val="00EC4E49"/>
    <w:rsid w:val="00EC5198"/>
    <w:rsid w:val="00EC542B"/>
    <w:rsid w:val="00EC56EA"/>
    <w:rsid w:val="00EC593F"/>
    <w:rsid w:val="00EC6AEC"/>
    <w:rsid w:val="00EC7224"/>
    <w:rsid w:val="00ED01C8"/>
    <w:rsid w:val="00ED0460"/>
    <w:rsid w:val="00ED08A6"/>
    <w:rsid w:val="00ED21EB"/>
    <w:rsid w:val="00ED2404"/>
    <w:rsid w:val="00ED27AD"/>
    <w:rsid w:val="00ED2927"/>
    <w:rsid w:val="00ED2C89"/>
    <w:rsid w:val="00ED3290"/>
    <w:rsid w:val="00ED3719"/>
    <w:rsid w:val="00ED48F1"/>
    <w:rsid w:val="00ED514E"/>
    <w:rsid w:val="00ED5271"/>
    <w:rsid w:val="00ED5707"/>
    <w:rsid w:val="00ED6299"/>
    <w:rsid w:val="00ED6755"/>
    <w:rsid w:val="00ED7742"/>
    <w:rsid w:val="00EE0E12"/>
    <w:rsid w:val="00EE156C"/>
    <w:rsid w:val="00EE232D"/>
    <w:rsid w:val="00EE3B1B"/>
    <w:rsid w:val="00EE3FDC"/>
    <w:rsid w:val="00EE40FE"/>
    <w:rsid w:val="00EE42E4"/>
    <w:rsid w:val="00EE498F"/>
    <w:rsid w:val="00EE4D43"/>
    <w:rsid w:val="00EE4EF2"/>
    <w:rsid w:val="00EE4FE6"/>
    <w:rsid w:val="00EE693A"/>
    <w:rsid w:val="00EE6A5F"/>
    <w:rsid w:val="00EE761B"/>
    <w:rsid w:val="00EE7A32"/>
    <w:rsid w:val="00EF069A"/>
    <w:rsid w:val="00EF24E6"/>
    <w:rsid w:val="00EF2813"/>
    <w:rsid w:val="00EF2B5C"/>
    <w:rsid w:val="00EF34B4"/>
    <w:rsid w:val="00EF4310"/>
    <w:rsid w:val="00EF5C83"/>
    <w:rsid w:val="00EF5F92"/>
    <w:rsid w:val="00EF6275"/>
    <w:rsid w:val="00EF630B"/>
    <w:rsid w:val="00EF6847"/>
    <w:rsid w:val="00EF6913"/>
    <w:rsid w:val="00EF6FF8"/>
    <w:rsid w:val="00EF781D"/>
    <w:rsid w:val="00EF79CC"/>
    <w:rsid w:val="00EF7BF4"/>
    <w:rsid w:val="00F008FF"/>
    <w:rsid w:val="00F026CC"/>
    <w:rsid w:val="00F026CD"/>
    <w:rsid w:val="00F042E4"/>
    <w:rsid w:val="00F04311"/>
    <w:rsid w:val="00F0516F"/>
    <w:rsid w:val="00F056F9"/>
    <w:rsid w:val="00F06020"/>
    <w:rsid w:val="00F06646"/>
    <w:rsid w:val="00F06FD5"/>
    <w:rsid w:val="00F07FE4"/>
    <w:rsid w:val="00F1094B"/>
    <w:rsid w:val="00F10BA6"/>
    <w:rsid w:val="00F10C2D"/>
    <w:rsid w:val="00F10F4C"/>
    <w:rsid w:val="00F13E8A"/>
    <w:rsid w:val="00F1437F"/>
    <w:rsid w:val="00F1451E"/>
    <w:rsid w:val="00F14B7C"/>
    <w:rsid w:val="00F14D21"/>
    <w:rsid w:val="00F15B0A"/>
    <w:rsid w:val="00F15E35"/>
    <w:rsid w:val="00F15F31"/>
    <w:rsid w:val="00F160E5"/>
    <w:rsid w:val="00F16756"/>
    <w:rsid w:val="00F16C0C"/>
    <w:rsid w:val="00F172A2"/>
    <w:rsid w:val="00F17CF3"/>
    <w:rsid w:val="00F17E24"/>
    <w:rsid w:val="00F206D9"/>
    <w:rsid w:val="00F20C2B"/>
    <w:rsid w:val="00F220D8"/>
    <w:rsid w:val="00F22603"/>
    <w:rsid w:val="00F22653"/>
    <w:rsid w:val="00F23A57"/>
    <w:rsid w:val="00F23AA1"/>
    <w:rsid w:val="00F24BA7"/>
    <w:rsid w:val="00F24E4F"/>
    <w:rsid w:val="00F254CF"/>
    <w:rsid w:val="00F25525"/>
    <w:rsid w:val="00F25B77"/>
    <w:rsid w:val="00F25FF0"/>
    <w:rsid w:val="00F26705"/>
    <w:rsid w:val="00F30026"/>
    <w:rsid w:val="00F30150"/>
    <w:rsid w:val="00F3040D"/>
    <w:rsid w:val="00F30D82"/>
    <w:rsid w:val="00F3111C"/>
    <w:rsid w:val="00F3416F"/>
    <w:rsid w:val="00F345A1"/>
    <w:rsid w:val="00F35296"/>
    <w:rsid w:val="00F358EA"/>
    <w:rsid w:val="00F37903"/>
    <w:rsid w:val="00F37AD8"/>
    <w:rsid w:val="00F42B7C"/>
    <w:rsid w:val="00F43C70"/>
    <w:rsid w:val="00F43FF7"/>
    <w:rsid w:val="00F44364"/>
    <w:rsid w:val="00F44658"/>
    <w:rsid w:val="00F4475D"/>
    <w:rsid w:val="00F44C50"/>
    <w:rsid w:val="00F45446"/>
    <w:rsid w:val="00F4572A"/>
    <w:rsid w:val="00F4644C"/>
    <w:rsid w:val="00F46531"/>
    <w:rsid w:val="00F46765"/>
    <w:rsid w:val="00F46766"/>
    <w:rsid w:val="00F46DCC"/>
    <w:rsid w:val="00F46ECD"/>
    <w:rsid w:val="00F47B9A"/>
    <w:rsid w:val="00F47D75"/>
    <w:rsid w:val="00F50374"/>
    <w:rsid w:val="00F511EF"/>
    <w:rsid w:val="00F511F6"/>
    <w:rsid w:val="00F514B2"/>
    <w:rsid w:val="00F5197E"/>
    <w:rsid w:val="00F52579"/>
    <w:rsid w:val="00F5267F"/>
    <w:rsid w:val="00F5271E"/>
    <w:rsid w:val="00F52AF7"/>
    <w:rsid w:val="00F538A0"/>
    <w:rsid w:val="00F5395F"/>
    <w:rsid w:val="00F53FED"/>
    <w:rsid w:val="00F5420C"/>
    <w:rsid w:val="00F560FC"/>
    <w:rsid w:val="00F56196"/>
    <w:rsid w:val="00F564DB"/>
    <w:rsid w:val="00F56558"/>
    <w:rsid w:val="00F572CB"/>
    <w:rsid w:val="00F5775B"/>
    <w:rsid w:val="00F577E8"/>
    <w:rsid w:val="00F578D0"/>
    <w:rsid w:val="00F619DE"/>
    <w:rsid w:val="00F61AD7"/>
    <w:rsid w:val="00F62509"/>
    <w:rsid w:val="00F64705"/>
    <w:rsid w:val="00F64D9C"/>
    <w:rsid w:val="00F658AB"/>
    <w:rsid w:val="00F65EA8"/>
    <w:rsid w:val="00F679C1"/>
    <w:rsid w:val="00F701F9"/>
    <w:rsid w:val="00F711D6"/>
    <w:rsid w:val="00F712A6"/>
    <w:rsid w:val="00F71C2C"/>
    <w:rsid w:val="00F7274C"/>
    <w:rsid w:val="00F72D00"/>
    <w:rsid w:val="00F73D9D"/>
    <w:rsid w:val="00F73F3F"/>
    <w:rsid w:val="00F74273"/>
    <w:rsid w:val="00F74473"/>
    <w:rsid w:val="00F75551"/>
    <w:rsid w:val="00F75C52"/>
    <w:rsid w:val="00F75D82"/>
    <w:rsid w:val="00F75F48"/>
    <w:rsid w:val="00F75FE9"/>
    <w:rsid w:val="00F76757"/>
    <w:rsid w:val="00F76B85"/>
    <w:rsid w:val="00F76D23"/>
    <w:rsid w:val="00F77946"/>
    <w:rsid w:val="00F77A2F"/>
    <w:rsid w:val="00F77E8B"/>
    <w:rsid w:val="00F80AD7"/>
    <w:rsid w:val="00F818DC"/>
    <w:rsid w:val="00F81E60"/>
    <w:rsid w:val="00F823E4"/>
    <w:rsid w:val="00F826D8"/>
    <w:rsid w:val="00F8293E"/>
    <w:rsid w:val="00F830A5"/>
    <w:rsid w:val="00F830C2"/>
    <w:rsid w:val="00F837F3"/>
    <w:rsid w:val="00F83DCB"/>
    <w:rsid w:val="00F845DD"/>
    <w:rsid w:val="00F84712"/>
    <w:rsid w:val="00F84E95"/>
    <w:rsid w:val="00F84ED9"/>
    <w:rsid w:val="00F85F8B"/>
    <w:rsid w:val="00F8629D"/>
    <w:rsid w:val="00F86962"/>
    <w:rsid w:val="00F86D76"/>
    <w:rsid w:val="00F87148"/>
    <w:rsid w:val="00F87263"/>
    <w:rsid w:val="00F873A6"/>
    <w:rsid w:val="00F901CF"/>
    <w:rsid w:val="00F9122D"/>
    <w:rsid w:val="00F91306"/>
    <w:rsid w:val="00F92281"/>
    <w:rsid w:val="00F93104"/>
    <w:rsid w:val="00F93586"/>
    <w:rsid w:val="00F93ABB"/>
    <w:rsid w:val="00F93FD2"/>
    <w:rsid w:val="00F942F5"/>
    <w:rsid w:val="00F947CD"/>
    <w:rsid w:val="00F94916"/>
    <w:rsid w:val="00F94D95"/>
    <w:rsid w:val="00F96E6E"/>
    <w:rsid w:val="00F97117"/>
    <w:rsid w:val="00F97642"/>
    <w:rsid w:val="00FA03C7"/>
    <w:rsid w:val="00FA2234"/>
    <w:rsid w:val="00FA3079"/>
    <w:rsid w:val="00FA35F8"/>
    <w:rsid w:val="00FA450A"/>
    <w:rsid w:val="00FA496A"/>
    <w:rsid w:val="00FA6D34"/>
    <w:rsid w:val="00FA7497"/>
    <w:rsid w:val="00FB0739"/>
    <w:rsid w:val="00FB10F6"/>
    <w:rsid w:val="00FB1446"/>
    <w:rsid w:val="00FB1647"/>
    <w:rsid w:val="00FB181D"/>
    <w:rsid w:val="00FB1B44"/>
    <w:rsid w:val="00FB1F4E"/>
    <w:rsid w:val="00FB3160"/>
    <w:rsid w:val="00FB3375"/>
    <w:rsid w:val="00FB39D5"/>
    <w:rsid w:val="00FB3AB4"/>
    <w:rsid w:val="00FB3C09"/>
    <w:rsid w:val="00FB41F7"/>
    <w:rsid w:val="00FB4C93"/>
    <w:rsid w:val="00FB58DB"/>
    <w:rsid w:val="00FB5C52"/>
    <w:rsid w:val="00FB5E95"/>
    <w:rsid w:val="00FB6598"/>
    <w:rsid w:val="00FB65A7"/>
    <w:rsid w:val="00FB71B9"/>
    <w:rsid w:val="00FB71CE"/>
    <w:rsid w:val="00FB7286"/>
    <w:rsid w:val="00FB7539"/>
    <w:rsid w:val="00FB7720"/>
    <w:rsid w:val="00FC0AC0"/>
    <w:rsid w:val="00FC15D8"/>
    <w:rsid w:val="00FC1A02"/>
    <w:rsid w:val="00FC1B1A"/>
    <w:rsid w:val="00FC1DBF"/>
    <w:rsid w:val="00FC2C90"/>
    <w:rsid w:val="00FC2F1B"/>
    <w:rsid w:val="00FC3062"/>
    <w:rsid w:val="00FC32C1"/>
    <w:rsid w:val="00FC45DF"/>
    <w:rsid w:val="00FC57BB"/>
    <w:rsid w:val="00FC58B2"/>
    <w:rsid w:val="00FC5A18"/>
    <w:rsid w:val="00FC5F5B"/>
    <w:rsid w:val="00FC7F56"/>
    <w:rsid w:val="00FD0313"/>
    <w:rsid w:val="00FD043C"/>
    <w:rsid w:val="00FD056B"/>
    <w:rsid w:val="00FD0772"/>
    <w:rsid w:val="00FD1792"/>
    <w:rsid w:val="00FD192F"/>
    <w:rsid w:val="00FD27CE"/>
    <w:rsid w:val="00FD3643"/>
    <w:rsid w:val="00FD3B55"/>
    <w:rsid w:val="00FD3F37"/>
    <w:rsid w:val="00FD4A1F"/>
    <w:rsid w:val="00FD511A"/>
    <w:rsid w:val="00FD5B56"/>
    <w:rsid w:val="00FD6216"/>
    <w:rsid w:val="00FD688F"/>
    <w:rsid w:val="00FD7B1C"/>
    <w:rsid w:val="00FE0465"/>
    <w:rsid w:val="00FE04AA"/>
    <w:rsid w:val="00FE0AF6"/>
    <w:rsid w:val="00FE11A1"/>
    <w:rsid w:val="00FE272D"/>
    <w:rsid w:val="00FE29AA"/>
    <w:rsid w:val="00FE2CAC"/>
    <w:rsid w:val="00FE32C1"/>
    <w:rsid w:val="00FE3E05"/>
    <w:rsid w:val="00FE552F"/>
    <w:rsid w:val="00FE59A8"/>
    <w:rsid w:val="00FE611D"/>
    <w:rsid w:val="00FE64BE"/>
    <w:rsid w:val="00FE67EF"/>
    <w:rsid w:val="00FE6991"/>
    <w:rsid w:val="00FE69D4"/>
    <w:rsid w:val="00FE752B"/>
    <w:rsid w:val="00FE7A25"/>
    <w:rsid w:val="00FF1110"/>
    <w:rsid w:val="00FF1D7E"/>
    <w:rsid w:val="00FF1E3E"/>
    <w:rsid w:val="00FF2549"/>
    <w:rsid w:val="00FF2A2C"/>
    <w:rsid w:val="00FF3065"/>
    <w:rsid w:val="00FF451D"/>
    <w:rsid w:val="00FF4531"/>
    <w:rsid w:val="00FF4AA7"/>
    <w:rsid w:val="00FF50E7"/>
    <w:rsid w:val="00FF7B3D"/>
    <w:rsid w:val="00FF7D21"/>
    <w:rsid w:val="00FFEBBC"/>
    <w:rsid w:val="01161A61"/>
    <w:rsid w:val="01430431"/>
    <w:rsid w:val="0166BDD3"/>
    <w:rsid w:val="01727F91"/>
    <w:rsid w:val="01C3AE2F"/>
    <w:rsid w:val="01D2161C"/>
    <w:rsid w:val="01FE8AF7"/>
    <w:rsid w:val="0223863A"/>
    <w:rsid w:val="02742EC6"/>
    <w:rsid w:val="0274319E"/>
    <w:rsid w:val="0276B947"/>
    <w:rsid w:val="0281727E"/>
    <w:rsid w:val="02BD281B"/>
    <w:rsid w:val="02C14B98"/>
    <w:rsid w:val="0311C966"/>
    <w:rsid w:val="031F619E"/>
    <w:rsid w:val="033565BB"/>
    <w:rsid w:val="0356231F"/>
    <w:rsid w:val="036462CA"/>
    <w:rsid w:val="036586AA"/>
    <w:rsid w:val="03D6352A"/>
    <w:rsid w:val="03E6F9E2"/>
    <w:rsid w:val="03F6826F"/>
    <w:rsid w:val="03FF6B10"/>
    <w:rsid w:val="0407BC42"/>
    <w:rsid w:val="041A81E9"/>
    <w:rsid w:val="041F0B49"/>
    <w:rsid w:val="042017CB"/>
    <w:rsid w:val="0441E4EE"/>
    <w:rsid w:val="047844F6"/>
    <w:rsid w:val="049033E2"/>
    <w:rsid w:val="04D023AB"/>
    <w:rsid w:val="0510F8D4"/>
    <w:rsid w:val="0535E099"/>
    <w:rsid w:val="05411C24"/>
    <w:rsid w:val="0542D821"/>
    <w:rsid w:val="05707879"/>
    <w:rsid w:val="05731240"/>
    <w:rsid w:val="05B92AF0"/>
    <w:rsid w:val="05C63705"/>
    <w:rsid w:val="05D0B121"/>
    <w:rsid w:val="05D6381D"/>
    <w:rsid w:val="060E162A"/>
    <w:rsid w:val="0647D161"/>
    <w:rsid w:val="0672E1AA"/>
    <w:rsid w:val="068CFD17"/>
    <w:rsid w:val="0690C889"/>
    <w:rsid w:val="069682FA"/>
    <w:rsid w:val="069731CD"/>
    <w:rsid w:val="06975C1C"/>
    <w:rsid w:val="06C27CAB"/>
    <w:rsid w:val="06CAC75D"/>
    <w:rsid w:val="07D2130E"/>
    <w:rsid w:val="07F79C07"/>
    <w:rsid w:val="082E9CA3"/>
    <w:rsid w:val="0851C05B"/>
    <w:rsid w:val="085A1E27"/>
    <w:rsid w:val="089848FE"/>
    <w:rsid w:val="08AFC0EF"/>
    <w:rsid w:val="08CABC67"/>
    <w:rsid w:val="08D4BFF4"/>
    <w:rsid w:val="08ECF4A1"/>
    <w:rsid w:val="090BA4DD"/>
    <w:rsid w:val="095BADC6"/>
    <w:rsid w:val="097CCD62"/>
    <w:rsid w:val="09936C68"/>
    <w:rsid w:val="0995428F"/>
    <w:rsid w:val="0996D248"/>
    <w:rsid w:val="09ADD43E"/>
    <w:rsid w:val="09BE1D8A"/>
    <w:rsid w:val="09DB3208"/>
    <w:rsid w:val="0A083A3B"/>
    <w:rsid w:val="0A0995C3"/>
    <w:rsid w:val="0A0B5321"/>
    <w:rsid w:val="0A15BB28"/>
    <w:rsid w:val="0A8F0D33"/>
    <w:rsid w:val="0AB9B206"/>
    <w:rsid w:val="0ACF34EF"/>
    <w:rsid w:val="0AE3496B"/>
    <w:rsid w:val="0AF2C77E"/>
    <w:rsid w:val="0B5A95A1"/>
    <w:rsid w:val="0B76909D"/>
    <w:rsid w:val="0B7B4377"/>
    <w:rsid w:val="0B7F2FE3"/>
    <w:rsid w:val="0B927629"/>
    <w:rsid w:val="0BDE202D"/>
    <w:rsid w:val="0BE2007F"/>
    <w:rsid w:val="0BF28887"/>
    <w:rsid w:val="0BF8C005"/>
    <w:rsid w:val="0C3D0FDA"/>
    <w:rsid w:val="0C6D9A24"/>
    <w:rsid w:val="0C91EB52"/>
    <w:rsid w:val="0CAF6BC1"/>
    <w:rsid w:val="0CB57875"/>
    <w:rsid w:val="0CD91E48"/>
    <w:rsid w:val="0CDD5138"/>
    <w:rsid w:val="0CDD7358"/>
    <w:rsid w:val="0CE020EF"/>
    <w:rsid w:val="0CFA163D"/>
    <w:rsid w:val="0D15D43E"/>
    <w:rsid w:val="0D37758C"/>
    <w:rsid w:val="0D45AEA6"/>
    <w:rsid w:val="0D476EE7"/>
    <w:rsid w:val="0D4EEC11"/>
    <w:rsid w:val="0D715749"/>
    <w:rsid w:val="0DD0ECF8"/>
    <w:rsid w:val="0DE8C734"/>
    <w:rsid w:val="0E130C14"/>
    <w:rsid w:val="0E9950C9"/>
    <w:rsid w:val="0E9C3A5D"/>
    <w:rsid w:val="0EBCCAF9"/>
    <w:rsid w:val="0EBF2045"/>
    <w:rsid w:val="0EEC4DB7"/>
    <w:rsid w:val="0F099BD5"/>
    <w:rsid w:val="0F0DC79C"/>
    <w:rsid w:val="0F1F0273"/>
    <w:rsid w:val="0F29D248"/>
    <w:rsid w:val="0F71446D"/>
    <w:rsid w:val="0F8AF2E7"/>
    <w:rsid w:val="0FBDC290"/>
    <w:rsid w:val="0FCC2587"/>
    <w:rsid w:val="0FCEBF64"/>
    <w:rsid w:val="1000041B"/>
    <w:rsid w:val="10089D36"/>
    <w:rsid w:val="1034ED2F"/>
    <w:rsid w:val="1054D747"/>
    <w:rsid w:val="106C3156"/>
    <w:rsid w:val="109C1648"/>
    <w:rsid w:val="10AABB5A"/>
    <w:rsid w:val="10D9284E"/>
    <w:rsid w:val="10E2FA96"/>
    <w:rsid w:val="113DC4B3"/>
    <w:rsid w:val="114B9F2C"/>
    <w:rsid w:val="1162E042"/>
    <w:rsid w:val="116CE6C9"/>
    <w:rsid w:val="11813F7E"/>
    <w:rsid w:val="118D4376"/>
    <w:rsid w:val="11AA753A"/>
    <w:rsid w:val="11AE95C7"/>
    <w:rsid w:val="11B0BE58"/>
    <w:rsid w:val="11C9A3FB"/>
    <w:rsid w:val="11E4CFA3"/>
    <w:rsid w:val="1218DA1E"/>
    <w:rsid w:val="121A53D3"/>
    <w:rsid w:val="12C4397B"/>
    <w:rsid w:val="12DC7A7F"/>
    <w:rsid w:val="12ED1F43"/>
    <w:rsid w:val="12F098FA"/>
    <w:rsid w:val="12FBD5C2"/>
    <w:rsid w:val="13069E29"/>
    <w:rsid w:val="1353B692"/>
    <w:rsid w:val="1354590F"/>
    <w:rsid w:val="137518F3"/>
    <w:rsid w:val="1378ABBD"/>
    <w:rsid w:val="1396E7CC"/>
    <w:rsid w:val="13DF5B79"/>
    <w:rsid w:val="13F57EB5"/>
    <w:rsid w:val="140BB27C"/>
    <w:rsid w:val="146810D8"/>
    <w:rsid w:val="146F1C5B"/>
    <w:rsid w:val="14800124"/>
    <w:rsid w:val="149C7C5B"/>
    <w:rsid w:val="14A33FC1"/>
    <w:rsid w:val="14A9B284"/>
    <w:rsid w:val="14AE4532"/>
    <w:rsid w:val="14BAB644"/>
    <w:rsid w:val="14CB8D34"/>
    <w:rsid w:val="14D39CA7"/>
    <w:rsid w:val="14DC9013"/>
    <w:rsid w:val="14DF15D7"/>
    <w:rsid w:val="1579F1F9"/>
    <w:rsid w:val="15861A03"/>
    <w:rsid w:val="158740EF"/>
    <w:rsid w:val="15B318AD"/>
    <w:rsid w:val="15D85556"/>
    <w:rsid w:val="16244A47"/>
    <w:rsid w:val="1660535C"/>
    <w:rsid w:val="1686B759"/>
    <w:rsid w:val="16AD7360"/>
    <w:rsid w:val="16B2A4DA"/>
    <w:rsid w:val="16C130CA"/>
    <w:rsid w:val="16C30A37"/>
    <w:rsid w:val="16DA49E4"/>
    <w:rsid w:val="16E520D7"/>
    <w:rsid w:val="170506E7"/>
    <w:rsid w:val="171046BD"/>
    <w:rsid w:val="175580CE"/>
    <w:rsid w:val="1755EAED"/>
    <w:rsid w:val="1761E925"/>
    <w:rsid w:val="17A7EACE"/>
    <w:rsid w:val="17CABBF8"/>
    <w:rsid w:val="17DA0F4C"/>
    <w:rsid w:val="181C0D52"/>
    <w:rsid w:val="182EC498"/>
    <w:rsid w:val="18569847"/>
    <w:rsid w:val="185B6085"/>
    <w:rsid w:val="189FCA12"/>
    <w:rsid w:val="18BD4D0A"/>
    <w:rsid w:val="18CA2971"/>
    <w:rsid w:val="18D1BB61"/>
    <w:rsid w:val="195F1232"/>
    <w:rsid w:val="19A05196"/>
    <w:rsid w:val="19A55BF2"/>
    <w:rsid w:val="19A7A101"/>
    <w:rsid w:val="19C0C055"/>
    <w:rsid w:val="19CBF989"/>
    <w:rsid w:val="1A07BC34"/>
    <w:rsid w:val="1A0FCB29"/>
    <w:rsid w:val="1A3ACADE"/>
    <w:rsid w:val="1A55D914"/>
    <w:rsid w:val="1A659483"/>
    <w:rsid w:val="1A950F16"/>
    <w:rsid w:val="1AB521D4"/>
    <w:rsid w:val="1ADD20C0"/>
    <w:rsid w:val="1B11F6BD"/>
    <w:rsid w:val="1B2CB3A3"/>
    <w:rsid w:val="1B7A56FB"/>
    <w:rsid w:val="1B878F6C"/>
    <w:rsid w:val="1BBB8FF9"/>
    <w:rsid w:val="1BEC4AA4"/>
    <w:rsid w:val="1C2363C7"/>
    <w:rsid w:val="1C3E892A"/>
    <w:rsid w:val="1C3FE121"/>
    <w:rsid w:val="1C5046A6"/>
    <w:rsid w:val="1C6F3F88"/>
    <w:rsid w:val="1C8611BC"/>
    <w:rsid w:val="1C8EF6E0"/>
    <w:rsid w:val="1CA23998"/>
    <w:rsid w:val="1CB8054A"/>
    <w:rsid w:val="1CC76979"/>
    <w:rsid w:val="1CE1C44F"/>
    <w:rsid w:val="1CE82FC1"/>
    <w:rsid w:val="1D475464"/>
    <w:rsid w:val="1D4C57DA"/>
    <w:rsid w:val="1D518762"/>
    <w:rsid w:val="1D7FFADD"/>
    <w:rsid w:val="1D8A0D85"/>
    <w:rsid w:val="1DDCBE06"/>
    <w:rsid w:val="1DE535E4"/>
    <w:rsid w:val="1DEDC3FA"/>
    <w:rsid w:val="1E2884D9"/>
    <w:rsid w:val="1E4C4846"/>
    <w:rsid w:val="1EA28281"/>
    <w:rsid w:val="1EC2C7EF"/>
    <w:rsid w:val="1ED1ADA2"/>
    <w:rsid w:val="1ED98594"/>
    <w:rsid w:val="1F043ACA"/>
    <w:rsid w:val="1F414ED2"/>
    <w:rsid w:val="1F60CA9B"/>
    <w:rsid w:val="1FAC134E"/>
    <w:rsid w:val="1FBD1228"/>
    <w:rsid w:val="1FD3300E"/>
    <w:rsid w:val="1FD91EBC"/>
    <w:rsid w:val="1FDC1F28"/>
    <w:rsid w:val="1FF950D4"/>
    <w:rsid w:val="20465F17"/>
    <w:rsid w:val="20556AEA"/>
    <w:rsid w:val="20A00B2B"/>
    <w:rsid w:val="20CA2448"/>
    <w:rsid w:val="20EAF3B5"/>
    <w:rsid w:val="20F053AB"/>
    <w:rsid w:val="2101E829"/>
    <w:rsid w:val="2115A6A3"/>
    <w:rsid w:val="2122F583"/>
    <w:rsid w:val="212D027F"/>
    <w:rsid w:val="214715D5"/>
    <w:rsid w:val="21626803"/>
    <w:rsid w:val="2169A6BB"/>
    <w:rsid w:val="21A2BB6D"/>
    <w:rsid w:val="21DBE06A"/>
    <w:rsid w:val="21E3CA3C"/>
    <w:rsid w:val="21ED2559"/>
    <w:rsid w:val="21F127C5"/>
    <w:rsid w:val="21F8138D"/>
    <w:rsid w:val="22051237"/>
    <w:rsid w:val="222012CD"/>
    <w:rsid w:val="22347A79"/>
    <w:rsid w:val="223B898A"/>
    <w:rsid w:val="224263CB"/>
    <w:rsid w:val="227F1E1A"/>
    <w:rsid w:val="227FA38B"/>
    <w:rsid w:val="22C63F77"/>
    <w:rsid w:val="2303DEC9"/>
    <w:rsid w:val="2310346E"/>
    <w:rsid w:val="232C5098"/>
    <w:rsid w:val="2344C6EF"/>
    <w:rsid w:val="234F4F1B"/>
    <w:rsid w:val="236C609A"/>
    <w:rsid w:val="23738098"/>
    <w:rsid w:val="238835EF"/>
    <w:rsid w:val="23CE2038"/>
    <w:rsid w:val="23CF3166"/>
    <w:rsid w:val="23F03BD7"/>
    <w:rsid w:val="241821F5"/>
    <w:rsid w:val="241E738C"/>
    <w:rsid w:val="244A7E6F"/>
    <w:rsid w:val="2455B036"/>
    <w:rsid w:val="246544FD"/>
    <w:rsid w:val="247AD70C"/>
    <w:rsid w:val="247E1B2C"/>
    <w:rsid w:val="24906618"/>
    <w:rsid w:val="2491E05F"/>
    <w:rsid w:val="24A5C562"/>
    <w:rsid w:val="24D7FD67"/>
    <w:rsid w:val="24E598D4"/>
    <w:rsid w:val="24EE79A6"/>
    <w:rsid w:val="24F13AAE"/>
    <w:rsid w:val="25253364"/>
    <w:rsid w:val="25694495"/>
    <w:rsid w:val="257B5067"/>
    <w:rsid w:val="257DD26F"/>
    <w:rsid w:val="25841AC9"/>
    <w:rsid w:val="25A6F415"/>
    <w:rsid w:val="25AEEDE0"/>
    <w:rsid w:val="25BB31BE"/>
    <w:rsid w:val="25D9BCFF"/>
    <w:rsid w:val="25E3A7CC"/>
    <w:rsid w:val="25FAD433"/>
    <w:rsid w:val="261DDE3E"/>
    <w:rsid w:val="26244373"/>
    <w:rsid w:val="26252A5C"/>
    <w:rsid w:val="2645A442"/>
    <w:rsid w:val="26C273CD"/>
    <w:rsid w:val="26C8BF9E"/>
    <w:rsid w:val="26CE660A"/>
    <w:rsid w:val="26EB7CC9"/>
    <w:rsid w:val="2707EB9C"/>
    <w:rsid w:val="2729649F"/>
    <w:rsid w:val="275172F9"/>
    <w:rsid w:val="27540DBD"/>
    <w:rsid w:val="27791CC6"/>
    <w:rsid w:val="2795E08E"/>
    <w:rsid w:val="27ABA243"/>
    <w:rsid w:val="27CB9F7C"/>
    <w:rsid w:val="27E36E25"/>
    <w:rsid w:val="281C5D01"/>
    <w:rsid w:val="28BC76F4"/>
    <w:rsid w:val="28BC8C6F"/>
    <w:rsid w:val="28D22C62"/>
    <w:rsid w:val="28DB288D"/>
    <w:rsid w:val="28F530E0"/>
    <w:rsid w:val="290774F9"/>
    <w:rsid w:val="290C5BE7"/>
    <w:rsid w:val="29257AA7"/>
    <w:rsid w:val="293BCDD1"/>
    <w:rsid w:val="29A82124"/>
    <w:rsid w:val="29AD55C8"/>
    <w:rsid w:val="29C6C253"/>
    <w:rsid w:val="29C73649"/>
    <w:rsid w:val="29DC2D90"/>
    <w:rsid w:val="29E1064D"/>
    <w:rsid w:val="2A59E88A"/>
    <w:rsid w:val="2A83AF8C"/>
    <w:rsid w:val="2ADFE0D2"/>
    <w:rsid w:val="2AEABD6E"/>
    <w:rsid w:val="2B1B2220"/>
    <w:rsid w:val="2B68F427"/>
    <w:rsid w:val="2BA01214"/>
    <w:rsid w:val="2BD56559"/>
    <w:rsid w:val="2BDE9754"/>
    <w:rsid w:val="2BF256F4"/>
    <w:rsid w:val="2BFFEB89"/>
    <w:rsid w:val="2C193D08"/>
    <w:rsid w:val="2C694323"/>
    <w:rsid w:val="2C6EDDD1"/>
    <w:rsid w:val="2C8EC163"/>
    <w:rsid w:val="2C91FF24"/>
    <w:rsid w:val="2CB665B8"/>
    <w:rsid w:val="2CC797ED"/>
    <w:rsid w:val="2CC7DFDF"/>
    <w:rsid w:val="2CCDE10B"/>
    <w:rsid w:val="2D51D0FB"/>
    <w:rsid w:val="2D6C8536"/>
    <w:rsid w:val="2D6C913A"/>
    <w:rsid w:val="2D9AA7C1"/>
    <w:rsid w:val="2DA4855E"/>
    <w:rsid w:val="2DC0C6A6"/>
    <w:rsid w:val="2E034095"/>
    <w:rsid w:val="2EAD8E0E"/>
    <w:rsid w:val="2EB147B4"/>
    <w:rsid w:val="2EB41823"/>
    <w:rsid w:val="2EFB3FCC"/>
    <w:rsid w:val="2EFB7896"/>
    <w:rsid w:val="2F55ABF8"/>
    <w:rsid w:val="2F63AE17"/>
    <w:rsid w:val="2F70B2D0"/>
    <w:rsid w:val="2F8895F1"/>
    <w:rsid w:val="2F9A3FB0"/>
    <w:rsid w:val="2F9EC2A1"/>
    <w:rsid w:val="2F9FC0F8"/>
    <w:rsid w:val="2FC26C02"/>
    <w:rsid w:val="2FDBA038"/>
    <w:rsid w:val="2FEC222D"/>
    <w:rsid w:val="2FF75EAA"/>
    <w:rsid w:val="2FFB3245"/>
    <w:rsid w:val="303FD9CE"/>
    <w:rsid w:val="30743E55"/>
    <w:rsid w:val="307CB912"/>
    <w:rsid w:val="307F92BF"/>
    <w:rsid w:val="309B10EE"/>
    <w:rsid w:val="30E06D7F"/>
    <w:rsid w:val="30E20B63"/>
    <w:rsid w:val="3116DC54"/>
    <w:rsid w:val="3162522F"/>
    <w:rsid w:val="31889B5E"/>
    <w:rsid w:val="319C996F"/>
    <w:rsid w:val="31BDC04C"/>
    <w:rsid w:val="31C59467"/>
    <w:rsid w:val="31DA27A2"/>
    <w:rsid w:val="31E45BD0"/>
    <w:rsid w:val="320558E6"/>
    <w:rsid w:val="3261D708"/>
    <w:rsid w:val="32AA2858"/>
    <w:rsid w:val="32BCBF12"/>
    <w:rsid w:val="32BE4AF5"/>
    <w:rsid w:val="32CFAE6A"/>
    <w:rsid w:val="32F303A2"/>
    <w:rsid w:val="333CF8BA"/>
    <w:rsid w:val="3354380E"/>
    <w:rsid w:val="33777A90"/>
    <w:rsid w:val="339A9909"/>
    <w:rsid w:val="33AC74C8"/>
    <w:rsid w:val="33C73F93"/>
    <w:rsid w:val="33C8DE5A"/>
    <w:rsid w:val="33CC5628"/>
    <w:rsid w:val="33E8386E"/>
    <w:rsid w:val="341D17CF"/>
    <w:rsid w:val="3437E387"/>
    <w:rsid w:val="3442562C"/>
    <w:rsid w:val="345791B2"/>
    <w:rsid w:val="345B6DE7"/>
    <w:rsid w:val="346F89C1"/>
    <w:rsid w:val="3470671A"/>
    <w:rsid w:val="348616B4"/>
    <w:rsid w:val="34A2CDB1"/>
    <w:rsid w:val="34B9B3AC"/>
    <w:rsid w:val="34D806F5"/>
    <w:rsid w:val="34FA2EBE"/>
    <w:rsid w:val="34FF07D4"/>
    <w:rsid w:val="354FFAA2"/>
    <w:rsid w:val="3574B404"/>
    <w:rsid w:val="35AD7BB2"/>
    <w:rsid w:val="362FABA1"/>
    <w:rsid w:val="3677F0DD"/>
    <w:rsid w:val="36851419"/>
    <w:rsid w:val="36D417B0"/>
    <w:rsid w:val="36DF82AA"/>
    <w:rsid w:val="370C481C"/>
    <w:rsid w:val="3792DBFB"/>
    <w:rsid w:val="37B0FABA"/>
    <w:rsid w:val="37B4558A"/>
    <w:rsid w:val="37F200D9"/>
    <w:rsid w:val="3846D2A1"/>
    <w:rsid w:val="385268E3"/>
    <w:rsid w:val="386B4A61"/>
    <w:rsid w:val="3885BCEA"/>
    <w:rsid w:val="38912702"/>
    <w:rsid w:val="38C1CD4D"/>
    <w:rsid w:val="3901DAB2"/>
    <w:rsid w:val="3924ABEA"/>
    <w:rsid w:val="392E47C2"/>
    <w:rsid w:val="393EBAD0"/>
    <w:rsid w:val="398ADED1"/>
    <w:rsid w:val="3990E563"/>
    <w:rsid w:val="39A9C98D"/>
    <w:rsid w:val="39B585CD"/>
    <w:rsid w:val="39CCC6E3"/>
    <w:rsid w:val="39E2A728"/>
    <w:rsid w:val="39E9958E"/>
    <w:rsid w:val="3A12CFFE"/>
    <w:rsid w:val="3A35BEBD"/>
    <w:rsid w:val="3A5E1471"/>
    <w:rsid w:val="3A60C732"/>
    <w:rsid w:val="3A8DFCAE"/>
    <w:rsid w:val="3A923F6C"/>
    <w:rsid w:val="3AB0725C"/>
    <w:rsid w:val="3AC171ED"/>
    <w:rsid w:val="3ADC2FDB"/>
    <w:rsid w:val="3AEC0940"/>
    <w:rsid w:val="3B17562D"/>
    <w:rsid w:val="3B2E201C"/>
    <w:rsid w:val="3B4744F3"/>
    <w:rsid w:val="3BFF2855"/>
    <w:rsid w:val="3C28676B"/>
    <w:rsid w:val="3C39E489"/>
    <w:rsid w:val="3C4693D6"/>
    <w:rsid w:val="3C6E7DA4"/>
    <w:rsid w:val="3CAE591C"/>
    <w:rsid w:val="3CCC6C95"/>
    <w:rsid w:val="3CD19600"/>
    <w:rsid w:val="3CF14593"/>
    <w:rsid w:val="3CF27701"/>
    <w:rsid w:val="3D0125E7"/>
    <w:rsid w:val="3D05AEDE"/>
    <w:rsid w:val="3D52E2B3"/>
    <w:rsid w:val="3DA50CCF"/>
    <w:rsid w:val="3DB9E3B7"/>
    <w:rsid w:val="3DC9A315"/>
    <w:rsid w:val="3DE164AE"/>
    <w:rsid w:val="3E13D09D"/>
    <w:rsid w:val="3E16B9EC"/>
    <w:rsid w:val="3E2AB7C0"/>
    <w:rsid w:val="3E570BD8"/>
    <w:rsid w:val="3E964AC3"/>
    <w:rsid w:val="3EA7818C"/>
    <w:rsid w:val="3EAC0EAE"/>
    <w:rsid w:val="3EB3FC34"/>
    <w:rsid w:val="3EFA28AB"/>
    <w:rsid w:val="3EFEE486"/>
    <w:rsid w:val="3F1F33E1"/>
    <w:rsid w:val="3F626DFD"/>
    <w:rsid w:val="3F71854B"/>
    <w:rsid w:val="3F82C022"/>
    <w:rsid w:val="3F9AAC49"/>
    <w:rsid w:val="3FE2FBFD"/>
    <w:rsid w:val="403CD53B"/>
    <w:rsid w:val="404A9967"/>
    <w:rsid w:val="4061D199"/>
    <w:rsid w:val="406F7752"/>
    <w:rsid w:val="409975B3"/>
    <w:rsid w:val="40B3B6D5"/>
    <w:rsid w:val="40D2A796"/>
    <w:rsid w:val="40F60083"/>
    <w:rsid w:val="40F7DA03"/>
    <w:rsid w:val="411913F7"/>
    <w:rsid w:val="411FA764"/>
    <w:rsid w:val="4127A166"/>
    <w:rsid w:val="412C04A7"/>
    <w:rsid w:val="413A51B0"/>
    <w:rsid w:val="41511DAB"/>
    <w:rsid w:val="4151BA55"/>
    <w:rsid w:val="41D31820"/>
    <w:rsid w:val="41D698C5"/>
    <w:rsid w:val="41F55D07"/>
    <w:rsid w:val="420C2A83"/>
    <w:rsid w:val="42198A49"/>
    <w:rsid w:val="4230365F"/>
    <w:rsid w:val="424AF27B"/>
    <w:rsid w:val="42808362"/>
    <w:rsid w:val="42833D6F"/>
    <w:rsid w:val="428EC3D7"/>
    <w:rsid w:val="42990E93"/>
    <w:rsid w:val="42AC6211"/>
    <w:rsid w:val="42C2773A"/>
    <w:rsid w:val="42DF1DD7"/>
    <w:rsid w:val="43093FB5"/>
    <w:rsid w:val="43233240"/>
    <w:rsid w:val="43280216"/>
    <w:rsid w:val="4343DCB2"/>
    <w:rsid w:val="434D07B4"/>
    <w:rsid w:val="435A445E"/>
    <w:rsid w:val="435B331D"/>
    <w:rsid w:val="43626E52"/>
    <w:rsid w:val="43B165BA"/>
    <w:rsid w:val="43D6C4C0"/>
    <w:rsid w:val="4420E1CB"/>
    <w:rsid w:val="442F7AC5"/>
    <w:rsid w:val="4437ECAA"/>
    <w:rsid w:val="444545F6"/>
    <w:rsid w:val="44831221"/>
    <w:rsid w:val="44CCD8CB"/>
    <w:rsid w:val="44D689D2"/>
    <w:rsid w:val="44DE45AF"/>
    <w:rsid w:val="4528A1E7"/>
    <w:rsid w:val="45366C06"/>
    <w:rsid w:val="456D8D07"/>
    <w:rsid w:val="45CFA338"/>
    <w:rsid w:val="460C6616"/>
    <w:rsid w:val="4636FF74"/>
    <w:rsid w:val="4639A3E2"/>
    <w:rsid w:val="46555BF0"/>
    <w:rsid w:val="466A7179"/>
    <w:rsid w:val="466FC7E1"/>
    <w:rsid w:val="4691E520"/>
    <w:rsid w:val="46955A5A"/>
    <w:rsid w:val="46B13115"/>
    <w:rsid w:val="46B319C8"/>
    <w:rsid w:val="46C47248"/>
    <w:rsid w:val="46E7976C"/>
    <w:rsid w:val="47557645"/>
    <w:rsid w:val="47B047B5"/>
    <w:rsid w:val="47BF4C8F"/>
    <w:rsid w:val="47D266DA"/>
    <w:rsid w:val="47FEBBF8"/>
    <w:rsid w:val="482C2435"/>
    <w:rsid w:val="4865A0C5"/>
    <w:rsid w:val="4876E388"/>
    <w:rsid w:val="4885CD46"/>
    <w:rsid w:val="48AA0DB6"/>
    <w:rsid w:val="491C78D0"/>
    <w:rsid w:val="4939BF64"/>
    <w:rsid w:val="4966F2DC"/>
    <w:rsid w:val="496EE4B2"/>
    <w:rsid w:val="496F4940"/>
    <w:rsid w:val="497ECA7A"/>
    <w:rsid w:val="4981A142"/>
    <w:rsid w:val="4981C8E4"/>
    <w:rsid w:val="49875277"/>
    <w:rsid w:val="498C5D8D"/>
    <w:rsid w:val="499909B7"/>
    <w:rsid w:val="49BDF186"/>
    <w:rsid w:val="49D4B7E1"/>
    <w:rsid w:val="49D4F45E"/>
    <w:rsid w:val="49EAD833"/>
    <w:rsid w:val="49EE1857"/>
    <w:rsid w:val="4A10ED24"/>
    <w:rsid w:val="4A157056"/>
    <w:rsid w:val="4A2FF530"/>
    <w:rsid w:val="4A487FCF"/>
    <w:rsid w:val="4A4A4637"/>
    <w:rsid w:val="4A60A167"/>
    <w:rsid w:val="4A6DCA12"/>
    <w:rsid w:val="4A8707A6"/>
    <w:rsid w:val="4A8DAE9E"/>
    <w:rsid w:val="4AC63F9D"/>
    <w:rsid w:val="4AF05E34"/>
    <w:rsid w:val="4B0B6C52"/>
    <w:rsid w:val="4B17B374"/>
    <w:rsid w:val="4B551FAD"/>
    <w:rsid w:val="4BBD4021"/>
    <w:rsid w:val="4BE4E7E2"/>
    <w:rsid w:val="4BEA0932"/>
    <w:rsid w:val="4C11C44D"/>
    <w:rsid w:val="4C1EDE7C"/>
    <w:rsid w:val="4C343A15"/>
    <w:rsid w:val="4CCED970"/>
    <w:rsid w:val="4D0126A4"/>
    <w:rsid w:val="4D152A85"/>
    <w:rsid w:val="4D155C67"/>
    <w:rsid w:val="4D1ADEE0"/>
    <w:rsid w:val="4D2AA0A0"/>
    <w:rsid w:val="4D2E4F9D"/>
    <w:rsid w:val="4D364514"/>
    <w:rsid w:val="4D37B1F9"/>
    <w:rsid w:val="4D538E68"/>
    <w:rsid w:val="4D5B7FBE"/>
    <w:rsid w:val="4D698118"/>
    <w:rsid w:val="4D9A1CF0"/>
    <w:rsid w:val="4DA03F7C"/>
    <w:rsid w:val="4DA822B3"/>
    <w:rsid w:val="4DBB648D"/>
    <w:rsid w:val="4E1C6FB0"/>
    <w:rsid w:val="4E20D8EC"/>
    <w:rsid w:val="4E41A85E"/>
    <w:rsid w:val="4E503571"/>
    <w:rsid w:val="4E8523A3"/>
    <w:rsid w:val="4EAD5AFC"/>
    <w:rsid w:val="4EE65140"/>
    <w:rsid w:val="4F3D1609"/>
    <w:rsid w:val="4F5381C4"/>
    <w:rsid w:val="4F541B64"/>
    <w:rsid w:val="4FBB599A"/>
    <w:rsid w:val="4FC05F81"/>
    <w:rsid w:val="4FF84FD8"/>
    <w:rsid w:val="500AEA15"/>
    <w:rsid w:val="50200F91"/>
    <w:rsid w:val="5034D503"/>
    <w:rsid w:val="5040F15A"/>
    <w:rsid w:val="504CC802"/>
    <w:rsid w:val="50B987BB"/>
    <w:rsid w:val="50EFB49D"/>
    <w:rsid w:val="5106046E"/>
    <w:rsid w:val="51163551"/>
    <w:rsid w:val="512D939B"/>
    <w:rsid w:val="5130A72B"/>
    <w:rsid w:val="5146C070"/>
    <w:rsid w:val="514AD7CA"/>
    <w:rsid w:val="51511CCE"/>
    <w:rsid w:val="519C41AD"/>
    <w:rsid w:val="51B2E44F"/>
    <w:rsid w:val="520724EF"/>
    <w:rsid w:val="52185FC6"/>
    <w:rsid w:val="5235E2BD"/>
    <w:rsid w:val="525ABA1A"/>
    <w:rsid w:val="5260A626"/>
    <w:rsid w:val="529DD115"/>
    <w:rsid w:val="52AD5659"/>
    <w:rsid w:val="52C85ABA"/>
    <w:rsid w:val="52F6944F"/>
    <w:rsid w:val="530B7C3C"/>
    <w:rsid w:val="530D2BFB"/>
    <w:rsid w:val="531F594C"/>
    <w:rsid w:val="5329A9FE"/>
    <w:rsid w:val="53574351"/>
    <w:rsid w:val="535F2D51"/>
    <w:rsid w:val="537F1188"/>
    <w:rsid w:val="5387932F"/>
    <w:rsid w:val="53A2F550"/>
    <w:rsid w:val="53C1D26D"/>
    <w:rsid w:val="53D1CCC7"/>
    <w:rsid w:val="53F808E9"/>
    <w:rsid w:val="5429DEC8"/>
    <w:rsid w:val="54532CB2"/>
    <w:rsid w:val="54635FF0"/>
    <w:rsid w:val="546C550F"/>
    <w:rsid w:val="54790A23"/>
    <w:rsid w:val="54B980F3"/>
    <w:rsid w:val="54C85ACE"/>
    <w:rsid w:val="54D9EB55"/>
    <w:rsid w:val="54E46A90"/>
    <w:rsid w:val="550C3889"/>
    <w:rsid w:val="552F469F"/>
    <w:rsid w:val="554EDD2B"/>
    <w:rsid w:val="556DE8B7"/>
    <w:rsid w:val="55817804"/>
    <w:rsid w:val="55893050"/>
    <w:rsid w:val="558D4977"/>
    <w:rsid w:val="55A08921"/>
    <w:rsid w:val="55B5AFD7"/>
    <w:rsid w:val="55BD586C"/>
    <w:rsid w:val="55CC6245"/>
    <w:rsid w:val="55EC218A"/>
    <w:rsid w:val="55F5D7E2"/>
    <w:rsid w:val="561C1CC0"/>
    <w:rsid w:val="563B6487"/>
    <w:rsid w:val="565236CF"/>
    <w:rsid w:val="568C3BFB"/>
    <w:rsid w:val="56CC5DB6"/>
    <w:rsid w:val="5711EE70"/>
    <w:rsid w:val="57447235"/>
    <w:rsid w:val="5764526E"/>
    <w:rsid w:val="57773E51"/>
    <w:rsid w:val="57883DBE"/>
    <w:rsid w:val="57AF4F17"/>
    <w:rsid w:val="57C96804"/>
    <w:rsid w:val="58132A46"/>
    <w:rsid w:val="5813B6B9"/>
    <w:rsid w:val="581F7002"/>
    <w:rsid w:val="58382856"/>
    <w:rsid w:val="5856940B"/>
    <w:rsid w:val="5884D9C7"/>
    <w:rsid w:val="58A5AC9D"/>
    <w:rsid w:val="58CFBC10"/>
    <w:rsid w:val="58DA1B5C"/>
    <w:rsid w:val="58F6E791"/>
    <w:rsid w:val="58F83253"/>
    <w:rsid w:val="59070369"/>
    <w:rsid w:val="591755C3"/>
    <w:rsid w:val="592BF17A"/>
    <w:rsid w:val="59496C88"/>
    <w:rsid w:val="594B5EFE"/>
    <w:rsid w:val="59581A46"/>
    <w:rsid w:val="596B66CE"/>
    <w:rsid w:val="59B35926"/>
    <w:rsid w:val="59B62FFE"/>
    <w:rsid w:val="59DBF7FC"/>
    <w:rsid w:val="5A098043"/>
    <w:rsid w:val="5A15C46C"/>
    <w:rsid w:val="5A19F98F"/>
    <w:rsid w:val="5A30C54C"/>
    <w:rsid w:val="5A8C7478"/>
    <w:rsid w:val="5A8CA8F1"/>
    <w:rsid w:val="5AC33B0A"/>
    <w:rsid w:val="5AF0B6FE"/>
    <w:rsid w:val="5B569A6A"/>
    <w:rsid w:val="5B5FA7A0"/>
    <w:rsid w:val="5B96615C"/>
    <w:rsid w:val="5BCF83DD"/>
    <w:rsid w:val="5C15400B"/>
    <w:rsid w:val="5C1AE516"/>
    <w:rsid w:val="5C2FF528"/>
    <w:rsid w:val="5D20EA01"/>
    <w:rsid w:val="5D310FDF"/>
    <w:rsid w:val="5D4264F2"/>
    <w:rsid w:val="5D52C549"/>
    <w:rsid w:val="5D54AA85"/>
    <w:rsid w:val="5D7D3192"/>
    <w:rsid w:val="5D98C959"/>
    <w:rsid w:val="5DD0BF09"/>
    <w:rsid w:val="5DDC4329"/>
    <w:rsid w:val="5E2FC4E0"/>
    <w:rsid w:val="5E43CC3F"/>
    <w:rsid w:val="5E56FCA2"/>
    <w:rsid w:val="5E82F83D"/>
    <w:rsid w:val="5E8480FD"/>
    <w:rsid w:val="5E8D2F64"/>
    <w:rsid w:val="5EA241D4"/>
    <w:rsid w:val="5EB6E56B"/>
    <w:rsid w:val="5EB713E0"/>
    <w:rsid w:val="5ECF139C"/>
    <w:rsid w:val="5EE063B2"/>
    <w:rsid w:val="5F03E128"/>
    <w:rsid w:val="5F1BF155"/>
    <w:rsid w:val="5F2F7E58"/>
    <w:rsid w:val="5F58B5DD"/>
    <w:rsid w:val="5F7186B3"/>
    <w:rsid w:val="5F9C65C2"/>
    <w:rsid w:val="5FDA742C"/>
    <w:rsid w:val="5FE89368"/>
    <w:rsid w:val="5FE91379"/>
    <w:rsid w:val="601F67DC"/>
    <w:rsid w:val="603DB059"/>
    <w:rsid w:val="60654C0A"/>
    <w:rsid w:val="60892050"/>
    <w:rsid w:val="60A399FE"/>
    <w:rsid w:val="60DBD726"/>
    <w:rsid w:val="60F4D2B8"/>
    <w:rsid w:val="613934E0"/>
    <w:rsid w:val="61399D40"/>
    <w:rsid w:val="61422164"/>
    <w:rsid w:val="616D1B08"/>
    <w:rsid w:val="617BFAE9"/>
    <w:rsid w:val="61B7959F"/>
    <w:rsid w:val="61CAAE9F"/>
    <w:rsid w:val="620CB574"/>
    <w:rsid w:val="6224DEED"/>
    <w:rsid w:val="628F82F3"/>
    <w:rsid w:val="62ADC6AF"/>
    <w:rsid w:val="62B3410A"/>
    <w:rsid w:val="62BA253D"/>
    <w:rsid w:val="62D55713"/>
    <w:rsid w:val="62E9B664"/>
    <w:rsid w:val="62F27F20"/>
    <w:rsid w:val="62F6FB79"/>
    <w:rsid w:val="630BA77D"/>
    <w:rsid w:val="632FD248"/>
    <w:rsid w:val="638D54B5"/>
    <w:rsid w:val="63961FDF"/>
    <w:rsid w:val="63B88B38"/>
    <w:rsid w:val="63EA2F88"/>
    <w:rsid w:val="6405D7E1"/>
    <w:rsid w:val="64203DC8"/>
    <w:rsid w:val="6440AC31"/>
    <w:rsid w:val="6448B761"/>
    <w:rsid w:val="64607875"/>
    <w:rsid w:val="648349CE"/>
    <w:rsid w:val="64945946"/>
    <w:rsid w:val="649E0965"/>
    <w:rsid w:val="64A777DE"/>
    <w:rsid w:val="64C6A2D5"/>
    <w:rsid w:val="64DC28C1"/>
    <w:rsid w:val="64EC1EA9"/>
    <w:rsid w:val="65081099"/>
    <w:rsid w:val="651C5385"/>
    <w:rsid w:val="65241328"/>
    <w:rsid w:val="65365CEF"/>
    <w:rsid w:val="65500CDD"/>
    <w:rsid w:val="6557C504"/>
    <w:rsid w:val="655D136F"/>
    <w:rsid w:val="658C3C00"/>
    <w:rsid w:val="65AD3116"/>
    <w:rsid w:val="65BDB256"/>
    <w:rsid w:val="65E6FCD9"/>
    <w:rsid w:val="66407C5C"/>
    <w:rsid w:val="664566EC"/>
    <w:rsid w:val="664B4EC9"/>
    <w:rsid w:val="6658975E"/>
    <w:rsid w:val="665AA0A3"/>
    <w:rsid w:val="66ABC869"/>
    <w:rsid w:val="66CA7D7B"/>
    <w:rsid w:val="66E85CF6"/>
    <w:rsid w:val="66F2457A"/>
    <w:rsid w:val="66FD7FC0"/>
    <w:rsid w:val="675E7472"/>
    <w:rsid w:val="675E78F2"/>
    <w:rsid w:val="675FE0C8"/>
    <w:rsid w:val="67B388DA"/>
    <w:rsid w:val="67BAE66F"/>
    <w:rsid w:val="67E4A8E9"/>
    <w:rsid w:val="6809D343"/>
    <w:rsid w:val="681EFEA8"/>
    <w:rsid w:val="683FAACC"/>
    <w:rsid w:val="687C61B2"/>
    <w:rsid w:val="689BC077"/>
    <w:rsid w:val="68B4D3F4"/>
    <w:rsid w:val="68CA6A19"/>
    <w:rsid w:val="691A2A38"/>
    <w:rsid w:val="69319F72"/>
    <w:rsid w:val="69697CCF"/>
    <w:rsid w:val="698943F8"/>
    <w:rsid w:val="698E9EF2"/>
    <w:rsid w:val="69B0794A"/>
    <w:rsid w:val="69B22CE5"/>
    <w:rsid w:val="69C3613F"/>
    <w:rsid w:val="69E8263E"/>
    <w:rsid w:val="6A021E3D"/>
    <w:rsid w:val="6A231E2A"/>
    <w:rsid w:val="6A292B76"/>
    <w:rsid w:val="6A5407CC"/>
    <w:rsid w:val="6A7F948C"/>
    <w:rsid w:val="6AA4BC5B"/>
    <w:rsid w:val="6AD00541"/>
    <w:rsid w:val="6AD89200"/>
    <w:rsid w:val="6ADA6A65"/>
    <w:rsid w:val="6B364F30"/>
    <w:rsid w:val="6B523609"/>
    <w:rsid w:val="6B68E4BA"/>
    <w:rsid w:val="6B721BB8"/>
    <w:rsid w:val="6B732656"/>
    <w:rsid w:val="6BAD8BF9"/>
    <w:rsid w:val="6BCA16D5"/>
    <w:rsid w:val="6BE8BD74"/>
    <w:rsid w:val="6BEE182E"/>
    <w:rsid w:val="6C0AD120"/>
    <w:rsid w:val="6C19857B"/>
    <w:rsid w:val="6C215C3F"/>
    <w:rsid w:val="6C746261"/>
    <w:rsid w:val="6CA712C0"/>
    <w:rsid w:val="6CB6176A"/>
    <w:rsid w:val="6CC928C9"/>
    <w:rsid w:val="6CD96913"/>
    <w:rsid w:val="6CDAA394"/>
    <w:rsid w:val="6CE41018"/>
    <w:rsid w:val="6D0A3EB2"/>
    <w:rsid w:val="6D0BB740"/>
    <w:rsid w:val="6D1C593B"/>
    <w:rsid w:val="6D283CBE"/>
    <w:rsid w:val="6D3F24E9"/>
    <w:rsid w:val="6D4BC503"/>
    <w:rsid w:val="6D56EA7D"/>
    <w:rsid w:val="6D60112B"/>
    <w:rsid w:val="6DBCAD07"/>
    <w:rsid w:val="6DCC732C"/>
    <w:rsid w:val="6DD29EA5"/>
    <w:rsid w:val="6DFE5FDE"/>
    <w:rsid w:val="6E38916B"/>
    <w:rsid w:val="6E41D6D0"/>
    <w:rsid w:val="6E6DFC1C"/>
    <w:rsid w:val="6E9DF23F"/>
    <w:rsid w:val="6EA9107A"/>
    <w:rsid w:val="6F1E981F"/>
    <w:rsid w:val="6F313879"/>
    <w:rsid w:val="6F45BF0D"/>
    <w:rsid w:val="6F4B7572"/>
    <w:rsid w:val="6F5C69A8"/>
    <w:rsid w:val="6F782D7E"/>
    <w:rsid w:val="6F87BC65"/>
    <w:rsid w:val="6F94C20D"/>
    <w:rsid w:val="6F9560E0"/>
    <w:rsid w:val="6FA3D92F"/>
    <w:rsid w:val="7018C349"/>
    <w:rsid w:val="701AD3EC"/>
    <w:rsid w:val="70B52126"/>
    <w:rsid w:val="70B70D83"/>
    <w:rsid w:val="70BEB9D4"/>
    <w:rsid w:val="70E6DD7C"/>
    <w:rsid w:val="70FAD582"/>
    <w:rsid w:val="712179E0"/>
    <w:rsid w:val="715B13BE"/>
    <w:rsid w:val="71603502"/>
    <w:rsid w:val="7176FC15"/>
    <w:rsid w:val="717FD5CA"/>
    <w:rsid w:val="7187CE2A"/>
    <w:rsid w:val="71881817"/>
    <w:rsid w:val="719E3537"/>
    <w:rsid w:val="71D685C8"/>
    <w:rsid w:val="71FB493A"/>
    <w:rsid w:val="72105B52"/>
    <w:rsid w:val="7213B1E6"/>
    <w:rsid w:val="7294D6E1"/>
    <w:rsid w:val="72A9AEFE"/>
    <w:rsid w:val="72F142F6"/>
    <w:rsid w:val="72F21F4E"/>
    <w:rsid w:val="72F61BA7"/>
    <w:rsid w:val="7313B9E0"/>
    <w:rsid w:val="733915D6"/>
    <w:rsid w:val="733DE932"/>
    <w:rsid w:val="7351268D"/>
    <w:rsid w:val="735162F4"/>
    <w:rsid w:val="736F350A"/>
    <w:rsid w:val="7374FE82"/>
    <w:rsid w:val="73840ED0"/>
    <w:rsid w:val="73892D57"/>
    <w:rsid w:val="73B61487"/>
    <w:rsid w:val="7422AD47"/>
    <w:rsid w:val="745CFE98"/>
    <w:rsid w:val="749E009D"/>
    <w:rsid w:val="749E3066"/>
    <w:rsid w:val="74CB29CB"/>
    <w:rsid w:val="74EB1FA4"/>
    <w:rsid w:val="74ED1394"/>
    <w:rsid w:val="74EFC8C4"/>
    <w:rsid w:val="753C5083"/>
    <w:rsid w:val="75401488"/>
    <w:rsid w:val="756E6EF0"/>
    <w:rsid w:val="759F7174"/>
    <w:rsid w:val="75A7777C"/>
    <w:rsid w:val="7615B612"/>
    <w:rsid w:val="7623B5E9"/>
    <w:rsid w:val="762F08D5"/>
    <w:rsid w:val="764C7B0E"/>
    <w:rsid w:val="7655DFEB"/>
    <w:rsid w:val="7661924A"/>
    <w:rsid w:val="7664BFCC"/>
    <w:rsid w:val="766F3F40"/>
    <w:rsid w:val="767FFDB4"/>
    <w:rsid w:val="7687CF59"/>
    <w:rsid w:val="769DCDA9"/>
    <w:rsid w:val="76A4DAA7"/>
    <w:rsid w:val="76BEB01E"/>
    <w:rsid w:val="76CB51F7"/>
    <w:rsid w:val="76DC7A72"/>
    <w:rsid w:val="77216300"/>
    <w:rsid w:val="77219F36"/>
    <w:rsid w:val="77727C1B"/>
    <w:rsid w:val="77A3CAD2"/>
    <w:rsid w:val="77BAECA4"/>
    <w:rsid w:val="77CA4016"/>
    <w:rsid w:val="77E9A230"/>
    <w:rsid w:val="7803207F"/>
    <w:rsid w:val="782AF302"/>
    <w:rsid w:val="782FB13D"/>
    <w:rsid w:val="7839CE96"/>
    <w:rsid w:val="7845860A"/>
    <w:rsid w:val="7853456F"/>
    <w:rsid w:val="7858BAE1"/>
    <w:rsid w:val="7858CFA6"/>
    <w:rsid w:val="78958753"/>
    <w:rsid w:val="789EA098"/>
    <w:rsid w:val="78ABA7DE"/>
    <w:rsid w:val="78C88D12"/>
    <w:rsid w:val="78DCC8ED"/>
    <w:rsid w:val="78DD6523"/>
    <w:rsid w:val="790B7C83"/>
    <w:rsid w:val="793A94A1"/>
    <w:rsid w:val="793F1ADC"/>
    <w:rsid w:val="7945E519"/>
    <w:rsid w:val="794ABB75"/>
    <w:rsid w:val="79B1755C"/>
    <w:rsid w:val="79D59EF7"/>
    <w:rsid w:val="7A0CE6E4"/>
    <w:rsid w:val="7A3C6C0F"/>
    <w:rsid w:val="7A4BD579"/>
    <w:rsid w:val="7A527F04"/>
    <w:rsid w:val="7A606201"/>
    <w:rsid w:val="7A63BD65"/>
    <w:rsid w:val="7A7A1DC2"/>
    <w:rsid w:val="7A925DD9"/>
    <w:rsid w:val="7B0ECD61"/>
    <w:rsid w:val="7B211539"/>
    <w:rsid w:val="7B314BE1"/>
    <w:rsid w:val="7B333F93"/>
    <w:rsid w:val="7B611E92"/>
    <w:rsid w:val="7B6FB912"/>
    <w:rsid w:val="7BDE18A6"/>
    <w:rsid w:val="7BF689AE"/>
    <w:rsid w:val="7C111986"/>
    <w:rsid w:val="7C15D2B9"/>
    <w:rsid w:val="7C270D90"/>
    <w:rsid w:val="7C29ECE7"/>
    <w:rsid w:val="7C57FC89"/>
    <w:rsid w:val="7C62B3DE"/>
    <w:rsid w:val="7C6E09E2"/>
    <w:rsid w:val="7C90603E"/>
    <w:rsid w:val="7CC5CDAD"/>
    <w:rsid w:val="7CCF1AFE"/>
    <w:rsid w:val="7CD8BC80"/>
    <w:rsid w:val="7CE3CA64"/>
    <w:rsid w:val="7D0EF3E9"/>
    <w:rsid w:val="7D16979E"/>
    <w:rsid w:val="7D282C1C"/>
    <w:rsid w:val="7D372AB9"/>
    <w:rsid w:val="7D3DCADA"/>
    <w:rsid w:val="7D49B3D8"/>
    <w:rsid w:val="7D4D5DAB"/>
    <w:rsid w:val="7D61FA32"/>
    <w:rsid w:val="7D65A6E2"/>
    <w:rsid w:val="7D736F5A"/>
    <w:rsid w:val="7D7FCA5B"/>
    <w:rsid w:val="7D894FF9"/>
    <w:rsid w:val="7D9037A1"/>
    <w:rsid w:val="7D941B04"/>
    <w:rsid w:val="7DDE2E76"/>
    <w:rsid w:val="7E1BEC14"/>
    <w:rsid w:val="7E444CAF"/>
    <w:rsid w:val="7EAC2209"/>
    <w:rsid w:val="7ED7DAAF"/>
    <w:rsid w:val="7EEEA4D4"/>
    <w:rsid w:val="7F16F2F0"/>
    <w:rsid w:val="7F2E9491"/>
    <w:rsid w:val="7F31621D"/>
    <w:rsid w:val="7F48BA48"/>
    <w:rsid w:val="7F55B78A"/>
    <w:rsid w:val="7F56AEED"/>
    <w:rsid w:val="7F62C476"/>
    <w:rsid w:val="7F9E8021"/>
    <w:rsid w:val="7FA6D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1294A"/>
  <w15:chartTrackingRefBased/>
  <w15:docId w15:val="{54D6B766-715E-42AE-A37D-81CAAB2A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A6E3C"/>
    <w:pPr>
      <w:spacing w:after="60"/>
      <w:jc w:val="both"/>
    </w:pPr>
    <w:rPr>
      <w:rFonts w:ascii="Calibri" w:hAnsi="Calibri"/>
      <w:szCs w:val="24"/>
      <w:lang w:val="en-GB" w:eastAsia="en-US"/>
    </w:rPr>
  </w:style>
  <w:style w:type="paragraph" w:styleId="Ttulo1">
    <w:name w:val="heading 1"/>
    <w:basedOn w:val="Normal"/>
    <w:next w:val="Normal"/>
    <w:qFormat/>
    <w:rsid w:val="001930E0"/>
    <w:pPr>
      <w:keepNext/>
      <w:suppressAutoHyphens/>
      <w:spacing w:before="104" w:after="226"/>
      <w:outlineLvl w:val="0"/>
    </w:pPr>
    <w:rPr>
      <w:b/>
      <w:smallCaps/>
      <w:color w:val="4472C4" w:themeColor="accent1"/>
      <w:spacing w:val="-2"/>
      <w:sz w:val="24"/>
      <w:szCs w:val="20"/>
    </w:rPr>
  </w:style>
  <w:style w:type="paragraph" w:styleId="Ttulo2">
    <w:name w:val="heading 2"/>
    <w:basedOn w:val="Normal"/>
    <w:next w:val="Normal"/>
    <w:qFormat/>
    <w:rsid w:val="00614966"/>
    <w:pPr>
      <w:keepNext/>
      <w:ind w:left="720"/>
      <w:outlineLvl w:val="1"/>
    </w:pPr>
    <w:rPr>
      <w:rFonts w:ascii="Arial Narrow" w:hAnsi="Arial Narrow"/>
      <w:b/>
      <w:bCs/>
      <w:color w:val="4472C4" w:themeColor="accent1"/>
    </w:rPr>
  </w:style>
  <w:style w:type="paragraph" w:styleId="Ttulo3">
    <w:name w:val="heading 3"/>
    <w:basedOn w:val="Normal"/>
    <w:next w:val="Normal"/>
    <w:qFormat/>
    <w:rsid w:val="001308E8"/>
    <w:pPr>
      <w:keepNext/>
      <w:widowControl w:val="0"/>
      <w:tabs>
        <w:tab w:val="left" w:pos="2160"/>
        <w:tab w:val="left" w:pos="9360"/>
      </w:tabs>
      <w:outlineLvl w:val="2"/>
    </w:pPr>
    <w:rPr>
      <w:b/>
      <w:color w:val="4472C4" w:themeColor="accent1"/>
      <w:sz w:val="22"/>
      <w:szCs w:val="20"/>
      <w:lang w:val="en-US"/>
    </w:rPr>
  </w:style>
  <w:style w:type="paragraph" w:styleId="Ttulo4">
    <w:name w:val="heading 4"/>
    <w:basedOn w:val="Normal"/>
    <w:next w:val="Normal"/>
    <w:qFormat/>
    <w:pPr>
      <w:keepNext/>
      <w:widowControl w:val="0"/>
      <w:spacing w:after="540"/>
      <w:ind w:left="116"/>
      <w:outlineLvl w:val="3"/>
    </w:pPr>
    <w:rPr>
      <w:b/>
      <w:spacing w:val="15"/>
      <w:sz w:val="28"/>
      <w:lang w:val="en-US"/>
    </w:rPr>
  </w:style>
  <w:style w:type="paragraph" w:styleId="Ttulo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153"/>
        <w:tab w:val="right" w:pos="8306"/>
      </w:tabs>
    </w:pPr>
  </w:style>
  <w:style w:type="paragraph" w:styleId="Piedepgina">
    <w:name w:val="footer"/>
    <w:basedOn w:val="Normal"/>
    <w:link w:val="PiedepginaCar"/>
    <w:uiPriority w:val="99"/>
    <w:pPr>
      <w:tabs>
        <w:tab w:val="center" w:pos="4153"/>
        <w:tab w:val="right" w:pos="8306"/>
      </w:tabs>
    </w:pPr>
  </w:style>
  <w:style w:type="character" w:customStyle="1" w:styleId="PiedepginaCar">
    <w:name w:val="Pie de página Car"/>
    <w:link w:val="Piedepgina"/>
    <w:uiPriority w:val="99"/>
    <w:rsid w:val="0013103E"/>
    <w:rPr>
      <w:rFonts w:ascii="Arial" w:hAnsi="Arial"/>
      <w:sz w:val="22"/>
      <w:szCs w:val="24"/>
      <w:lang w:val="en-GB" w:eastAsia="en-US"/>
    </w:rPr>
  </w:style>
  <w:style w:type="character" w:styleId="Nmerodepgina">
    <w:name w:val="page number"/>
    <w:basedOn w:val="Fuentedeprrafopredeter"/>
  </w:style>
  <w:style w:type="paragraph" w:styleId="Textonotapie">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TextonotapieCar"/>
    <w:uiPriority w:val="99"/>
    <w:pPr>
      <w:widowControl w:val="0"/>
    </w:pPr>
    <w:rPr>
      <w:rFonts w:ascii="Courier" w:hAnsi="Courier"/>
      <w:szCs w:val="20"/>
      <w:lang w:val="en-US"/>
    </w:rPr>
  </w:style>
  <w:style w:type="character" w:customStyle="1" w:styleId="TextonotapieCar">
    <w:name w:val="Texto nota pie Car"/>
    <w:aliases w:val="Geneva 9 Car,Font: Geneva 9 Car,Boston 10 Car,f Car,single space Car,Footnote Car,otnote Text Car,Times Roman 9 Car,footnote text Car,footnote text Car Car Car Car Car Car Car Car,ft Car,Char Char Char Char Car,Fußnote Car"/>
    <w:link w:val="Textonotapie"/>
    <w:uiPriority w:val="99"/>
    <w:rsid w:val="00C768A4"/>
    <w:rPr>
      <w:rFonts w:ascii="Courier" w:hAnsi="Courier"/>
      <w:sz w:val="22"/>
    </w:rPr>
  </w:style>
  <w:style w:type="paragraph" w:styleId="Textoindependiente3">
    <w:name w:val="Body Text 3"/>
    <w:basedOn w:val="Normal"/>
    <w:rPr>
      <w:szCs w:val="20"/>
      <w:lang w:val="en-US"/>
    </w:rPr>
  </w:style>
  <w:style w:type="paragraph" w:styleId="Sangradetextonormal">
    <w:name w:val="Body Text Indent"/>
    <w:basedOn w:val="Normal"/>
    <w:pPr>
      <w:tabs>
        <w:tab w:val="left" w:pos="360"/>
      </w:tabs>
    </w:pPr>
    <w:rPr>
      <w:b/>
      <w:i/>
      <w:sz w:val="28"/>
      <w:szCs w:val="20"/>
      <w:lang w:val="en-US"/>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pBdr>
        <w:bottom w:val="single" w:sz="4" w:space="1" w:color="auto"/>
      </w:pBdr>
    </w:pPr>
    <w:rPr>
      <w:rFonts w:ascii="Arial Narrow" w:hAnsi="Arial Narrow"/>
      <w:i/>
      <w:iCs/>
    </w:rPr>
  </w:style>
  <w:style w:type="paragraph" w:styleId="Textoindependiente2">
    <w:name w:val="Body Text 2"/>
    <w:basedOn w:val="Normal"/>
    <w:pPr>
      <w:spacing w:before="120" w:after="120"/>
    </w:pPr>
    <w:rPr>
      <w:rFonts w:ascii="Arial Narrow" w:hAnsi="Arial Narrow"/>
    </w:rPr>
  </w:style>
  <w:style w:type="paragraph" w:styleId="Textodeglobo">
    <w:name w:val="Balloon Text"/>
    <w:basedOn w:val="Normal"/>
    <w:semiHidden/>
    <w:rsid w:val="00D260B0"/>
    <w:rPr>
      <w:rFonts w:ascii="Tahoma" w:hAnsi="Tahoma" w:cs="Tahoma"/>
      <w:sz w:val="16"/>
      <w:szCs w:val="16"/>
    </w:rPr>
  </w:style>
  <w:style w:type="character" w:styleId="Refdecomentario">
    <w:name w:val="annotation reference"/>
    <w:semiHidden/>
    <w:rsid w:val="00EF6275"/>
    <w:rPr>
      <w:sz w:val="16"/>
      <w:szCs w:val="16"/>
    </w:rPr>
  </w:style>
  <w:style w:type="paragraph" w:styleId="Textocomentario">
    <w:name w:val="annotation text"/>
    <w:basedOn w:val="Normal"/>
    <w:semiHidden/>
    <w:rsid w:val="00EF6275"/>
    <w:rPr>
      <w:szCs w:val="20"/>
    </w:rPr>
  </w:style>
  <w:style w:type="paragraph" w:styleId="Asuntodelcomentario">
    <w:name w:val="annotation subject"/>
    <w:basedOn w:val="Textocomentario"/>
    <w:next w:val="Textocomentario"/>
    <w:semiHidden/>
    <w:rsid w:val="00EF6275"/>
    <w:rPr>
      <w:b/>
      <w:bCs/>
    </w:rPr>
  </w:style>
  <w:style w:type="table" w:styleId="Tablaconcuadrcula">
    <w:name w:val="Table Grid"/>
    <w:basedOn w:val="Tabla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nfasis">
    <w:name w:val="Emphasis"/>
    <w:qFormat/>
    <w:rsid w:val="00F30150"/>
    <w:rPr>
      <w:i/>
      <w:iCs/>
    </w:rPr>
  </w:style>
  <w:style w:type="character" w:styleId="Refdenotaalpie">
    <w:name w:val="footnote reference"/>
    <w:aliases w:val="16 Point,Superscript 6 Point,Superscript 6 Point + 11 pt,ftref,BVI fnr,BVI fnr Car Car,BVI fnr Car,BVI fnr Car Car Car Car,Footnote text,Ref. de nota al pie.,4_G,Footnotes refss,Appel note de bas de p.,callout,Fago Fußnotenzeichen"/>
    <w:uiPriority w:val="99"/>
    <w:rsid w:val="00BF50E7"/>
    <w:rPr>
      <w:rFonts w:ascii="Arial" w:hAnsi="Arial"/>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paragraph" w:styleId="Ttulo">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conformatoprevio">
    <w:name w:val="HTML Preformatted"/>
    <w:basedOn w:val="Normal"/>
    <w:link w:val="HTMLconformatoprevioC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lang w:val="es-PE" w:eastAsia="es-PE"/>
    </w:rPr>
  </w:style>
  <w:style w:type="character" w:customStyle="1" w:styleId="HTMLconformatoprevioCar">
    <w:name w:val="HTML con formato previo Car"/>
    <w:link w:val="HTMLconformatoprevio"/>
    <w:uiPriority w:val="99"/>
    <w:rsid w:val="006C4C8C"/>
    <w:rPr>
      <w:rFonts w:ascii="Courier New" w:hAnsi="Courier New" w:cs="Courier New"/>
    </w:rPr>
  </w:style>
  <w:style w:type="paragraph" w:styleId="Prrafodelista">
    <w:name w:val="List Paragraph"/>
    <w:aliases w:val="Number List 1,List number Paragraph,SOP_bullet1,List 100s,Colorful List - Accent 11,ASPECTOS GENERALES,Dot pt,Heading,Bullets,List Paragraph (numbered (a)),WB Para,Numbered Paragraph,Main numbered paragraph,SCap1,TITULO A,titulo,Ha"/>
    <w:basedOn w:val="Normal"/>
    <w:link w:val="PrrafodelistaCar"/>
    <w:uiPriority w:val="99"/>
    <w:qFormat/>
    <w:rsid w:val="00D74C42"/>
    <w:pPr>
      <w:spacing w:after="160" w:line="259" w:lineRule="auto"/>
      <w:ind w:left="720"/>
      <w:contextualSpacing/>
      <w:jc w:val="left"/>
    </w:pPr>
    <w:rPr>
      <w:rFonts w:eastAsia="Calibri"/>
      <w:szCs w:val="22"/>
      <w:lang w:val="es-PE"/>
    </w:rPr>
  </w:style>
  <w:style w:type="character" w:customStyle="1" w:styleId="PrrafodelistaCar">
    <w:name w:val="Párrafo de lista Car"/>
    <w:aliases w:val="Number List 1 Car,List number Paragraph Car,SOP_bullet1 Car,List 100s Car,Colorful List - Accent 11 Car,ASPECTOS GENERALES Car,Dot pt Car,Heading Car,Bullets Car,List Paragraph (numbered (a)) Car,WB Para Car,Numbered Paragraph Car"/>
    <w:link w:val="Prrafodelista"/>
    <w:uiPriority w:val="99"/>
    <w:rsid w:val="00C04424"/>
    <w:rPr>
      <w:rFonts w:ascii="Calibri" w:eastAsia="Calibri" w:hAnsi="Calibri"/>
      <w:sz w:val="22"/>
      <w:szCs w:val="22"/>
      <w:lang w:eastAsia="en-US"/>
    </w:rPr>
  </w:style>
  <w:style w:type="character" w:customStyle="1" w:styleId="Mencinsinresolver2">
    <w:name w:val="Mención sin resolver2"/>
    <w:uiPriority w:val="47"/>
    <w:rsid w:val="0020384F"/>
    <w:rPr>
      <w:color w:val="808080"/>
      <w:shd w:val="clear" w:color="auto" w:fill="E6E6E6"/>
    </w:rPr>
  </w:style>
  <w:style w:type="paragraph" w:styleId="Sangra2detindependiente">
    <w:name w:val="Body Text Indent 2"/>
    <w:basedOn w:val="Normal"/>
    <w:link w:val="Sangra2detindependienteCar"/>
    <w:rsid w:val="0031014D"/>
    <w:pPr>
      <w:spacing w:after="120" w:line="480" w:lineRule="auto"/>
      <w:ind w:left="360"/>
    </w:pPr>
  </w:style>
  <w:style w:type="character" w:customStyle="1" w:styleId="Sangra2detindependienteCar">
    <w:name w:val="Sangría 2 de t. independiente Car"/>
    <w:link w:val="Sangra2detindependiente"/>
    <w:rsid w:val="0031014D"/>
    <w:rPr>
      <w:rFonts w:ascii="Arial" w:hAnsi="Arial"/>
      <w:sz w:val="22"/>
      <w:szCs w:val="24"/>
      <w:lang w:val="en-GB"/>
    </w:rPr>
  </w:style>
  <w:style w:type="paragraph" w:customStyle="1" w:styleId="xmsonormal">
    <w:name w:val="x_msonormal"/>
    <w:basedOn w:val="Normal"/>
    <w:rsid w:val="00676223"/>
    <w:pPr>
      <w:spacing w:after="0"/>
      <w:jc w:val="left"/>
    </w:pPr>
    <w:rPr>
      <w:rFonts w:eastAsiaTheme="minorHAnsi" w:cs="Calibri"/>
      <w:szCs w:val="22"/>
      <w:lang w:val="en-US"/>
    </w:rPr>
  </w:style>
  <w:style w:type="character" w:customStyle="1" w:styleId="highlight">
    <w:name w:val="highlight"/>
    <w:basedOn w:val="Fuentedeprrafopredeter"/>
    <w:rsid w:val="0050012B"/>
  </w:style>
  <w:style w:type="character" w:customStyle="1" w:styleId="fontstyle01">
    <w:name w:val="fontstyle01"/>
    <w:basedOn w:val="Fuentedeprrafopredeter"/>
    <w:rsid w:val="005F531C"/>
    <w:rPr>
      <w:rFonts w:ascii="Calibri" w:hAnsi="Calibri" w:cs="Calibri" w:hint="default"/>
      <w:b w:val="0"/>
      <w:bCs w:val="0"/>
      <w:i w:val="0"/>
      <w:iCs w:val="0"/>
      <w:color w:val="000000"/>
      <w:sz w:val="18"/>
      <w:szCs w:val="18"/>
    </w:rPr>
  </w:style>
  <w:style w:type="paragraph" w:styleId="TtuloTDC">
    <w:name w:val="TOC Heading"/>
    <w:basedOn w:val="Ttulo1"/>
    <w:next w:val="Normal"/>
    <w:uiPriority w:val="39"/>
    <w:unhideWhenUsed/>
    <w:qFormat/>
    <w:rsid w:val="008E0B46"/>
    <w:pPr>
      <w:keepLines/>
      <w:suppressAutoHyphens w:val="0"/>
      <w:spacing w:before="240" w:after="0" w:line="259" w:lineRule="auto"/>
      <w:jc w:val="left"/>
      <w:outlineLvl w:val="9"/>
    </w:pPr>
    <w:rPr>
      <w:rFonts w:asciiTheme="majorHAnsi" w:eastAsiaTheme="majorEastAsia" w:hAnsiTheme="majorHAnsi" w:cstheme="majorBidi"/>
      <w:b w:val="0"/>
      <w:smallCaps w:val="0"/>
      <w:color w:val="2F5496" w:themeColor="accent1" w:themeShade="BF"/>
      <w:spacing w:val="0"/>
      <w:sz w:val="32"/>
      <w:szCs w:val="32"/>
      <w:lang w:val="es-ES_tradnl" w:eastAsia="es-ES_tradnl"/>
    </w:rPr>
  </w:style>
  <w:style w:type="paragraph" w:styleId="TDC1">
    <w:name w:val="toc 1"/>
    <w:basedOn w:val="Normal"/>
    <w:next w:val="Normal"/>
    <w:autoRedefine/>
    <w:uiPriority w:val="39"/>
    <w:rsid w:val="006C6D38"/>
    <w:pPr>
      <w:tabs>
        <w:tab w:val="left" w:pos="426"/>
        <w:tab w:val="right" w:leader="dot" w:pos="9016"/>
      </w:tabs>
      <w:spacing w:after="100"/>
    </w:pPr>
  </w:style>
  <w:style w:type="paragraph" w:styleId="TDC2">
    <w:name w:val="toc 2"/>
    <w:basedOn w:val="Normal"/>
    <w:next w:val="Normal"/>
    <w:autoRedefine/>
    <w:uiPriority w:val="39"/>
    <w:rsid w:val="00751786"/>
    <w:pPr>
      <w:spacing w:after="100"/>
      <w:ind w:left="220"/>
    </w:pPr>
  </w:style>
  <w:style w:type="paragraph" w:styleId="TDC3">
    <w:name w:val="toc 3"/>
    <w:basedOn w:val="Normal"/>
    <w:next w:val="Normal"/>
    <w:autoRedefine/>
    <w:uiPriority w:val="39"/>
    <w:rsid w:val="00751786"/>
    <w:pPr>
      <w:spacing w:after="100"/>
      <w:ind w:left="440"/>
    </w:pPr>
  </w:style>
  <w:style w:type="paragraph" w:styleId="TDC4">
    <w:name w:val="toc 4"/>
    <w:basedOn w:val="Normal"/>
    <w:next w:val="Normal"/>
    <w:autoRedefine/>
    <w:rsid w:val="00751786"/>
    <w:pPr>
      <w:spacing w:after="100"/>
      <w:ind w:left="660"/>
    </w:pPr>
  </w:style>
  <w:style w:type="character" w:customStyle="1" w:styleId="EncabezadoCar">
    <w:name w:val="Encabezado Car"/>
    <w:basedOn w:val="Fuentedeprrafopredeter"/>
    <w:link w:val="Encabezado"/>
    <w:rsid w:val="00107698"/>
    <w:rPr>
      <w:rFonts w:ascii="Calibri" w:hAnsi="Calibri"/>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35548319">
      <w:bodyDiv w:val="1"/>
      <w:marLeft w:val="0"/>
      <w:marRight w:val="0"/>
      <w:marTop w:val="0"/>
      <w:marBottom w:val="0"/>
      <w:divBdr>
        <w:top w:val="none" w:sz="0" w:space="0" w:color="auto"/>
        <w:left w:val="none" w:sz="0" w:space="0" w:color="auto"/>
        <w:bottom w:val="none" w:sz="0" w:space="0" w:color="auto"/>
        <w:right w:val="none" w:sz="0" w:space="0" w:color="auto"/>
      </w:divBdr>
    </w:div>
    <w:div w:id="46878762">
      <w:bodyDiv w:val="1"/>
      <w:marLeft w:val="0"/>
      <w:marRight w:val="0"/>
      <w:marTop w:val="0"/>
      <w:marBottom w:val="0"/>
      <w:divBdr>
        <w:top w:val="none" w:sz="0" w:space="0" w:color="auto"/>
        <w:left w:val="none" w:sz="0" w:space="0" w:color="auto"/>
        <w:bottom w:val="none" w:sz="0" w:space="0" w:color="auto"/>
        <w:right w:val="none" w:sz="0" w:space="0" w:color="auto"/>
      </w:divBdr>
    </w:div>
    <w:div w:id="57287679">
      <w:bodyDiv w:val="1"/>
      <w:marLeft w:val="0"/>
      <w:marRight w:val="0"/>
      <w:marTop w:val="0"/>
      <w:marBottom w:val="0"/>
      <w:divBdr>
        <w:top w:val="none" w:sz="0" w:space="0" w:color="auto"/>
        <w:left w:val="none" w:sz="0" w:space="0" w:color="auto"/>
        <w:bottom w:val="none" w:sz="0" w:space="0" w:color="auto"/>
        <w:right w:val="none" w:sz="0" w:space="0" w:color="auto"/>
      </w:divBdr>
    </w:div>
    <w:div w:id="6600274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48450885">
      <w:bodyDiv w:val="1"/>
      <w:marLeft w:val="0"/>
      <w:marRight w:val="0"/>
      <w:marTop w:val="0"/>
      <w:marBottom w:val="0"/>
      <w:divBdr>
        <w:top w:val="none" w:sz="0" w:space="0" w:color="auto"/>
        <w:left w:val="none" w:sz="0" w:space="0" w:color="auto"/>
        <w:bottom w:val="none" w:sz="0" w:space="0" w:color="auto"/>
        <w:right w:val="none" w:sz="0" w:space="0" w:color="auto"/>
      </w:divBdr>
      <w:divsChild>
        <w:div w:id="1887329797">
          <w:marLeft w:val="446"/>
          <w:marRight w:val="0"/>
          <w:marTop w:val="0"/>
          <w:marBottom w:val="0"/>
          <w:divBdr>
            <w:top w:val="none" w:sz="0" w:space="0" w:color="auto"/>
            <w:left w:val="none" w:sz="0" w:space="0" w:color="auto"/>
            <w:bottom w:val="none" w:sz="0" w:space="0" w:color="auto"/>
            <w:right w:val="none" w:sz="0" w:space="0" w:color="auto"/>
          </w:divBdr>
        </w:div>
        <w:div w:id="942687164">
          <w:marLeft w:val="1123"/>
          <w:marRight w:val="0"/>
          <w:marTop w:val="0"/>
          <w:marBottom w:val="0"/>
          <w:divBdr>
            <w:top w:val="none" w:sz="0" w:space="0" w:color="auto"/>
            <w:left w:val="none" w:sz="0" w:space="0" w:color="auto"/>
            <w:bottom w:val="none" w:sz="0" w:space="0" w:color="auto"/>
            <w:right w:val="none" w:sz="0" w:space="0" w:color="auto"/>
          </w:divBdr>
        </w:div>
        <w:div w:id="168720943">
          <w:marLeft w:val="1123"/>
          <w:marRight w:val="0"/>
          <w:marTop w:val="0"/>
          <w:marBottom w:val="0"/>
          <w:divBdr>
            <w:top w:val="none" w:sz="0" w:space="0" w:color="auto"/>
            <w:left w:val="none" w:sz="0" w:space="0" w:color="auto"/>
            <w:bottom w:val="none" w:sz="0" w:space="0" w:color="auto"/>
            <w:right w:val="none" w:sz="0" w:space="0" w:color="auto"/>
          </w:divBdr>
        </w:div>
      </w:divsChild>
    </w:div>
    <w:div w:id="187571563">
      <w:bodyDiv w:val="1"/>
      <w:marLeft w:val="0"/>
      <w:marRight w:val="0"/>
      <w:marTop w:val="0"/>
      <w:marBottom w:val="0"/>
      <w:divBdr>
        <w:top w:val="none" w:sz="0" w:space="0" w:color="auto"/>
        <w:left w:val="none" w:sz="0" w:space="0" w:color="auto"/>
        <w:bottom w:val="none" w:sz="0" w:space="0" w:color="auto"/>
        <w:right w:val="none" w:sz="0" w:space="0" w:color="auto"/>
      </w:divBdr>
      <w:divsChild>
        <w:div w:id="1235968871">
          <w:marLeft w:val="360"/>
          <w:marRight w:val="0"/>
          <w:marTop w:val="200"/>
          <w:marBottom w:val="0"/>
          <w:divBdr>
            <w:top w:val="none" w:sz="0" w:space="0" w:color="auto"/>
            <w:left w:val="none" w:sz="0" w:space="0" w:color="auto"/>
            <w:bottom w:val="none" w:sz="0" w:space="0" w:color="auto"/>
            <w:right w:val="none" w:sz="0" w:space="0" w:color="auto"/>
          </w:divBdr>
        </w:div>
      </w:divsChild>
    </w:div>
    <w:div w:id="204878188">
      <w:bodyDiv w:val="1"/>
      <w:marLeft w:val="0"/>
      <w:marRight w:val="0"/>
      <w:marTop w:val="0"/>
      <w:marBottom w:val="0"/>
      <w:divBdr>
        <w:top w:val="none" w:sz="0" w:space="0" w:color="auto"/>
        <w:left w:val="none" w:sz="0" w:space="0" w:color="auto"/>
        <w:bottom w:val="none" w:sz="0" w:space="0" w:color="auto"/>
        <w:right w:val="none" w:sz="0" w:space="0" w:color="auto"/>
      </w:divBdr>
    </w:div>
    <w:div w:id="234358778">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06014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309595347">
      <w:bodyDiv w:val="1"/>
      <w:marLeft w:val="0"/>
      <w:marRight w:val="0"/>
      <w:marTop w:val="0"/>
      <w:marBottom w:val="0"/>
      <w:divBdr>
        <w:top w:val="none" w:sz="0" w:space="0" w:color="auto"/>
        <w:left w:val="none" w:sz="0" w:space="0" w:color="auto"/>
        <w:bottom w:val="none" w:sz="0" w:space="0" w:color="auto"/>
        <w:right w:val="none" w:sz="0" w:space="0" w:color="auto"/>
      </w:divBdr>
    </w:div>
    <w:div w:id="319233531">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95531517">
      <w:bodyDiv w:val="1"/>
      <w:marLeft w:val="0"/>
      <w:marRight w:val="0"/>
      <w:marTop w:val="0"/>
      <w:marBottom w:val="0"/>
      <w:divBdr>
        <w:top w:val="none" w:sz="0" w:space="0" w:color="auto"/>
        <w:left w:val="none" w:sz="0" w:space="0" w:color="auto"/>
        <w:bottom w:val="none" w:sz="0" w:space="0" w:color="auto"/>
        <w:right w:val="none" w:sz="0" w:space="0" w:color="auto"/>
      </w:divBdr>
    </w:div>
    <w:div w:id="508716590">
      <w:bodyDiv w:val="1"/>
      <w:marLeft w:val="0"/>
      <w:marRight w:val="0"/>
      <w:marTop w:val="0"/>
      <w:marBottom w:val="0"/>
      <w:divBdr>
        <w:top w:val="none" w:sz="0" w:space="0" w:color="auto"/>
        <w:left w:val="none" w:sz="0" w:space="0" w:color="auto"/>
        <w:bottom w:val="none" w:sz="0" w:space="0" w:color="auto"/>
        <w:right w:val="none" w:sz="0" w:space="0" w:color="auto"/>
      </w:divBdr>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37594282">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44816464">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04142006">
      <w:bodyDiv w:val="1"/>
      <w:marLeft w:val="0"/>
      <w:marRight w:val="0"/>
      <w:marTop w:val="0"/>
      <w:marBottom w:val="0"/>
      <w:divBdr>
        <w:top w:val="none" w:sz="0" w:space="0" w:color="auto"/>
        <w:left w:val="none" w:sz="0" w:space="0" w:color="auto"/>
        <w:bottom w:val="none" w:sz="0" w:space="0" w:color="auto"/>
        <w:right w:val="none" w:sz="0" w:space="0" w:color="auto"/>
      </w:divBdr>
      <w:divsChild>
        <w:div w:id="1709255966">
          <w:marLeft w:val="360"/>
          <w:marRight w:val="0"/>
          <w:marTop w:val="200"/>
          <w:marBottom w:val="0"/>
          <w:divBdr>
            <w:top w:val="none" w:sz="0" w:space="0" w:color="auto"/>
            <w:left w:val="none" w:sz="0" w:space="0" w:color="auto"/>
            <w:bottom w:val="none" w:sz="0" w:space="0" w:color="auto"/>
            <w:right w:val="none" w:sz="0" w:space="0" w:color="auto"/>
          </w:divBdr>
        </w:div>
        <w:div w:id="475073668">
          <w:marLeft w:val="360"/>
          <w:marRight w:val="0"/>
          <w:marTop w:val="200"/>
          <w:marBottom w:val="0"/>
          <w:divBdr>
            <w:top w:val="none" w:sz="0" w:space="0" w:color="auto"/>
            <w:left w:val="none" w:sz="0" w:space="0" w:color="auto"/>
            <w:bottom w:val="none" w:sz="0" w:space="0" w:color="auto"/>
            <w:right w:val="none" w:sz="0" w:space="0" w:color="auto"/>
          </w:divBdr>
        </w:div>
        <w:div w:id="242299625">
          <w:marLeft w:val="360"/>
          <w:marRight w:val="0"/>
          <w:marTop w:val="200"/>
          <w:marBottom w:val="0"/>
          <w:divBdr>
            <w:top w:val="none" w:sz="0" w:space="0" w:color="auto"/>
            <w:left w:val="none" w:sz="0" w:space="0" w:color="auto"/>
            <w:bottom w:val="none" w:sz="0" w:space="0" w:color="auto"/>
            <w:right w:val="none" w:sz="0" w:space="0" w:color="auto"/>
          </w:divBdr>
        </w:div>
        <w:div w:id="1664121535">
          <w:marLeft w:val="360"/>
          <w:marRight w:val="0"/>
          <w:marTop w:val="200"/>
          <w:marBottom w:val="0"/>
          <w:divBdr>
            <w:top w:val="none" w:sz="0" w:space="0" w:color="auto"/>
            <w:left w:val="none" w:sz="0" w:space="0" w:color="auto"/>
            <w:bottom w:val="none" w:sz="0" w:space="0" w:color="auto"/>
            <w:right w:val="none" w:sz="0" w:space="0" w:color="auto"/>
          </w:divBdr>
        </w:div>
        <w:div w:id="2001695797">
          <w:marLeft w:val="360"/>
          <w:marRight w:val="0"/>
          <w:marTop w:val="200"/>
          <w:marBottom w:val="0"/>
          <w:divBdr>
            <w:top w:val="none" w:sz="0" w:space="0" w:color="auto"/>
            <w:left w:val="none" w:sz="0" w:space="0" w:color="auto"/>
            <w:bottom w:val="none" w:sz="0" w:space="0" w:color="auto"/>
            <w:right w:val="none" w:sz="0" w:space="0" w:color="auto"/>
          </w:divBdr>
        </w:div>
        <w:div w:id="2107261404">
          <w:marLeft w:val="360"/>
          <w:marRight w:val="0"/>
          <w:marTop w:val="200"/>
          <w:marBottom w:val="0"/>
          <w:divBdr>
            <w:top w:val="none" w:sz="0" w:space="0" w:color="auto"/>
            <w:left w:val="none" w:sz="0" w:space="0" w:color="auto"/>
            <w:bottom w:val="none" w:sz="0" w:space="0" w:color="auto"/>
            <w:right w:val="none" w:sz="0" w:space="0" w:color="auto"/>
          </w:divBdr>
        </w:div>
      </w:divsChild>
    </w:div>
    <w:div w:id="715391235">
      <w:bodyDiv w:val="1"/>
      <w:marLeft w:val="0"/>
      <w:marRight w:val="0"/>
      <w:marTop w:val="0"/>
      <w:marBottom w:val="0"/>
      <w:divBdr>
        <w:top w:val="none" w:sz="0" w:space="0" w:color="auto"/>
        <w:left w:val="none" w:sz="0" w:space="0" w:color="auto"/>
        <w:bottom w:val="none" w:sz="0" w:space="0" w:color="auto"/>
        <w:right w:val="none" w:sz="0" w:space="0" w:color="auto"/>
      </w:divBdr>
    </w:div>
    <w:div w:id="753546778">
      <w:bodyDiv w:val="1"/>
      <w:marLeft w:val="0"/>
      <w:marRight w:val="0"/>
      <w:marTop w:val="0"/>
      <w:marBottom w:val="0"/>
      <w:divBdr>
        <w:top w:val="none" w:sz="0" w:space="0" w:color="auto"/>
        <w:left w:val="none" w:sz="0" w:space="0" w:color="auto"/>
        <w:bottom w:val="none" w:sz="0" w:space="0" w:color="auto"/>
        <w:right w:val="none" w:sz="0" w:space="0" w:color="auto"/>
      </w:divBdr>
    </w:div>
    <w:div w:id="777068527">
      <w:bodyDiv w:val="1"/>
      <w:marLeft w:val="0"/>
      <w:marRight w:val="0"/>
      <w:marTop w:val="0"/>
      <w:marBottom w:val="0"/>
      <w:divBdr>
        <w:top w:val="none" w:sz="0" w:space="0" w:color="auto"/>
        <w:left w:val="none" w:sz="0" w:space="0" w:color="auto"/>
        <w:bottom w:val="none" w:sz="0" w:space="0" w:color="auto"/>
        <w:right w:val="none" w:sz="0" w:space="0" w:color="auto"/>
      </w:divBdr>
    </w:div>
    <w:div w:id="790364973">
      <w:bodyDiv w:val="1"/>
      <w:marLeft w:val="0"/>
      <w:marRight w:val="0"/>
      <w:marTop w:val="0"/>
      <w:marBottom w:val="0"/>
      <w:divBdr>
        <w:top w:val="none" w:sz="0" w:space="0" w:color="auto"/>
        <w:left w:val="none" w:sz="0" w:space="0" w:color="auto"/>
        <w:bottom w:val="none" w:sz="0" w:space="0" w:color="auto"/>
        <w:right w:val="none" w:sz="0" w:space="0" w:color="auto"/>
      </w:divBdr>
      <w:divsChild>
        <w:div w:id="1952398776">
          <w:marLeft w:val="1166"/>
          <w:marRight w:val="0"/>
          <w:marTop w:val="0"/>
          <w:marBottom w:val="0"/>
          <w:divBdr>
            <w:top w:val="none" w:sz="0" w:space="0" w:color="auto"/>
            <w:left w:val="none" w:sz="0" w:space="0" w:color="auto"/>
            <w:bottom w:val="none" w:sz="0" w:space="0" w:color="auto"/>
            <w:right w:val="none" w:sz="0" w:space="0" w:color="auto"/>
          </w:divBdr>
        </w:div>
        <w:div w:id="1129010995">
          <w:marLeft w:val="1166"/>
          <w:marRight w:val="0"/>
          <w:marTop w:val="0"/>
          <w:marBottom w:val="0"/>
          <w:divBdr>
            <w:top w:val="none" w:sz="0" w:space="0" w:color="auto"/>
            <w:left w:val="none" w:sz="0" w:space="0" w:color="auto"/>
            <w:bottom w:val="none" w:sz="0" w:space="0" w:color="auto"/>
            <w:right w:val="none" w:sz="0" w:space="0" w:color="auto"/>
          </w:divBdr>
        </w:div>
        <w:div w:id="1303927851">
          <w:marLeft w:val="1166"/>
          <w:marRight w:val="0"/>
          <w:marTop w:val="0"/>
          <w:marBottom w:val="0"/>
          <w:divBdr>
            <w:top w:val="none" w:sz="0" w:space="0" w:color="auto"/>
            <w:left w:val="none" w:sz="0" w:space="0" w:color="auto"/>
            <w:bottom w:val="none" w:sz="0" w:space="0" w:color="auto"/>
            <w:right w:val="none" w:sz="0" w:space="0" w:color="auto"/>
          </w:divBdr>
        </w:div>
        <w:div w:id="1905989730">
          <w:marLeft w:val="1886"/>
          <w:marRight w:val="0"/>
          <w:marTop w:val="0"/>
          <w:marBottom w:val="0"/>
          <w:divBdr>
            <w:top w:val="none" w:sz="0" w:space="0" w:color="auto"/>
            <w:left w:val="none" w:sz="0" w:space="0" w:color="auto"/>
            <w:bottom w:val="none" w:sz="0" w:space="0" w:color="auto"/>
            <w:right w:val="none" w:sz="0" w:space="0" w:color="auto"/>
          </w:divBdr>
        </w:div>
        <w:div w:id="1453938372">
          <w:marLeft w:val="1886"/>
          <w:marRight w:val="0"/>
          <w:marTop w:val="0"/>
          <w:marBottom w:val="0"/>
          <w:divBdr>
            <w:top w:val="none" w:sz="0" w:space="0" w:color="auto"/>
            <w:left w:val="none" w:sz="0" w:space="0" w:color="auto"/>
            <w:bottom w:val="none" w:sz="0" w:space="0" w:color="auto"/>
            <w:right w:val="none" w:sz="0" w:space="0" w:color="auto"/>
          </w:divBdr>
        </w:div>
        <w:div w:id="2046909471">
          <w:marLeft w:val="1886"/>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28786710">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09771985">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02704145">
      <w:bodyDiv w:val="1"/>
      <w:marLeft w:val="0"/>
      <w:marRight w:val="0"/>
      <w:marTop w:val="0"/>
      <w:marBottom w:val="0"/>
      <w:divBdr>
        <w:top w:val="none" w:sz="0" w:space="0" w:color="auto"/>
        <w:left w:val="none" w:sz="0" w:space="0" w:color="auto"/>
        <w:bottom w:val="none" w:sz="0" w:space="0" w:color="auto"/>
        <w:right w:val="none" w:sz="0" w:space="0" w:color="auto"/>
      </w:divBdr>
    </w:div>
    <w:div w:id="1023634587">
      <w:bodyDiv w:val="1"/>
      <w:marLeft w:val="0"/>
      <w:marRight w:val="0"/>
      <w:marTop w:val="0"/>
      <w:marBottom w:val="0"/>
      <w:divBdr>
        <w:top w:val="none" w:sz="0" w:space="0" w:color="auto"/>
        <w:left w:val="none" w:sz="0" w:space="0" w:color="auto"/>
        <w:bottom w:val="none" w:sz="0" w:space="0" w:color="auto"/>
        <w:right w:val="none" w:sz="0" w:space="0" w:color="auto"/>
      </w:divBdr>
    </w:div>
    <w:div w:id="1042483428">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01343332">
      <w:bodyDiv w:val="1"/>
      <w:marLeft w:val="0"/>
      <w:marRight w:val="0"/>
      <w:marTop w:val="0"/>
      <w:marBottom w:val="0"/>
      <w:divBdr>
        <w:top w:val="none" w:sz="0" w:space="0" w:color="auto"/>
        <w:left w:val="none" w:sz="0" w:space="0" w:color="auto"/>
        <w:bottom w:val="none" w:sz="0" w:space="0" w:color="auto"/>
        <w:right w:val="none" w:sz="0" w:space="0" w:color="auto"/>
      </w:divBdr>
    </w:div>
    <w:div w:id="1121533175">
      <w:bodyDiv w:val="1"/>
      <w:marLeft w:val="0"/>
      <w:marRight w:val="0"/>
      <w:marTop w:val="0"/>
      <w:marBottom w:val="0"/>
      <w:divBdr>
        <w:top w:val="none" w:sz="0" w:space="0" w:color="auto"/>
        <w:left w:val="none" w:sz="0" w:space="0" w:color="auto"/>
        <w:bottom w:val="none" w:sz="0" w:space="0" w:color="auto"/>
        <w:right w:val="none" w:sz="0" w:space="0" w:color="auto"/>
      </w:divBdr>
      <w:divsChild>
        <w:div w:id="1770931688">
          <w:marLeft w:val="446"/>
          <w:marRight w:val="0"/>
          <w:marTop w:val="0"/>
          <w:marBottom w:val="0"/>
          <w:divBdr>
            <w:top w:val="none" w:sz="0" w:space="0" w:color="auto"/>
            <w:left w:val="none" w:sz="0" w:space="0" w:color="auto"/>
            <w:bottom w:val="none" w:sz="0" w:space="0" w:color="auto"/>
            <w:right w:val="none" w:sz="0" w:space="0" w:color="auto"/>
          </w:divBdr>
        </w:div>
        <w:div w:id="1534803616">
          <w:marLeft w:val="1166"/>
          <w:marRight w:val="0"/>
          <w:marTop w:val="0"/>
          <w:marBottom w:val="0"/>
          <w:divBdr>
            <w:top w:val="none" w:sz="0" w:space="0" w:color="auto"/>
            <w:left w:val="none" w:sz="0" w:space="0" w:color="auto"/>
            <w:bottom w:val="none" w:sz="0" w:space="0" w:color="auto"/>
            <w:right w:val="none" w:sz="0" w:space="0" w:color="auto"/>
          </w:divBdr>
        </w:div>
        <w:div w:id="2133355224">
          <w:marLeft w:val="1886"/>
          <w:marRight w:val="0"/>
          <w:marTop w:val="0"/>
          <w:marBottom w:val="0"/>
          <w:divBdr>
            <w:top w:val="none" w:sz="0" w:space="0" w:color="auto"/>
            <w:left w:val="none" w:sz="0" w:space="0" w:color="auto"/>
            <w:bottom w:val="none" w:sz="0" w:space="0" w:color="auto"/>
            <w:right w:val="none" w:sz="0" w:space="0" w:color="auto"/>
          </w:divBdr>
        </w:div>
        <w:div w:id="1638758729">
          <w:marLeft w:val="1123"/>
          <w:marRight w:val="0"/>
          <w:marTop w:val="0"/>
          <w:marBottom w:val="0"/>
          <w:divBdr>
            <w:top w:val="none" w:sz="0" w:space="0" w:color="auto"/>
            <w:left w:val="none" w:sz="0" w:space="0" w:color="auto"/>
            <w:bottom w:val="none" w:sz="0" w:space="0" w:color="auto"/>
            <w:right w:val="none" w:sz="0" w:space="0" w:color="auto"/>
          </w:divBdr>
        </w:div>
        <w:div w:id="1836726147">
          <w:marLeft w:val="1123"/>
          <w:marRight w:val="0"/>
          <w:marTop w:val="0"/>
          <w:marBottom w:val="0"/>
          <w:divBdr>
            <w:top w:val="none" w:sz="0" w:space="0" w:color="auto"/>
            <w:left w:val="none" w:sz="0" w:space="0" w:color="auto"/>
            <w:bottom w:val="none" w:sz="0" w:space="0" w:color="auto"/>
            <w:right w:val="none" w:sz="0" w:space="0" w:color="auto"/>
          </w:divBdr>
        </w:div>
      </w:divsChild>
    </w:div>
    <w:div w:id="1130129810">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14211607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24102853">
      <w:bodyDiv w:val="1"/>
      <w:marLeft w:val="0"/>
      <w:marRight w:val="0"/>
      <w:marTop w:val="0"/>
      <w:marBottom w:val="0"/>
      <w:divBdr>
        <w:top w:val="none" w:sz="0" w:space="0" w:color="auto"/>
        <w:left w:val="none" w:sz="0" w:space="0" w:color="auto"/>
        <w:bottom w:val="none" w:sz="0" w:space="0" w:color="auto"/>
        <w:right w:val="none" w:sz="0" w:space="0" w:color="auto"/>
      </w:divBdr>
      <w:divsChild>
        <w:div w:id="1555310078">
          <w:marLeft w:val="360"/>
          <w:marRight w:val="0"/>
          <w:marTop w:val="200"/>
          <w:marBottom w:val="0"/>
          <w:divBdr>
            <w:top w:val="none" w:sz="0" w:space="0" w:color="auto"/>
            <w:left w:val="none" w:sz="0" w:space="0" w:color="auto"/>
            <w:bottom w:val="none" w:sz="0" w:space="0" w:color="auto"/>
            <w:right w:val="none" w:sz="0" w:space="0" w:color="auto"/>
          </w:divBdr>
        </w:div>
        <w:div w:id="1506096279">
          <w:marLeft w:val="360"/>
          <w:marRight w:val="0"/>
          <w:marTop w:val="200"/>
          <w:marBottom w:val="0"/>
          <w:divBdr>
            <w:top w:val="none" w:sz="0" w:space="0" w:color="auto"/>
            <w:left w:val="none" w:sz="0" w:space="0" w:color="auto"/>
            <w:bottom w:val="none" w:sz="0" w:space="0" w:color="auto"/>
            <w:right w:val="none" w:sz="0" w:space="0" w:color="auto"/>
          </w:divBdr>
        </w:div>
        <w:div w:id="386804430">
          <w:marLeft w:val="360"/>
          <w:marRight w:val="0"/>
          <w:marTop w:val="200"/>
          <w:marBottom w:val="0"/>
          <w:divBdr>
            <w:top w:val="none" w:sz="0" w:space="0" w:color="auto"/>
            <w:left w:val="none" w:sz="0" w:space="0" w:color="auto"/>
            <w:bottom w:val="none" w:sz="0" w:space="0" w:color="auto"/>
            <w:right w:val="none" w:sz="0" w:space="0" w:color="auto"/>
          </w:divBdr>
        </w:div>
        <w:div w:id="2013991788">
          <w:marLeft w:val="360"/>
          <w:marRight w:val="0"/>
          <w:marTop w:val="200"/>
          <w:marBottom w:val="0"/>
          <w:divBdr>
            <w:top w:val="none" w:sz="0" w:space="0" w:color="auto"/>
            <w:left w:val="none" w:sz="0" w:space="0" w:color="auto"/>
            <w:bottom w:val="none" w:sz="0" w:space="0" w:color="auto"/>
            <w:right w:val="none" w:sz="0" w:space="0" w:color="auto"/>
          </w:divBdr>
        </w:div>
        <w:div w:id="2085108735">
          <w:marLeft w:val="360"/>
          <w:marRight w:val="0"/>
          <w:marTop w:val="200"/>
          <w:marBottom w:val="0"/>
          <w:divBdr>
            <w:top w:val="none" w:sz="0" w:space="0" w:color="auto"/>
            <w:left w:val="none" w:sz="0" w:space="0" w:color="auto"/>
            <w:bottom w:val="none" w:sz="0" w:space="0" w:color="auto"/>
            <w:right w:val="none" w:sz="0" w:space="0" w:color="auto"/>
          </w:divBdr>
        </w:div>
        <w:div w:id="811411667">
          <w:marLeft w:val="360"/>
          <w:marRight w:val="0"/>
          <w:marTop w:val="200"/>
          <w:marBottom w:val="0"/>
          <w:divBdr>
            <w:top w:val="none" w:sz="0" w:space="0" w:color="auto"/>
            <w:left w:val="none" w:sz="0" w:space="0" w:color="auto"/>
            <w:bottom w:val="none" w:sz="0" w:space="0" w:color="auto"/>
            <w:right w:val="none" w:sz="0" w:space="0" w:color="auto"/>
          </w:divBdr>
        </w:div>
        <w:div w:id="540017634">
          <w:marLeft w:val="360"/>
          <w:marRight w:val="0"/>
          <w:marTop w:val="200"/>
          <w:marBottom w:val="0"/>
          <w:divBdr>
            <w:top w:val="none" w:sz="0" w:space="0" w:color="auto"/>
            <w:left w:val="none" w:sz="0" w:space="0" w:color="auto"/>
            <w:bottom w:val="none" w:sz="0" w:space="0" w:color="auto"/>
            <w:right w:val="none" w:sz="0" w:space="0" w:color="auto"/>
          </w:divBdr>
        </w:div>
        <w:div w:id="1635598712">
          <w:marLeft w:val="360"/>
          <w:marRight w:val="0"/>
          <w:marTop w:val="200"/>
          <w:marBottom w:val="0"/>
          <w:divBdr>
            <w:top w:val="none" w:sz="0" w:space="0" w:color="auto"/>
            <w:left w:val="none" w:sz="0" w:space="0" w:color="auto"/>
            <w:bottom w:val="none" w:sz="0" w:space="0" w:color="auto"/>
            <w:right w:val="none" w:sz="0" w:space="0" w:color="auto"/>
          </w:divBdr>
        </w:div>
        <w:div w:id="2048605267">
          <w:marLeft w:val="360"/>
          <w:marRight w:val="0"/>
          <w:marTop w:val="200"/>
          <w:marBottom w:val="0"/>
          <w:divBdr>
            <w:top w:val="none" w:sz="0" w:space="0" w:color="auto"/>
            <w:left w:val="none" w:sz="0" w:space="0" w:color="auto"/>
            <w:bottom w:val="none" w:sz="0" w:space="0" w:color="auto"/>
            <w:right w:val="none" w:sz="0" w:space="0" w:color="auto"/>
          </w:divBdr>
        </w:div>
      </w:divsChild>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262496360">
      <w:bodyDiv w:val="1"/>
      <w:marLeft w:val="0"/>
      <w:marRight w:val="0"/>
      <w:marTop w:val="0"/>
      <w:marBottom w:val="0"/>
      <w:divBdr>
        <w:top w:val="none" w:sz="0" w:space="0" w:color="auto"/>
        <w:left w:val="none" w:sz="0" w:space="0" w:color="auto"/>
        <w:bottom w:val="none" w:sz="0" w:space="0" w:color="auto"/>
        <w:right w:val="none" w:sz="0" w:space="0" w:color="auto"/>
      </w:divBdr>
    </w:div>
    <w:div w:id="1303384613">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345863260">
      <w:bodyDiv w:val="1"/>
      <w:marLeft w:val="0"/>
      <w:marRight w:val="0"/>
      <w:marTop w:val="0"/>
      <w:marBottom w:val="0"/>
      <w:divBdr>
        <w:top w:val="none" w:sz="0" w:space="0" w:color="auto"/>
        <w:left w:val="none" w:sz="0" w:space="0" w:color="auto"/>
        <w:bottom w:val="none" w:sz="0" w:space="0" w:color="auto"/>
        <w:right w:val="none" w:sz="0" w:space="0" w:color="auto"/>
      </w:divBdr>
    </w:div>
    <w:div w:id="1370448345">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422608967">
      <w:bodyDiv w:val="1"/>
      <w:marLeft w:val="0"/>
      <w:marRight w:val="0"/>
      <w:marTop w:val="0"/>
      <w:marBottom w:val="0"/>
      <w:divBdr>
        <w:top w:val="none" w:sz="0" w:space="0" w:color="auto"/>
        <w:left w:val="none" w:sz="0" w:space="0" w:color="auto"/>
        <w:bottom w:val="none" w:sz="0" w:space="0" w:color="auto"/>
        <w:right w:val="none" w:sz="0" w:space="0" w:color="auto"/>
      </w:divBdr>
    </w:div>
    <w:div w:id="1535117830">
      <w:bodyDiv w:val="1"/>
      <w:marLeft w:val="0"/>
      <w:marRight w:val="0"/>
      <w:marTop w:val="0"/>
      <w:marBottom w:val="0"/>
      <w:divBdr>
        <w:top w:val="none" w:sz="0" w:space="0" w:color="auto"/>
        <w:left w:val="none" w:sz="0" w:space="0" w:color="auto"/>
        <w:bottom w:val="none" w:sz="0" w:space="0" w:color="auto"/>
        <w:right w:val="none" w:sz="0" w:space="0" w:color="auto"/>
      </w:divBdr>
    </w:div>
    <w:div w:id="1560483505">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582564922">
      <w:bodyDiv w:val="1"/>
      <w:marLeft w:val="0"/>
      <w:marRight w:val="0"/>
      <w:marTop w:val="0"/>
      <w:marBottom w:val="0"/>
      <w:divBdr>
        <w:top w:val="none" w:sz="0" w:space="0" w:color="auto"/>
        <w:left w:val="none" w:sz="0" w:space="0" w:color="auto"/>
        <w:bottom w:val="none" w:sz="0" w:space="0" w:color="auto"/>
        <w:right w:val="none" w:sz="0" w:space="0" w:color="auto"/>
      </w:divBdr>
      <w:divsChild>
        <w:div w:id="952397009">
          <w:marLeft w:val="360"/>
          <w:marRight w:val="0"/>
          <w:marTop w:val="200"/>
          <w:marBottom w:val="0"/>
          <w:divBdr>
            <w:top w:val="none" w:sz="0" w:space="0" w:color="auto"/>
            <w:left w:val="none" w:sz="0" w:space="0" w:color="auto"/>
            <w:bottom w:val="none" w:sz="0" w:space="0" w:color="auto"/>
            <w:right w:val="none" w:sz="0" w:space="0" w:color="auto"/>
          </w:divBdr>
        </w:div>
        <w:div w:id="1277907715">
          <w:marLeft w:val="360"/>
          <w:marRight w:val="0"/>
          <w:marTop w:val="200"/>
          <w:marBottom w:val="0"/>
          <w:divBdr>
            <w:top w:val="none" w:sz="0" w:space="0" w:color="auto"/>
            <w:left w:val="none" w:sz="0" w:space="0" w:color="auto"/>
            <w:bottom w:val="none" w:sz="0" w:space="0" w:color="auto"/>
            <w:right w:val="none" w:sz="0" w:space="0" w:color="auto"/>
          </w:divBdr>
        </w:div>
        <w:div w:id="2131043603">
          <w:marLeft w:val="360"/>
          <w:marRight w:val="0"/>
          <w:marTop w:val="200"/>
          <w:marBottom w:val="0"/>
          <w:divBdr>
            <w:top w:val="none" w:sz="0" w:space="0" w:color="auto"/>
            <w:left w:val="none" w:sz="0" w:space="0" w:color="auto"/>
            <w:bottom w:val="none" w:sz="0" w:space="0" w:color="auto"/>
            <w:right w:val="none" w:sz="0" w:space="0" w:color="auto"/>
          </w:divBdr>
        </w:div>
        <w:div w:id="1471748023">
          <w:marLeft w:val="360"/>
          <w:marRight w:val="0"/>
          <w:marTop w:val="200"/>
          <w:marBottom w:val="0"/>
          <w:divBdr>
            <w:top w:val="none" w:sz="0" w:space="0" w:color="auto"/>
            <w:left w:val="none" w:sz="0" w:space="0" w:color="auto"/>
            <w:bottom w:val="none" w:sz="0" w:space="0" w:color="auto"/>
            <w:right w:val="none" w:sz="0" w:space="0" w:color="auto"/>
          </w:divBdr>
        </w:div>
        <w:div w:id="2054841413">
          <w:marLeft w:val="360"/>
          <w:marRight w:val="0"/>
          <w:marTop w:val="200"/>
          <w:marBottom w:val="0"/>
          <w:divBdr>
            <w:top w:val="none" w:sz="0" w:space="0" w:color="auto"/>
            <w:left w:val="none" w:sz="0" w:space="0" w:color="auto"/>
            <w:bottom w:val="none" w:sz="0" w:space="0" w:color="auto"/>
            <w:right w:val="none" w:sz="0" w:space="0" w:color="auto"/>
          </w:divBdr>
        </w:div>
        <w:div w:id="141964514">
          <w:marLeft w:val="360"/>
          <w:marRight w:val="0"/>
          <w:marTop w:val="200"/>
          <w:marBottom w:val="0"/>
          <w:divBdr>
            <w:top w:val="none" w:sz="0" w:space="0" w:color="auto"/>
            <w:left w:val="none" w:sz="0" w:space="0" w:color="auto"/>
            <w:bottom w:val="none" w:sz="0" w:space="0" w:color="auto"/>
            <w:right w:val="none" w:sz="0" w:space="0" w:color="auto"/>
          </w:divBdr>
        </w:div>
        <w:div w:id="495076053">
          <w:marLeft w:val="360"/>
          <w:marRight w:val="0"/>
          <w:marTop w:val="200"/>
          <w:marBottom w:val="0"/>
          <w:divBdr>
            <w:top w:val="none" w:sz="0" w:space="0" w:color="auto"/>
            <w:left w:val="none" w:sz="0" w:space="0" w:color="auto"/>
            <w:bottom w:val="none" w:sz="0" w:space="0" w:color="auto"/>
            <w:right w:val="none" w:sz="0" w:space="0" w:color="auto"/>
          </w:divBdr>
        </w:div>
        <w:div w:id="1035930160">
          <w:marLeft w:val="360"/>
          <w:marRight w:val="0"/>
          <w:marTop w:val="200"/>
          <w:marBottom w:val="0"/>
          <w:divBdr>
            <w:top w:val="none" w:sz="0" w:space="0" w:color="auto"/>
            <w:left w:val="none" w:sz="0" w:space="0" w:color="auto"/>
            <w:bottom w:val="none" w:sz="0" w:space="0" w:color="auto"/>
            <w:right w:val="none" w:sz="0" w:space="0" w:color="auto"/>
          </w:divBdr>
        </w:div>
      </w:divsChild>
    </w:div>
    <w:div w:id="1589920944">
      <w:bodyDiv w:val="1"/>
      <w:marLeft w:val="0"/>
      <w:marRight w:val="0"/>
      <w:marTop w:val="0"/>
      <w:marBottom w:val="0"/>
      <w:divBdr>
        <w:top w:val="none" w:sz="0" w:space="0" w:color="auto"/>
        <w:left w:val="none" w:sz="0" w:space="0" w:color="auto"/>
        <w:bottom w:val="none" w:sz="0" w:space="0" w:color="auto"/>
        <w:right w:val="none" w:sz="0" w:space="0" w:color="auto"/>
      </w:divBdr>
    </w:div>
    <w:div w:id="1595282057">
      <w:bodyDiv w:val="1"/>
      <w:marLeft w:val="0"/>
      <w:marRight w:val="0"/>
      <w:marTop w:val="0"/>
      <w:marBottom w:val="0"/>
      <w:divBdr>
        <w:top w:val="none" w:sz="0" w:space="0" w:color="auto"/>
        <w:left w:val="none" w:sz="0" w:space="0" w:color="auto"/>
        <w:bottom w:val="none" w:sz="0" w:space="0" w:color="auto"/>
        <w:right w:val="none" w:sz="0" w:space="0" w:color="auto"/>
      </w:divBdr>
    </w:div>
    <w:div w:id="1627589256">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31744918">
      <w:bodyDiv w:val="1"/>
      <w:marLeft w:val="0"/>
      <w:marRight w:val="0"/>
      <w:marTop w:val="0"/>
      <w:marBottom w:val="0"/>
      <w:divBdr>
        <w:top w:val="none" w:sz="0" w:space="0" w:color="auto"/>
        <w:left w:val="none" w:sz="0" w:space="0" w:color="auto"/>
        <w:bottom w:val="none" w:sz="0" w:space="0" w:color="auto"/>
        <w:right w:val="none" w:sz="0" w:space="0" w:color="auto"/>
      </w:divBdr>
    </w:div>
    <w:div w:id="1662463575">
      <w:bodyDiv w:val="1"/>
      <w:marLeft w:val="0"/>
      <w:marRight w:val="0"/>
      <w:marTop w:val="0"/>
      <w:marBottom w:val="0"/>
      <w:divBdr>
        <w:top w:val="none" w:sz="0" w:space="0" w:color="auto"/>
        <w:left w:val="none" w:sz="0" w:space="0" w:color="auto"/>
        <w:bottom w:val="none" w:sz="0" w:space="0" w:color="auto"/>
        <w:right w:val="none" w:sz="0" w:space="0" w:color="auto"/>
      </w:divBdr>
    </w:div>
    <w:div w:id="1683361854">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689718286">
      <w:bodyDiv w:val="1"/>
      <w:marLeft w:val="0"/>
      <w:marRight w:val="0"/>
      <w:marTop w:val="0"/>
      <w:marBottom w:val="0"/>
      <w:divBdr>
        <w:top w:val="none" w:sz="0" w:space="0" w:color="auto"/>
        <w:left w:val="none" w:sz="0" w:space="0" w:color="auto"/>
        <w:bottom w:val="none" w:sz="0" w:space="0" w:color="auto"/>
        <w:right w:val="none" w:sz="0" w:space="0" w:color="auto"/>
      </w:divBdr>
      <w:divsChild>
        <w:div w:id="1808821148">
          <w:marLeft w:val="360"/>
          <w:marRight w:val="0"/>
          <w:marTop w:val="200"/>
          <w:marBottom w:val="0"/>
          <w:divBdr>
            <w:top w:val="none" w:sz="0" w:space="0" w:color="auto"/>
            <w:left w:val="none" w:sz="0" w:space="0" w:color="auto"/>
            <w:bottom w:val="none" w:sz="0" w:space="0" w:color="auto"/>
            <w:right w:val="none" w:sz="0" w:space="0" w:color="auto"/>
          </w:divBdr>
        </w:div>
        <w:div w:id="679428298">
          <w:marLeft w:val="360"/>
          <w:marRight w:val="0"/>
          <w:marTop w:val="200"/>
          <w:marBottom w:val="0"/>
          <w:divBdr>
            <w:top w:val="none" w:sz="0" w:space="0" w:color="auto"/>
            <w:left w:val="none" w:sz="0" w:space="0" w:color="auto"/>
            <w:bottom w:val="none" w:sz="0" w:space="0" w:color="auto"/>
            <w:right w:val="none" w:sz="0" w:space="0" w:color="auto"/>
          </w:divBdr>
        </w:div>
        <w:div w:id="1893612407">
          <w:marLeft w:val="360"/>
          <w:marRight w:val="0"/>
          <w:marTop w:val="200"/>
          <w:marBottom w:val="0"/>
          <w:divBdr>
            <w:top w:val="none" w:sz="0" w:space="0" w:color="auto"/>
            <w:left w:val="none" w:sz="0" w:space="0" w:color="auto"/>
            <w:bottom w:val="none" w:sz="0" w:space="0" w:color="auto"/>
            <w:right w:val="none" w:sz="0" w:space="0" w:color="auto"/>
          </w:divBdr>
        </w:div>
      </w:divsChild>
    </w:div>
    <w:div w:id="1702590933">
      <w:bodyDiv w:val="1"/>
      <w:marLeft w:val="0"/>
      <w:marRight w:val="0"/>
      <w:marTop w:val="0"/>
      <w:marBottom w:val="0"/>
      <w:divBdr>
        <w:top w:val="none" w:sz="0" w:space="0" w:color="auto"/>
        <w:left w:val="none" w:sz="0" w:space="0" w:color="auto"/>
        <w:bottom w:val="none" w:sz="0" w:space="0" w:color="auto"/>
        <w:right w:val="none" w:sz="0" w:space="0" w:color="auto"/>
      </w:divBdr>
      <w:divsChild>
        <w:div w:id="304508949">
          <w:marLeft w:val="446"/>
          <w:marRight w:val="0"/>
          <w:marTop w:val="0"/>
          <w:marBottom w:val="0"/>
          <w:divBdr>
            <w:top w:val="none" w:sz="0" w:space="0" w:color="auto"/>
            <w:left w:val="none" w:sz="0" w:space="0" w:color="auto"/>
            <w:bottom w:val="none" w:sz="0" w:space="0" w:color="auto"/>
            <w:right w:val="none" w:sz="0" w:space="0" w:color="auto"/>
          </w:divBdr>
        </w:div>
        <w:div w:id="390230403">
          <w:marLeft w:val="446"/>
          <w:marRight w:val="0"/>
          <w:marTop w:val="0"/>
          <w:marBottom w:val="0"/>
          <w:divBdr>
            <w:top w:val="none" w:sz="0" w:space="0" w:color="auto"/>
            <w:left w:val="none" w:sz="0" w:space="0" w:color="auto"/>
            <w:bottom w:val="none" w:sz="0" w:space="0" w:color="auto"/>
            <w:right w:val="none" w:sz="0" w:space="0" w:color="auto"/>
          </w:divBdr>
        </w:div>
        <w:div w:id="1446341200">
          <w:marLeft w:val="446"/>
          <w:marRight w:val="0"/>
          <w:marTop w:val="0"/>
          <w:marBottom w:val="0"/>
          <w:divBdr>
            <w:top w:val="none" w:sz="0" w:space="0" w:color="auto"/>
            <w:left w:val="none" w:sz="0" w:space="0" w:color="auto"/>
            <w:bottom w:val="none" w:sz="0" w:space="0" w:color="auto"/>
            <w:right w:val="none" w:sz="0" w:space="0" w:color="auto"/>
          </w:divBdr>
        </w:div>
        <w:div w:id="1505558962">
          <w:marLeft w:val="446"/>
          <w:marRight w:val="0"/>
          <w:marTop w:val="0"/>
          <w:marBottom w:val="0"/>
          <w:divBdr>
            <w:top w:val="none" w:sz="0" w:space="0" w:color="auto"/>
            <w:left w:val="none" w:sz="0" w:space="0" w:color="auto"/>
            <w:bottom w:val="none" w:sz="0" w:space="0" w:color="auto"/>
            <w:right w:val="none" w:sz="0" w:space="0" w:color="auto"/>
          </w:divBdr>
        </w:div>
        <w:div w:id="961377484">
          <w:marLeft w:val="446"/>
          <w:marRight w:val="0"/>
          <w:marTop w:val="0"/>
          <w:marBottom w:val="0"/>
          <w:divBdr>
            <w:top w:val="none" w:sz="0" w:space="0" w:color="auto"/>
            <w:left w:val="none" w:sz="0" w:space="0" w:color="auto"/>
            <w:bottom w:val="none" w:sz="0" w:space="0" w:color="auto"/>
            <w:right w:val="none" w:sz="0" w:space="0" w:color="auto"/>
          </w:divBdr>
        </w:div>
        <w:div w:id="1536582742">
          <w:marLeft w:val="446"/>
          <w:marRight w:val="0"/>
          <w:marTop w:val="0"/>
          <w:marBottom w:val="0"/>
          <w:divBdr>
            <w:top w:val="none" w:sz="0" w:space="0" w:color="auto"/>
            <w:left w:val="none" w:sz="0" w:space="0" w:color="auto"/>
            <w:bottom w:val="none" w:sz="0" w:space="0" w:color="auto"/>
            <w:right w:val="none" w:sz="0" w:space="0" w:color="auto"/>
          </w:divBdr>
        </w:div>
      </w:divsChild>
    </w:div>
    <w:div w:id="1756054709">
      <w:bodyDiv w:val="1"/>
      <w:marLeft w:val="0"/>
      <w:marRight w:val="0"/>
      <w:marTop w:val="0"/>
      <w:marBottom w:val="0"/>
      <w:divBdr>
        <w:top w:val="none" w:sz="0" w:space="0" w:color="auto"/>
        <w:left w:val="none" w:sz="0" w:space="0" w:color="auto"/>
        <w:bottom w:val="none" w:sz="0" w:space="0" w:color="auto"/>
        <w:right w:val="none" w:sz="0" w:space="0" w:color="auto"/>
      </w:divBdr>
    </w:div>
    <w:div w:id="1786383655">
      <w:bodyDiv w:val="1"/>
      <w:marLeft w:val="0"/>
      <w:marRight w:val="0"/>
      <w:marTop w:val="0"/>
      <w:marBottom w:val="0"/>
      <w:divBdr>
        <w:top w:val="none" w:sz="0" w:space="0" w:color="auto"/>
        <w:left w:val="none" w:sz="0" w:space="0" w:color="auto"/>
        <w:bottom w:val="none" w:sz="0" w:space="0" w:color="auto"/>
        <w:right w:val="none" w:sz="0" w:space="0" w:color="auto"/>
      </w:divBdr>
    </w:div>
    <w:div w:id="1843230207">
      <w:bodyDiv w:val="1"/>
      <w:marLeft w:val="0"/>
      <w:marRight w:val="0"/>
      <w:marTop w:val="0"/>
      <w:marBottom w:val="0"/>
      <w:divBdr>
        <w:top w:val="none" w:sz="0" w:space="0" w:color="auto"/>
        <w:left w:val="none" w:sz="0" w:space="0" w:color="auto"/>
        <w:bottom w:val="none" w:sz="0" w:space="0" w:color="auto"/>
        <w:right w:val="none" w:sz="0" w:space="0" w:color="auto"/>
      </w:divBdr>
    </w:div>
    <w:div w:id="1894999065">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08567077">
      <w:bodyDiv w:val="1"/>
      <w:marLeft w:val="0"/>
      <w:marRight w:val="0"/>
      <w:marTop w:val="0"/>
      <w:marBottom w:val="0"/>
      <w:divBdr>
        <w:top w:val="none" w:sz="0" w:space="0" w:color="auto"/>
        <w:left w:val="none" w:sz="0" w:space="0" w:color="auto"/>
        <w:bottom w:val="none" w:sz="0" w:space="0" w:color="auto"/>
        <w:right w:val="none" w:sz="0" w:space="0" w:color="auto"/>
      </w:divBdr>
    </w:div>
    <w:div w:id="1928417606">
      <w:bodyDiv w:val="1"/>
      <w:marLeft w:val="0"/>
      <w:marRight w:val="0"/>
      <w:marTop w:val="0"/>
      <w:marBottom w:val="0"/>
      <w:divBdr>
        <w:top w:val="none" w:sz="0" w:space="0" w:color="auto"/>
        <w:left w:val="none" w:sz="0" w:space="0" w:color="auto"/>
        <w:bottom w:val="none" w:sz="0" w:space="0" w:color="auto"/>
        <w:right w:val="none" w:sz="0" w:space="0" w:color="auto"/>
      </w:divBdr>
    </w:div>
    <w:div w:id="1956981772">
      <w:bodyDiv w:val="1"/>
      <w:marLeft w:val="0"/>
      <w:marRight w:val="0"/>
      <w:marTop w:val="0"/>
      <w:marBottom w:val="0"/>
      <w:divBdr>
        <w:top w:val="none" w:sz="0" w:space="0" w:color="auto"/>
        <w:left w:val="none" w:sz="0" w:space="0" w:color="auto"/>
        <w:bottom w:val="none" w:sz="0" w:space="0" w:color="auto"/>
        <w:right w:val="none" w:sz="0" w:space="0" w:color="auto"/>
      </w:divBdr>
    </w:div>
    <w:div w:id="1998916499">
      <w:bodyDiv w:val="1"/>
      <w:marLeft w:val="0"/>
      <w:marRight w:val="0"/>
      <w:marTop w:val="0"/>
      <w:marBottom w:val="0"/>
      <w:divBdr>
        <w:top w:val="none" w:sz="0" w:space="0" w:color="auto"/>
        <w:left w:val="none" w:sz="0" w:space="0" w:color="auto"/>
        <w:bottom w:val="none" w:sz="0" w:space="0" w:color="auto"/>
        <w:right w:val="none" w:sz="0" w:space="0" w:color="auto"/>
      </w:divBdr>
    </w:div>
    <w:div w:id="2009092582">
      <w:bodyDiv w:val="1"/>
      <w:marLeft w:val="0"/>
      <w:marRight w:val="0"/>
      <w:marTop w:val="0"/>
      <w:marBottom w:val="0"/>
      <w:divBdr>
        <w:top w:val="none" w:sz="0" w:space="0" w:color="auto"/>
        <w:left w:val="none" w:sz="0" w:space="0" w:color="auto"/>
        <w:bottom w:val="none" w:sz="0" w:space="0" w:color="auto"/>
        <w:right w:val="none" w:sz="0" w:space="0" w:color="auto"/>
      </w:divBdr>
    </w:div>
    <w:div w:id="2040160435">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7165727">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085252434">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 w:id="2135249663">
      <w:bodyDiv w:val="1"/>
      <w:marLeft w:val="0"/>
      <w:marRight w:val="0"/>
      <w:marTop w:val="0"/>
      <w:marBottom w:val="0"/>
      <w:divBdr>
        <w:top w:val="none" w:sz="0" w:space="0" w:color="auto"/>
        <w:left w:val="none" w:sz="0" w:space="0" w:color="auto"/>
        <w:bottom w:val="none" w:sz="0" w:space="0" w:color="auto"/>
        <w:right w:val="none" w:sz="0" w:space="0" w:color="auto"/>
      </w:divBdr>
      <w:divsChild>
        <w:div w:id="1035811390">
          <w:marLeft w:val="0"/>
          <w:marRight w:val="0"/>
          <w:marTop w:val="0"/>
          <w:marBottom w:val="0"/>
          <w:divBdr>
            <w:top w:val="none" w:sz="0" w:space="0" w:color="auto"/>
            <w:left w:val="none" w:sz="0" w:space="0" w:color="auto"/>
            <w:bottom w:val="none" w:sz="0" w:space="0" w:color="auto"/>
            <w:right w:val="none" w:sz="0" w:space="0" w:color="auto"/>
          </w:divBdr>
          <w:divsChild>
            <w:div w:id="172454331">
              <w:marLeft w:val="0"/>
              <w:marRight w:val="0"/>
              <w:marTop w:val="0"/>
              <w:marBottom w:val="0"/>
              <w:divBdr>
                <w:top w:val="single" w:sz="12" w:space="0" w:color="1A73E8"/>
                <w:left w:val="single" w:sz="12" w:space="2" w:color="1A73E8"/>
                <w:bottom w:val="single" w:sz="12" w:space="0" w:color="1A73E8"/>
                <w:right w:val="single" w:sz="12" w:space="2" w:color="1A73E8"/>
              </w:divBdr>
              <w:divsChild>
                <w:div w:id="10872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cuavisa.com/articulo/noticias/nacional/575546-ecuador-obtuvo-72100-estudio-sobre-salud-oceanos" TargetMode="External"/><Relationship Id="rId26" Type="http://schemas.openxmlformats.org/officeDocument/2006/relationships/hyperlink" Target="https://undp-my.sharepoint.com/:f:/g/personal/patricia_de_la_torre_undp_org/EiuyQSyIm6lOjOT2vDDit80BbKLyif0A6UniqEi4TrE0fQ?email=maria.albuja%40undp.org&amp;e=6L6ici"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twitter.com/telediarioec/status/1233112062433218561?s=12" TargetMode="External"/><Relationship Id="rId42"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file:///C:/2%20Monitoreo/Sistema%20Monitoreo%20Patricia/Sistema%20de%20Monitoreo%20PATRICIA%20V.7.xlsx"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eluniverso.com/noticias/2020/02/16/nota/7739688/mar-territorial-ecuador-afectado-sobrepesca-descargas-aguas"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file:///C:/2%20Monitoreo/Sistema%20Monitoreo%20Patricia/Sistema%20de%20Monitoreo%20PATRICIA%20V.7.xlsx" TargetMode="Externa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www.cfi-l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lcomercio.com/tendencias/corrientes-salud-oceano-manabi-santaelen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lcomercio.com/tendencias/indice-salud-oceano-ecuador-ambiente.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0%20Monitoreo\Reportes\Semestre%202020%20II\Gra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Hoja1!$C$2</c:f>
              <c:strCache>
                <c:ptCount val="1"/>
                <c:pt idx="0">
                  <c:v>% AVANCE PROGRAMÁTICO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Hoja1!$B$3:$B$6</c:f>
              <c:strCache>
                <c:ptCount val="4"/>
                <c:pt idx="0">
                  <c:v>COMPONENTE 1</c:v>
                </c:pt>
                <c:pt idx="1">
                  <c:v>COMPONENTE 2</c:v>
                </c:pt>
                <c:pt idx="2">
                  <c:v>COMPONENTE 3</c:v>
                </c:pt>
                <c:pt idx="3">
                  <c:v>COMPONENTE 4</c:v>
                </c:pt>
              </c:strCache>
            </c:strRef>
          </c:cat>
          <c:val>
            <c:numRef>
              <c:f>Hoja1!$C$3:$C$6</c:f>
              <c:numCache>
                <c:formatCode>0%</c:formatCode>
                <c:ptCount val="4"/>
                <c:pt idx="0">
                  <c:v>0.64</c:v>
                </c:pt>
                <c:pt idx="1">
                  <c:v>0.84</c:v>
                </c:pt>
                <c:pt idx="2">
                  <c:v>0.86</c:v>
                </c:pt>
                <c:pt idx="3">
                  <c:v>0.75</c:v>
                </c:pt>
              </c:numCache>
            </c:numRef>
          </c:val>
          <c:extLst>
            <c:ext xmlns:c16="http://schemas.microsoft.com/office/drawing/2014/chart" uri="{C3380CC4-5D6E-409C-BE32-E72D297353CC}">
              <c16:uniqueId val="{00000000-E36F-467A-A3C3-DF40E781D49A}"/>
            </c:ext>
          </c:extLst>
        </c:ser>
        <c:dLbls>
          <c:showLegendKey val="0"/>
          <c:showVal val="0"/>
          <c:showCatName val="0"/>
          <c:showSerName val="0"/>
          <c:showPercent val="0"/>
          <c:showBubbleSize val="0"/>
        </c:dLbls>
        <c:gapWidth val="219"/>
        <c:overlap val="-27"/>
        <c:axId val="620140640"/>
        <c:axId val="620131488"/>
      </c:barChart>
      <c:catAx>
        <c:axId val="62014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131488"/>
        <c:crosses val="autoZero"/>
        <c:auto val="1"/>
        <c:lblAlgn val="ctr"/>
        <c:lblOffset val="100"/>
        <c:noMultiLvlLbl val="0"/>
      </c:catAx>
      <c:valAx>
        <c:axId val="620131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14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Ejecución Financiera por Componente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Hoja2!$B$1</c:f>
              <c:strCache>
                <c:ptCount val="1"/>
                <c:pt idx="0">
                  <c:v>POA 2020</c:v>
                </c:pt>
              </c:strCache>
            </c:strRef>
          </c:tx>
          <c:spPr>
            <a:solidFill>
              <a:schemeClr val="accent1"/>
            </a:solidFill>
            <a:ln>
              <a:noFill/>
            </a:ln>
            <a:effectLst/>
          </c:spPr>
          <c:invertIfNegative val="0"/>
          <c:cat>
            <c:strRef>
              <c:f>Hoja2!$A$2:$A$5</c:f>
              <c:strCache>
                <c:ptCount val="4"/>
                <c:pt idx="0">
                  <c:v>COMPONENTE 1</c:v>
                </c:pt>
                <c:pt idx="1">
                  <c:v>COMPONENTE 2</c:v>
                </c:pt>
                <c:pt idx="2">
                  <c:v>COMPONENTE 3</c:v>
                </c:pt>
                <c:pt idx="3">
                  <c:v>Gestión del Proyecto</c:v>
                </c:pt>
              </c:strCache>
            </c:strRef>
          </c:cat>
          <c:val>
            <c:numRef>
              <c:f>Hoja2!$B$2:$B$5</c:f>
              <c:numCache>
                <c:formatCode>[$$-540A]#,##0.00</c:formatCode>
                <c:ptCount val="4"/>
                <c:pt idx="0">
                  <c:v>953746.31</c:v>
                </c:pt>
                <c:pt idx="1">
                  <c:v>399279.61</c:v>
                </c:pt>
                <c:pt idx="2">
                  <c:v>513406.34</c:v>
                </c:pt>
                <c:pt idx="3">
                  <c:v>59925.31</c:v>
                </c:pt>
              </c:numCache>
            </c:numRef>
          </c:val>
          <c:extLst>
            <c:ext xmlns:c16="http://schemas.microsoft.com/office/drawing/2014/chart" uri="{C3380CC4-5D6E-409C-BE32-E72D297353CC}">
              <c16:uniqueId val="{00000000-671A-478D-9B44-CE8FD5646AAF}"/>
            </c:ext>
          </c:extLst>
        </c:ser>
        <c:ser>
          <c:idx val="1"/>
          <c:order val="1"/>
          <c:tx>
            <c:strRef>
              <c:f>Hoja2!$C$1</c:f>
              <c:strCache>
                <c:ptCount val="1"/>
                <c:pt idx="0">
                  <c:v>EJECUCIÓN al 31 DIC 2020</c:v>
                </c:pt>
              </c:strCache>
            </c:strRef>
          </c:tx>
          <c:spPr>
            <a:solidFill>
              <a:schemeClr val="accent2"/>
            </a:solidFill>
            <a:ln>
              <a:noFill/>
            </a:ln>
            <a:effectLst/>
          </c:spPr>
          <c:invertIfNegative val="0"/>
          <c:cat>
            <c:strRef>
              <c:f>Hoja2!$A$2:$A$5</c:f>
              <c:strCache>
                <c:ptCount val="4"/>
                <c:pt idx="0">
                  <c:v>COMPONENTE 1</c:v>
                </c:pt>
                <c:pt idx="1">
                  <c:v>COMPONENTE 2</c:v>
                </c:pt>
                <c:pt idx="2">
                  <c:v>COMPONENTE 3</c:v>
                </c:pt>
                <c:pt idx="3">
                  <c:v>Gestión del Proyecto</c:v>
                </c:pt>
              </c:strCache>
            </c:strRef>
          </c:cat>
          <c:val>
            <c:numRef>
              <c:f>Hoja2!$C$2:$C$5</c:f>
              <c:numCache>
                <c:formatCode>[$$-540A]#,##0.00</c:formatCode>
                <c:ptCount val="4"/>
                <c:pt idx="0">
                  <c:v>787652.05</c:v>
                </c:pt>
                <c:pt idx="1">
                  <c:v>338604.61</c:v>
                </c:pt>
                <c:pt idx="2">
                  <c:v>405984.29</c:v>
                </c:pt>
                <c:pt idx="3">
                  <c:v>53190.53</c:v>
                </c:pt>
              </c:numCache>
            </c:numRef>
          </c:val>
          <c:extLst>
            <c:ext xmlns:c16="http://schemas.microsoft.com/office/drawing/2014/chart" uri="{C3380CC4-5D6E-409C-BE32-E72D297353CC}">
              <c16:uniqueId val="{00000001-671A-478D-9B44-CE8FD5646AAF}"/>
            </c:ext>
          </c:extLst>
        </c:ser>
        <c:dLbls>
          <c:showLegendKey val="0"/>
          <c:showVal val="0"/>
          <c:showCatName val="0"/>
          <c:showSerName val="0"/>
          <c:showPercent val="0"/>
          <c:showBubbleSize val="0"/>
        </c:dLbls>
        <c:gapWidth val="219"/>
        <c:overlap val="-27"/>
        <c:axId val="612608128"/>
        <c:axId val="612608544"/>
      </c:barChart>
      <c:catAx>
        <c:axId val="61260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608544"/>
        <c:crosses val="autoZero"/>
        <c:auto val="1"/>
        <c:lblAlgn val="ctr"/>
        <c:lblOffset val="100"/>
        <c:noMultiLvlLbl val="0"/>
      </c:catAx>
      <c:valAx>
        <c:axId val="612608544"/>
        <c:scaling>
          <c:orientation val="minMax"/>
        </c:scaling>
        <c:delete val="0"/>
        <c:axPos val="l"/>
        <c:majorGridlines>
          <c:spPr>
            <a:ln w="9525" cap="flat" cmpd="sng" algn="ctr">
              <a:solidFill>
                <a:schemeClr val="tx1">
                  <a:lumMod val="15000"/>
                  <a:lumOff val="85000"/>
                </a:schemeClr>
              </a:solidFill>
              <a:round/>
            </a:ln>
            <a:effectLst/>
          </c:spPr>
        </c:majorGridlines>
        <c:numFmt formatCode="[$$-540A]#,##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60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2021-02-19T22:00:00+00:00</UNDPPublishedDate>
    <UNDPCountryTaxHTField0 xmlns="1ed4137b-41b2-488b-8250-6d369ec27664">
      <Terms xmlns="http://schemas.microsoft.com/office/infopath/2007/PartnerControl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2020-07-01T04:00:00+00:00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296</Value>
      <Value>1415</Value>
      <Value>763</Value>
    </TaxCatchAll>
    <c4e2ab2cc9354bbf9064eeb465a566ea xmlns="1ed4137b-41b2-488b-8250-6d369ec27664">
      <Terms xmlns="http://schemas.microsoft.com/office/infopath/2007/PartnerControls"/>
    </c4e2ab2cc9354bbf9064eeb465a566ea>
    <UndpProjectNo xmlns="1ed4137b-41b2-488b-8250-6d369ec27664">00096507</UndpProjectNo>
    <UndpDocStatus xmlns="1ed4137b-41b2-488b-8250-6d369ec27664">Final</UndpDocStatus>
    <Outcome1 xmlns="f1161f5b-24a3-4c2d-bc81-44cb9325e8ee">00100445</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ATLASPDC-4-130912</_dlc_DocId>
    <_dlc_DocIdUrl xmlns="f1161f5b-24a3-4c2d-bc81-44cb9325e8ee">
      <Url>https://info.undp.org/docs/pdc/_layouts/DocIdRedir.aspx?ID=ATLASPDC-4-130912</Url>
      <Description>ATLASPDC-4-130912</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488073-5AEF-47C6-BF7C-8A38B254967E}"/>
</file>

<file path=customXml/itemProps2.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3.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A6C23-91F0-41A4-88EF-2559052D1CD9}">
  <ds:schemaRefs>
    <ds:schemaRef ds:uri="http://schemas.openxmlformats.org/officeDocument/2006/bibliography"/>
  </ds:schemaRefs>
</ds:datastoreItem>
</file>

<file path=customXml/itemProps5.xml><?xml version="1.0" encoding="utf-8"?>
<ds:datastoreItem xmlns:ds="http://schemas.openxmlformats.org/officeDocument/2006/customXml" ds:itemID="{EA46CD06-3047-4905-9846-8F5B814F51A2}"/>
</file>

<file path=customXml/itemProps6.xml><?xml version="1.0" encoding="utf-8"?>
<ds:datastoreItem xmlns:ds="http://schemas.openxmlformats.org/officeDocument/2006/customXml" ds:itemID="{81C82E71-7FCD-42CA-8646-7873A90780A2}"/>
</file>

<file path=docProps/app.xml><?xml version="1.0" encoding="utf-8"?>
<Properties xmlns="http://schemas.openxmlformats.org/officeDocument/2006/extended-properties" xmlns:vt="http://schemas.openxmlformats.org/officeDocument/2006/docPropsVTypes">
  <Template>Normal</Template>
  <TotalTime>37</TotalTime>
  <Pages>58</Pages>
  <Words>22536</Words>
  <Characters>128461</Characters>
  <Application>Microsoft Office Word</Application>
  <DocSecurity>0</DocSecurity>
  <Lines>1070</Lines>
  <Paragraphs>301</Paragraphs>
  <ScaleCrop>false</ScaleCrop>
  <HeadingPairs>
    <vt:vector size="2" baseType="variant">
      <vt:variant>
        <vt:lpstr>Título</vt:lpstr>
      </vt:variant>
      <vt:variant>
        <vt:i4>1</vt:i4>
      </vt:variant>
    </vt:vector>
  </HeadingPairs>
  <TitlesOfParts>
    <vt:vector size="1" baseType="lpstr">
      <vt:lpstr>Project Document - Deliverable Description</vt:lpstr>
    </vt:vector>
  </TitlesOfParts>
  <Manager>BDP/BOM</Manager>
  <Company>UNDP</Company>
  <LinksUpToDate>false</LinksUpToDate>
  <CharactersWithSpaces>150696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SEMESTRAL 2 2020</dc:title>
  <dc:subject>Project Management</dc:subject>
  <dc:creator/>
  <cp:keywords/>
  <dc:description/>
  <cp:lastModifiedBy>Patricia de la Torre</cp:lastModifiedBy>
  <cp:revision>5</cp:revision>
  <cp:lastPrinted>2020-07-24T19:59:00Z</cp:lastPrinted>
  <dcterms:created xsi:type="dcterms:W3CDTF">2021-01-11T16:09:00Z</dcterms:created>
  <dcterms:modified xsi:type="dcterms:W3CDTF">2021-02-04T15:10:00Z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296;#Environment and Energy|507850c5-118d-4c78-99b1-c760df552b10</vt:lpwstr>
  </property>
  <property fmtid="{D5CDD505-2E9C-101B-9397-08002B2CF9AE}" pid="13" name="_dlc_DocIdItemGuid">
    <vt:lpwstr>48c6967e-a2e8-4645-b239-0746475ca1d4</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